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A0" w:rsidRPr="004D0FB3" w:rsidRDefault="000532A0" w:rsidP="000532A0">
      <w:r w:rsidRPr="004D0FB3">
        <w:t>с. Красногорское</w:t>
      </w:r>
      <w:r w:rsidRPr="004D0FB3">
        <w:tab/>
      </w:r>
      <w:r w:rsidRPr="004D0FB3">
        <w:tab/>
      </w:r>
      <w:r w:rsidRPr="004D0FB3">
        <w:tab/>
      </w:r>
      <w:r w:rsidRPr="004D0FB3">
        <w:tab/>
      </w:r>
      <w:r w:rsidRPr="004D0FB3">
        <w:tab/>
      </w:r>
      <w:r w:rsidRPr="004D0FB3">
        <w:tab/>
      </w:r>
      <w:r w:rsidRPr="004D0FB3">
        <w:tab/>
      </w:r>
      <w:r w:rsidR="003F58F5">
        <w:t>19 октября</w:t>
      </w:r>
      <w:r>
        <w:t xml:space="preserve"> 2018</w:t>
      </w:r>
      <w:r w:rsidRPr="004D0FB3">
        <w:t xml:space="preserve"> года</w:t>
      </w:r>
    </w:p>
    <w:p w:rsidR="000532A0" w:rsidRPr="004D0FB3" w:rsidRDefault="000532A0" w:rsidP="000532A0"/>
    <w:p w:rsidR="000532A0" w:rsidRPr="00B162AD" w:rsidRDefault="000532A0" w:rsidP="000532A0">
      <w:pPr>
        <w:jc w:val="center"/>
        <w:rPr>
          <w:b/>
        </w:rPr>
      </w:pPr>
      <w:r w:rsidRPr="00B162AD">
        <w:rPr>
          <w:b/>
        </w:rPr>
        <w:t>Протокол</w:t>
      </w:r>
    </w:p>
    <w:p w:rsidR="000532A0" w:rsidRPr="004D0FB3" w:rsidRDefault="000532A0" w:rsidP="000532A0">
      <w:pPr>
        <w:jc w:val="center"/>
      </w:pPr>
      <w:r w:rsidRPr="004D0FB3">
        <w:t>совещания с</w:t>
      </w:r>
      <w:r w:rsidR="003F58F5">
        <w:t xml:space="preserve"> индивидуальными</w:t>
      </w:r>
      <w:r w:rsidRPr="004D0FB3">
        <w:t xml:space="preserve"> предприни</w:t>
      </w:r>
      <w:r>
        <w:t>мателями и представителями</w:t>
      </w:r>
      <w:r w:rsidRPr="004D0FB3">
        <w:t xml:space="preserve"> </w:t>
      </w:r>
      <w:r w:rsidR="003F58F5">
        <w:t>организации</w:t>
      </w:r>
      <w:r w:rsidRPr="004D0FB3">
        <w:t xml:space="preserve"> района</w:t>
      </w:r>
    </w:p>
    <w:p w:rsidR="000532A0" w:rsidRPr="004D0FB3" w:rsidRDefault="000532A0" w:rsidP="000532A0"/>
    <w:p w:rsidR="000532A0" w:rsidRDefault="000532A0" w:rsidP="000532A0">
      <w:r w:rsidRPr="004D0FB3">
        <w:t>Повестка совещания:</w:t>
      </w:r>
    </w:p>
    <w:p w:rsidR="000532A0" w:rsidRDefault="000532A0" w:rsidP="000532A0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>
        <w:t>Осипова Е.В. заместитель</w:t>
      </w:r>
      <w:r w:rsidRPr="004D0FB3">
        <w:t xml:space="preserve"> начальника отдела регистрации, учета и работа с налогоплательщиками МРИ МНС России №</w:t>
      </w:r>
      <w:r>
        <w:t xml:space="preserve">2 по УР </w:t>
      </w:r>
      <w:r w:rsidRPr="004D0FB3">
        <w:t xml:space="preserve">об изменениях в налоговом законодательстве для </w:t>
      </w:r>
      <w:r>
        <w:t xml:space="preserve">организаций и </w:t>
      </w:r>
      <w:r w:rsidRPr="004D0FB3">
        <w:t xml:space="preserve">индивидуальных </w:t>
      </w:r>
      <w:r w:rsidR="003F58F5">
        <w:t>предпринимателей с 1 января 2019</w:t>
      </w:r>
      <w:r w:rsidRPr="004D0FB3">
        <w:t xml:space="preserve"> года.</w:t>
      </w:r>
      <w:proofErr w:type="gramEnd"/>
    </w:p>
    <w:p w:rsidR="0023252E" w:rsidRDefault="0023252E" w:rsidP="0023252E">
      <w:pPr>
        <w:pStyle w:val="a3"/>
        <w:ind w:left="360"/>
        <w:jc w:val="both"/>
      </w:pPr>
    </w:p>
    <w:p w:rsidR="00823266" w:rsidRDefault="00823266" w:rsidP="0023252E">
      <w:pPr>
        <w:pStyle w:val="a3"/>
        <w:numPr>
          <w:ilvl w:val="0"/>
          <w:numId w:val="1"/>
        </w:numPr>
        <w:ind w:left="0" w:firstLine="357"/>
        <w:jc w:val="both"/>
        <w:rPr>
          <w:b/>
        </w:rPr>
      </w:pPr>
      <w:proofErr w:type="spellStart"/>
      <w:r>
        <w:t>Кандакова</w:t>
      </w:r>
      <w:proofErr w:type="spellEnd"/>
      <w:r>
        <w:t xml:space="preserve"> Е.Г. </w:t>
      </w:r>
      <w:proofErr w:type="gramStart"/>
      <w:r>
        <w:t>старший</w:t>
      </w:r>
      <w:proofErr w:type="gramEnd"/>
      <w:r>
        <w:t xml:space="preserve"> ИПДН ОП Красногорское </w:t>
      </w:r>
      <w:r w:rsidRPr="00823266">
        <w:t>об основных мерах  предупреждения правонарушений в сфере незаконного оборота и розничной реализации алкогольной продукции лицам не достигших 18 летнего возраста.</w:t>
      </w:r>
      <w:r>
        <w:rPr>
          <w:b/>
        </w:rPr>
        <w:t xml:space="preserve"> </w:t>
      </w:r>
    </w:p>
    <w:p w:rsidR="0023252E" w:rsidRDefault="0023252E" w:rsidP="0023252E">
      <w:pPr>
        <w:pStyle w:val="a3"/>
        <w:ind w:left="357"/>
        <w:jc w:val="both"/>
        <w:rPr>
          <w:b/>
        </w:rPr>
      </w:pPr>
    </w:p>
    <w:p w:rsidR="00823266" w:rsidRDefault="00823266" w:rsidP="00823266">
      <w:pPr>
        <w:pStyle w:val="a3"/>
        <w:numPr>
          <w:ilvl w:val="0"/>
          <w:numId w:val="1"/>
        </w:numPr>
        <w:ind w:left="0" w:firstLine="360"/>
      </w:pPr>
      <w:r w:rsidRPr="00823266">
        <w:t xml:space="preserve">Григорьева Г. В. </w:t>
      </w:r>
      <w:r>
        <w:t>Начальник отдела ЦЗН по Красногорскому району о</w:t>
      </w:r>
      <w:r w:rsidRPr="00823266">
        <w:t xml:space="preserve"> взаимодействии ЦЗН с работодателями по особым категориям граждан (инвалиды и граждане </w:t>
      </w:r>
      <w:proofErr w:type="spellStart"/>
      <w:r w:rsidRPr="00823266">
        <w:t>предпенсионного</w:t>
      </w:r>
      <w:proofErr w:type="spellEnd"/>
      <w:r w:rsidRPr="00823266">
        <w:t xml:space="preserve">  возраста) </w:t>
      </w:r>
    </w:p>
    <w:p w:rsidR="0023252E" w:rsidRPr="00823266" w:rsidRDefault="0023252E" w:rsidP="0023252E">
      <w:pPr>
        <w:pStyle w:val="a3"/>
        <w:ind w:left="360"/>
      </w:pPr>
    </w:p>
    <w:p w:rsidR="00C8295D" w:rsidRDefault="00823266" w:rsidP="00823266">
      <w:pPr>
        <w:pStyle w:val="a3"/>
        <w:numPr>
          <w:ilvl w:val="0"/>
          <w:numId w:val="1"/>
        </w:numPr>
        <w:ind w:left="0" w:firstLine="360"/>
      </w:pPr>
      <w:r w:rsidRPr="00823266">
        <w:t>Веретенникова О.Н.</w:t>
      </w:r>
      <w:r>
        <w:t xml:space="preserve"> </w:t>
      </w:r>
      <w:r w:rsidR="0023252E">
        <w:t xml:space="preserve">специалист ЦЗН </w:t>
      </w:r>
      <w:proofErr w:type="gramStart"/>
      <w:r w:rsidR="0023252E">
        <w:t>по Красногорскому району о</w:t>
      </w:r>
      <w:r>
        <w:t xml:space="preserve"> предоставлении</w:t>
      </w:r>
      <w:r w:rsidRPr="00823266">
        <w:t xml:space="preserve"> в центр занятости населения сведе</w:t>
      </w:r>
      <w:r>
        <w:t>ний</w:t>
      </w:r>
      <w:r w:rsidRPr="00823266">
        <w:t xml:space="preserve"> о вакансиях</w:t>
      </w:r>
      <w:proofErr w:type="gramEnd"/>
      <w:r w:rsidRPr="00823266">
        <w:t xml:space="preserve"> </w:t>
      </w:r>
    </w:p>
    <w:p w:rsidR="0023252E" w:rsidRDefault="0023252E" w:rsidP="0023252E">
      <w:pPr>
        <w:pStyle w:val="a3"/>
        <w:ind w:left="360"/>
      </w:pPr>
    </w:p>
    <w:p w:rsidR="000532A0" w:rsidRPr="004D0FB3" w:rsidRDefault="005254B5" w:rsidP="00823266">
      <w:pPr>
        <w:ind w:firstLine="360"/>
        <w:jc w:val="both"/>
      </w:pPr>
      <w:r>
        <w:t>На сов</w:t>
      </w:r>
      <w:r w:rsidR="000532A0">
        <w:t>ещании п</w:t>
      </w:r>
      <w:r w:rsidR="00D939D3">
        <w:t>рисутствовали 35</w:t>
      </w:r>
      <w:r>
        <w:t xml:space="preserve"> представителей</w:t>
      </w:r>
      <w:r w:rsidR="000532A0">
        <w:t xml:space="preserve"> организаций и индивидуальных предпринимателей</w:t>
      </w:r>
      <w:r w:rsidR="000532A0" w:rsidRPr="004D0FB3">
        <w:t>.</w:t>
      </w:r>
    </w:p>
    <w:p w:rsidR="000532A0" w:rsidRPr="004D0FB3" w:rsidRDefault="000532A0" w:rsidP="000532A0">
      <w:pPr>
        <w:jc w:val="both"/>
      </w:pPr>
    </w:p>
    <w:p w:rsidR="000532A0" w:rsidRDefault="000532A0" w:rsidP="000532A0">
      <w:pPr>
        <w:jc w:val="both"/>
      </w:pPr>
      <w:r w:rsidRPr="004D0FB3">
        <w:t>Представители от Администрации муниципального образования «Красногорский район»:</w:t>
      </w:r>
    </w:p>
    <w:p w:rsidR="005254B5" w:rsidRPr="000B7698" w:rsidRDefault="005254B5" w:rsidP="000B7698">
      <w:pPr>
        <w:rPr>
          <w:rFonts w:eastAsiaTheme="minorHAnsi"/>
          <w:lang w:eastAsia="en-US"/>
        </w:rPr>
      </w:pPr>
      <w:proofErr w:type="spellStart"/>
      <w:r w:rsidRPr="000B7698">
        <w:t>Стяжкина</w:t>
      </w:r>
      <w:proofErr w:type="spellEnd"/>
      <w:r w:rsidRPr="000B7698">
        <w:t xml:space="preserve"> Е.А. - </w:t>
      </w:r>
      <w:r w:rsidR="000B7698" w:rsidRPr="000B7698">
        <w:rPr>
          <w:rFonts w:eastAsiaTheme="minorHAnsi"/>
          <w:lang w:eastAsia="en-US"/>
        </w:rPr>
        <w:t xml:space="preserve">Заместитель главы Администрации по финансово экономическим вопросам – начальник Управления финансов  </w:t>
      </w:r>
    </w:p>
    <w:p w:rsidR="000532A0" w:rsidRPr="004D0FB3" w:rsidRDefault="000532A0" w:rsidP="000532A0">
      <w:pPr>
        <w:jc w:val="both"/>
      </w:pPr>
      <w:r>
        <w:t>Сухих Е.И. – начальник отдела планово-экономической работы и имущественных отношений;</w:t>
      </w:r>
    </w:p>
    <w:p w:rsidR="000532A0" w:rsidRDefault="000532A0" w:rsidP="000532A0">
      <w:pPr>
        <w:jc w:val="both"/>
      </w:pPr>
      <w:r w:rsidRPr="004D0FB3">
        <w:t>Куклина Татьяна Влади</w:t>
      </w:r>
      <w:r>
        <w:t>мировна – ведущий специалист-эксперт</w:t>
      </w:r>
      <w:r w:rsidRPr="004D0FB3">
        <w:t xml:space="preserve"> отдела планово-экономической ра</w:t>
      </w:r>
      <w:r>
        <w:t>боты и имущественных отношений.</w:t>
      </w:r>
    </w:p>
    <w:p w:rsidR="00CB68AC" w:rsidRDefault="00CB68AC" w:rsidP="000532A0">
      <w:pPr>
        <w:jc w:val="both"/>
      </w:pPr>
    </w:p>
    <w:p w:rsidR="00AC191B" w:rsidRPr="00AC191B" w:rsidRDefault="00AC191B" w:rsidP="00AC191B">
      <w:pPr>
        <w:spacing w:line="360" w:lineRule="auto"/>
      </w:pPr>
    </w:p>
    <w:p w:rsidR="00AC191B" w:rsidRDefault="00AC191B" w:rsidP="0084685A">
      <w:pPr>
        <w:spacing w:line="360" w:lineRule="auto"/>
        <w:rPr>
          <w:b/>
        </w:rPr>
      </w:pPr>
      <w:r>
        <w:rPr>
          <w:b/>
        </w:rPr>
        <w:t>Осипова Е.В. рассказала об изменениях в налогов</w:t>
      </w:r>
      <w:r w:rsidR="00D939D3">
        <w:rPr>
          <w:b/>
        </w:rPr>
        <w:t>ом законодательстве с 01.01.2019</w:t>
      </w:r>
      <w:r>
        <w:rPr>
          <w:b/>
        </w:rPr>
        <w:t xml:space="preserve"> года</w:t>
      </w:r>
    </w:p>
    <w:p w:rsidR="007D64DC" w:rsidRPr="007D64DC" w:rsidRDefault="007D64DC" w:rsidP="007D64DC">
      <w:pPr>
        <w:spacing w:line="360" w:lineRule="auto"/>
      </w:pPr>
      <w:r w:rsidRPr="007D64DC">
        <w:rPr>
          <w:bCs/>
          <w:u w:val="single"/>
        </w:rPr>
        <w:t xml:space="preserve">С 1 августа 2018 г. </w:t>
      </w:r>
      <w:r w:rsidRPr="007D64DC">
        <w:rPr>
          <w:bCs/>
        </w:rPr>
        <w:t>опубликован первый массив сведений, которые раньше были налоговой тайной:</w:t>
      </w:r>
    </w:p>
    <w:p w:rsidR="007D64DC" w:rsidRPr="007D64DC" w:rsidRDefault="007D64DC" w:rsidP="007D64DC">
      <w:pPr>
        <w:spacing w:line="360" w:lineRule="auto"/>
      </w:pPr>
      <w:r w:rsidRPr="007D64DC">
        <w:rPr>
          <w:bCs/>
        </w:rPr>
        <w:t>- среднесписочная численность компаний за 2017 год;</w:t>
      </w:r>
    </w:p>
    <w:p w:rsidR="007D64DC" w:rsidRPr="007D64DC" w:rsidRDefault="007D64DC" w:rsidP="007D64DC">
      <w:pPr>
        <w:spacing w:line="360" w:lineRule="auto"/>
      </w:pPr>
      <w:r w:rsidRPr="007D64DC">
        <w:rPr>
          <w:bCs/>
        </w:rPr>
        <w:t xml:space="preserve">- </w:t>
      </w:r>
      <w:proofErr w:type="spellStart"/>
      <w:r w:rsidRPr="007D64DC">
        <w:rPr>
          <w:bCs/>
        </w:rPr>
        <w:t>спецрежим</w:t>
      </w:r>
      <w:proofErr w:type="spellEnd"/>
      <w:r w:rsidRPr="007D64DC">
        <w:rPr>
          <w:bCs/>
        </w:rPr>
        <w:t xml:space="preserve"> по состоянию на 31 декабря 2017 года;</w:t>
      </w:r>
    </w:p>
    <w:p w:rsidR="007D64DC" w:rsidRPr="007D64DC" w:rsidRDefault="007D64DC" w:rsidP="007D64DC">
      <w:pPr>
        <w:spacing w:line="360" w:lineRule="auto"/>
      </w:pPr>
      <w:r w:rsidRPr="007D64DC">
        <w:rPr>
          <w:bCs/>
        </w:rPr>
        <w:t>- участие в консолидированной группе НП по состоянию на 31 декабря 2017 года.</w:t>
      </w:r>
    </w:p>
    <w:p w:rsidR="007D64DC" w:rsidRDefault="007D64DC" w:rsidP="0084685A">
      <w:pPr>
        <w:spacing w:line="360" w:lineRule="auto"/>
      </w:pPr>
      <w:r w:rsidRPr="007D64DC">
        <w:t>Данные находятся на сайте ИФНС в нижнем левом углу «Открытые данные»</w:t>
      </w:r>
      <w:r>
        <w:t>.</w:t>
      </w:r>
    </w:p>
    <w:p w:rsidR="007D64DC" w:rsidRPr="007D64DC" w:rsidRDefault="007D64DC" w:rsidP="0084685A">
      <w:pPr>
        <w:spacing w:line="360" w:lineRule="auto"/>
      </w:pPr>
      <w:r>
        <w:t xml:space="preserve">Налоговую и бухгалтерскую отчетность сейчас можно отправлять </w:t>
      </w:r>
      <w:proofErr w:type="spellStart"/>
      <w:r>
        <w:t>электронно</w:t>
      </w:r>
      <w:proofErr w:type="spellEnd"/>
      <w:r>
        <w:t xml:space="preserve">. На сайте ИФНС в разделе </w:t>
      </w:r>
      <w:r w:rsidR="00C9231A">
        <w:t>«</w:t>
      </w:r>
      <w:r>
        <w:t>Все сервисы</w:t>
      </w:r>
      <w:r w:rsidR="00C9231A">
        <w:t>»</w:t>
      </w:r>
      <w:r>
        <w:t xml:space="preserve"> есть </w:t>
      </w:r>
      <w:r w:rsidR="00C9231A">
        <w:t>«Предоставление налоговой и бухгалтерской отчетности в электронном виде»  и «Сервис получения идентификатора абонента»</w:t>
      </w:r>
    </w:p>
    <w:p w:rsidR="00AC191B" w:rsidRDefault="00AC191B" w:rsidP="0084685A">
      <w:pPr>
        <w:spacing w:line="360" w:lineRule="auto"/>
        <w:rPr>
          <w:b/>
        </w:rPr>
      </w:pPr>
      <w:r w:rsidRPr="00452A97">
        <w:rPr>
          <w:b/>
        </w:rPr>
        <w:lastRenderedPageBreak/>
        <w:t>Налог на имущество юридических лиц:</w:t>
      </w:r>
    </w:p>
    <w:p w:rsidR="00452A97" w:rsidRPr="00452A97" w:rsidRDefault="00452A97" w:rsidP="00452A97">
      <w:pPr>
        <w:spacing w:line="360" w:lineRule="auto"/>
      </w:pPr>
      <w:proofErr w:type="gramStart"/>
      <w:r w:rsidRPr="00452A97">
        <w:rPr>
          <w:bCs/>
        </w:rPr>
        <w:t>Начиная с налогового периода 2019 года движимое имущество организаций освобождается от уплаты</w:t>
      </w:r>
      <w:proofErr w:type="gramEnd"/>
      <w:r w:rsidRPr="00452A97">
        <w:rPr>
          <w:bCs/>
        </w:rPr>
        <w:t xml:space="preserve"> налога (независимо от места нахождения такого имущества)</w:t>
      </w:r>
    </w:p>
    <w:p w:rsidR="00452A97" w:rsidRPr="00452A97" w:rsidRDefault="00452A97" w:rsidP="00452A97">
      <w:pPr>
        <w:spacing w:line="360" w:lineRule="auto"/>
      </w:pPr>
      <w:proofErr w:type="gramStart"/>
      <w:r w:rsidRPr="00452A97">
        <w:rPr>
          <w:bCs/>
        </w:rPr>
        <w:t>В Кодексе с 01.01.2019 г. - Объектами налогообложения для российских организаций признается 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</w:t>
      </w:r>
      <w:r w:rsidRPr="00452A97">
        <w:rPr>
          <w:b/>
          <w:bCs/>
        </w:rPr>
        <w:t xml:space="preserve"> </w:t>
      </w:r>
      <w:r w:rsidRPr="00452A97">
        <w:rPr>
          <w:bCs/>
        </w:rPr>
        <w:t>соглашению), учитываемое на балансе в качестве объектов основных средств в порядке,</w:t>
      </w:r>
      <w:r w:rsidRPr="00452A97">
        <w:rPr>
          <w:b/>
          <w:bCs/>
        </w:rPr>
        <w:t xml:space="preserve"> </w:t>
      </w:r>
      <w:r w:rsidRPr="00452A97">
        <w:rPr>
          <w:bCs/>
        </w:rPr>
        <w:t>установленном для ведения бухгалтерского учета, если иное не предусмотрено статьями 378, 378.1 и 378.2 настоящего</w:t>
      </w:r>
      <w:proofErr w:type="gramEnd"/>
      <w:r w:rsidRPr="00452A97">
        <w:rPr>
          <w:bCs/>
        </w:rPr>
        <w:t xml:space="preserve"> Кодекса.</w:t>
      </w:r>
    </w:p>
    <w:p w:rsidR="00452A97" w:rsidRPr="00452A97" w:rsidRDefault="00452A97" w:rsidP="0084685A">
      <w:pPr>
        <w:spacing w:line="360" w:lineRule="auto"/>
      </w:pPr>
    </w:p>
    <w:p w:rsidR="00AC191B" w:rsidRPr="00521319" w:rsidRDefault="0069230B" w:rsidP="0084685A">
      <w:pPr>
        <w:spacing w:line="360" w:lineRule="auto"/>
        <w:rPr>
          <w:b/>
        </w:rPr>
      </w:pPr>
      <w:r w:rsidRPr="00521319">
        <w:rPr>
          <w:b/>
        </w:rPr>
        <w:t>Страховые взносы для малого бизнеса:</w:t>
      </w:r>
    </w:p>
    <w:p w:rsidR="00452A97" w:rsidRPr="00452A97" w:rsidRDefault="00452A97" w:rsidP="00452A97">
      <w:pPr>
        <w:spacing w:line="360" w:lineRule="auto"/>
        <w:rPr>
          <w:bCs/>
        </w:rPr>
      </w:pPr>
      <w:r w:rsidRPr="00452A97">
        <w:rPr>
          <w:b/>
          <w:bCs/>
        </w:rPr>
        <w:br/>
      </w:r>
      <w:r w:rsidRPr="00452A97">
        <w:rPr>
          <w:bCs/>
        </w:rPr>
        <w:t>По  303-ФЗ от 03.08.2018</w:t>
      </w:r>
      <w:proofErr w:type="gramStart"/>
      <w:r w:rsidRPr="00452A97">
        <w:rPr>
          <w:bCs/>
        </w:rPr>
        <w:t xml:space="preserve"> С</w:t>
      </w:r>
      <w:proofErr w:type="gramEnd"/>
      <w:r w:rsidRPr="00452A97">
        <w:rPr>
          <w:bCs/>
        </w:rPr>
        <w:t>т.425  с 01.01.2019</w:t>
      </w:r>
      <w:r>
        <w:rPr>
          <w:bCs/>
        </w:rPr>
        <w:t xml:space="preserve"> т</w:t>
      </w:r>
      <w:r w:rsidRPr="00452A97">
        <w:rPr>
          <w:bCs/>
        </w:rPr>
        <w:t>арифы страховых взносов на обязательное пенсионное страхование</w:t>
      </w:r>
      <w:r>
        <w:rPr>
          <w:bCs/>
        </w:rPr>
        <w:t>:</w:t>
      </w:r>
    </w:p>
    <w:p w:rsidR="00452A97" w:rsidRPr="00452A97" w:rsidRDefault="00452A97" w:rsidP="00452A97">
      <w:pPr>
        <w:spacing w:line="360" w:lineRule="auto"/>
        <w:rPr>
          <w:bCs/>
        </w:rPr>
      </w:pPr>
      <w:r w:rsidRPr="00452A97">
        <w:rPr>
          <w:bCs/>
        </w:rPr>
        <w:t>-в пределах установленной предельной величины базы для исчисления страховых взносов по данному виду страхования – 22 процента;</w:t>
      </w:r>
    </w:p>
    <w:p w:rsidR="00452A97" w:rsidRPr="00452A97" w:rsidRDefault="00452A97" w:rsidP="00452A97">
      <w:pPr>
        <w:spacing w:line="360" w:lineRule="auto"/>
        <w:rPr>
          <w:bCs/>
        </w:rPr>
      </w:pPr>
      <w:r w:rsidRPr="00452A97">
        <w:rPr>
          <w:bCs/>
        </w:rPr>
        <w:t>- свыше установленной предельной величины базы для исчисления страховых взносов по данному виду страхования - 10 процентов;</w:t>
      </w:r>
    </w:p>
    <w:p w:rsidR="00452A97" w:rsidRPr="00452A97" w:rsidRDefault="00452A97" w:rsidP="00452A97">
      <w:pPr>
        <w:spacing w:line="360" w:lineRule="auto"/>
      </w:pPr>
      <w:proofErr w:type="gramStart"/>
      <w:r w:rsidRPr="00452A97">
        <w:rPr>
          <w:bCs/>
        </w:rPr>
        <w:t>Плательщики, указанные в подпункте 2 пункта 1 статьи 419 настоящего Кодекса, не исчисляют и не уплачивают страховые взносы на обязательное пенсионное страхование и обязательное медицинское страхование за периоды, указанные в пунктах 1 (в части военной службы по призыву), 3, 6 - 8 части 1 статьи 12 Федерального закона от 28 декабря 2013 года N 400-ФЗ "О страховых пенсиях", а также за</w:t>
      </w:r>
      <w:proofErr w:type="gramEnd"/>
      <w:r w:rsidRPr="00452A97">
        <w:rPr>
          <w:bCs/>
        </w:rPr>
        <w:t xml:space="preserve"> периоды, в которых приостановлен статус адвоката и в течение которых ими не осуществлялась </w:t>
      </w:r>
      <w:proofErr w:type="gramStart"/>
      <w:r w:rsidRPr="00452A97">
        <w:rPr>
          <w:bCs/>
        </w:rPr>
        <w:t>соответствующая</w:t>
      </w:r>
      <w:proofErr w:type="gramEnd"/>
      <w:r w:rsidRPr="00452A97">
        <w:rPr>
          <w:bCs/>
        </w:rPr>
        <w:t xml:space="preserve"> деятельность, при условии представления ими в налоговый орган по месту учета заявления об освобождении от уплаты страховых взносов и подтверждающих документов</w:t>
      </w:r>
      <w:r w:rsidR="00C8295D">
        <w:rPr>
          <w:bCs/>
        </w:rPr>
        <w:t>.</w:t>
      </w:r>
    </w:p>
    <w:p w:rsidR="00452A97" w:rsidRDefault="00452A97" w:rsidP="0069230B">
      <w:pPr>
        <w:spacing w:line="360" w:lineRule="auto"/>
      </w:pPr>
    </w:p>
    <w:p w:rsidR="004F1425" w:rsidRDefault="004F1425" w:rsidP="004F1425">
      <w:pPr>
        <w:spacing w:line="360" w:lineRule="auto"/>
        <w:rPr>
          <w:b/>
        </w:rPr>
      </w:pPr>
      <w:r w:rsidRPr="00755073">
        <w:rPr>
          <w:b/>
        </w:rPr>
        <w:t>УСН</w:t>
      </w:r>
    </w:p>
    <w:p w:rsidR="00755073" w:rsidRPr="00755073" w:rsidRDefault="00755073" w:rsidP="00755073">
      <w:pPr>
        <w:spacing w:line="360" w:lineRule="auto"/>
      </w:pPr>
      <w:r w:rsidRPr="00755073">
        <w:t>Статья 346.15 НК РФ «Порядок определения доходов» новый абзац 4 подпункта 1 пункта 1 (N 355-ФЗ от 27.11.17) управляющие организации, ЖСК, ТСЖ, применяющие УСН, не учитывают доходы, полученные от собственников (пользователей) жилья в счет оплаты коммунальных услуг, которые оказаны сторонними организациями</w:t>
      </w:r>
    </w:p>
    <w:p w:rsidR="00755073" w:rsidRPr="00755073" w:rsidRDefault="00755073" w:rsidP="00755073">
      <w:pPr>
        <w:spacing w:line="360" w:lineRule="auto"/>
      </w:pPr>
      <w:r w:rsidRPr="00755073">
        <w:t>Статья 346.16 НК РФ «Порядок определения расходов»</w:t>
      </w:r>
      <w:proofErr w:type="gramStart"/>
      <w:r w:rsidRPr="00755073">
        <w:t xml:space="preserve"> :</w:t>
      </w:r>
      <w:proofErr w:type="gramEnd"/>
    </w:p>
    <w:p w:rsidR="00755073" w:rsidRPr="00755073" w:rsidRDefault="00755073" w:rsidP="00755073">
      <w:pPr>
        <w:spacing w:line="360" w:lineRule="auto"/>
      </w:pPr>
      <w:r w:rsidRPr="00755073">
        <w:lastRenderedPageBreak/>
        <w:t>С 1 января 2019 года плата по системе "Платон" будет учитываться при расчете налога по УСН в полном объеме (Федеральным законом от 03.07.2016 N 249-ФЗ абзацы второй и третий подпункта 37 пункта 1 статьи 346.16 признаются утратившими силу.)</w:t>
      </w:r>
    </w:p>
    <w:p w:rsidR="00755073" w:rsidRPr="00755073" w:rsidRDefault="00755073" w:rsidP="00755073">
      <w:pPr>
        <w:spacing w:line="360" w:lineRule="auto"/>
      </w:pPr>
      <w:r w:rsidRPr="00755073">
        <w:t xml:space="preserve">Статья 346.21 НК РФ «Порядок исчисления и уплаты налога» абзацы 5 и 6 (N 355-ФЗ от 27.11.17) изменения </w:t>
      </w:r>
      <w:proofErr w:type="gramStart"/>
      <w:r w:rsidRPr="00755073">
        <w:t>внесены с 01.01.2018 действие которых распространяется</w:t>
      </w:r>
      <w:proofErr w:type="gramEnd"/>
      <w:r w:rsidRPr="00755073">
        <w:t xml:space="preserve"> на правоотношения, возникшие с 01.01.2017 НК РФ. Законом N 335-ФЗ с 27 ноября 2017 г. слова "в фиксированном размере" в п. 3.1 ст. 346.21 заменены словами "в размере, определенном в соответствии с п. 1 ст. 430 настоящего Кодекса".</w:t>
      </w:r>
    </w:p>
    <w:p w:rsidR="00C8295D" w:rsidRDefault="00C8295D" w:rsidP="0084685A">
      <w:pPr>
        <w:spacing w:line="360" w:lineRule="auto"/>
        <w:rPr>
          <w:b/>
        </w:rPr>
      </w:pPr>
    </w:p>
    <w:p w:rsidR="00C9231A" w:rsidRPr="004F1425" w:rsidRDefault="004F1425" w:rsidP="0084685A">
      <w:pPr>
        <w:spacing w:line="360" w:lineRule="auto"/>
        <w:rPr>
          <w:b/>
        </w:rPr>
      </w:pPr>
      <w:r w:rsidRPr="004F1425">
        <w:rPr>
          <w:b/>
        </w:rPr>
        <w:t>ЕНВД</w:t>
      </w:r>
    </w:p>
    <w:p w:rsidR="00C9231A" w:rsidRDefault="00C9231A" w:rsidP="004F1425">
      <w:pPr>
        <w:spacing w:line="360" w:lineRule="auto"/>
      </w:pPr>
      <w:proofErr w:type="gramStart"/>
      <w:r w:rsidRPr="00C9231A">
        <w:rPr>
          <w:u w:val="single"/>
        </w:rPr>
        <w:t xml:space="preserve">Статья </w:t>
      </w:r>
      <w:r w:rsidRPr="00C9231A">
        <w:rPr>
          <w:bCs/>
          <w:u w:val="single"/>
        </w:rPr>
        <w:t>346.26 НК РФ «Общие положения»</w:t>
      </w:r>
      <w:r w:rsidRPr="00C9231A">
        <w:rPr>
          <w:bCs/>
        </w:rPr>
        <w:t xml:space="preserve"> абзац 3 пункта 4 (N 355-ФЗ от 27.11.17) </w:t>
      </w:r>
      <w:r w:rsidRPr="00C9231A">
        <w:t>Теперь обязанность налоговых агентов, находящихся на ЕНВД, перечислять НДС в соответствии со статьей 161 НК РФ, а также обязанность по уплате НДС в соответствии со статьей 174.1 прописана в п. 4 ст. 346.26 НК РФ.</w:t>
      </w:r>
      <w:proofErr w:type="gramEnd"/>
      <w:r>
        <w:t xml:space="preserve"> </w:t>
      </w:r>
      <w:r w:rsidRPr="00C9231A">
        <w:rPr>
          <w:u w:val="single"/>
        </w:rPr>
        <w:t xml:space="preserve">Статья </w:t>
      </w:r>
      <w:r w:rsidRPr="00C9231A">
        <w:rPr>
          <w:bCs/>
          <w:u w:val="single"/>
        </w:rPr>
        <w:t>346.32 НК РФ «Порядок и сроки уплаты единого налога»</w:t>
      </w:r>
      <w:r w:rsidRPr="00C9231A">
        <w:rPr>
          <w:bCs/>
        </w:rPr>
        <w:t xml:space="preserve"> абзацы 2, 3 пункта 2.1  (N 355-ФЗ от 27.11.17) изменения </w:t>
      </w:r>
      <w:proofErr w:type="gramStart"/>
      <w:r w:rsidRPr="00C9231A">
        <w:rPr>
          <w:bCs/>
        </w:rPr>
        <w:t>внесены с 01.01.2018 действие которых распространяется</w:t>
      </w:r>
      <w:proofErr w:type="gramEnd"/>
      <w:r w:rsidRPr="00C9231A">
        <w:rPr>
          <w:bCs/>
        </w:rPr>
        <w:t xml:space="preserve"> на правоотношения, возникшие с 01.01.2017 НК РФ. </w:t>
      </w:r>
      <w:r w:rsidRPr="00C9231A">
        <w:t xml:space="preserve"> Законом N 335-ФЗ от 27 ноября 2017 г. слова "в фиксированном размере" в п. 2.1 ст. 346.32 НК РФ заменены словами "в размере, определенном в соответствии с п. 1 ст. 430 настоящего Кодекса</w:t>
      </w:r>
    </w:p>
    <w:p w:rsidR="00755073" w:rsidRDefault="00C9231A" w:rsidP="00C9231A">
      <w:pPr>
        <w:spacing w:line="360" w:lineRule="auto"/>
        <w:ind w:firstLine="708"/>
        <w:rPr>
          <w:bCs/>
        </w:rPr>
      </w:pPr>
      <w:proofErr w:type="gramStart"/>
      <w:r>
        <w:rPr>
          <w:bCs/>
        </w:rPr>
        <w:t>Согласно Письма</w:t>
      </w:r>
      <w:proofErr w:type="gramEnd"/>
      <w:r w:rsidRPr="00C9231A">
        <w:rPr>
          <w:bCs/>
        </w:rPr>
        <w:t xml:space="preserve"> ФНС от 19.04.2018 г. № СД-4-3/7542@</w:t>
      </w:r>
      <w:r>
        <w:rPr>
          <w:bCs/>
        </w:rPr>
        <w:t xml:space="preserve"> уменьшить ЕНВД на с</w:t>
      </w:r>
      <w:r w:rsidR="00755073">
        <w:rPr>
          <w:bCs/>
        </w:rPr>
        <w:t xml:space="preserve">умму расходов приобретения ККТ, </w:t>
      </w:r>
      <w:r>
        <w:rPr>
          <w:bCs/>
        </w:rPr>
        <w:t xml:space="preserve"> так же имеется возможность переносить остатки на следующие периоды.</w:t>
      </w:r>
      <w:r w:rsidR="00755073">
        <w:rPr>
          <w:bCs/>
        </w:rPr>
        <w:t xml:space="preserve"> При заполнении отчета по ЕНВД сумма уменьшающая размер налога отражается в Разделе 4 декларации по ЕНВД.</w:t>
      </w:r>
    </w:p>
    <w:p w:rsidR="0084685A" w:rsidRPr="00755073" w:rsidRDefault="00755073" w:rsidP="00755073">
      <w:pPr>
        <w:spacing w:line="360" w:lineRule="auto"/>
        <w:ind w:firstLine="708"/>
        <w:rPr>
          <w:b/>
        </w:rPr>
      </w:pPr>
      <w:r w:rsidRPr="00755073">
        <w:rPr>
          <w:b/>
          <w:bCs/>
        </w:rPr>
        <w:t xml:space="preserve">УСН </w:t>
      </w:r>
    </w:p>
    <w:p w:rsidR="00CB68AC" w:rsidRPr="00755073" w:rsidRDefault="00755073" w:rsidP="00991C8D">
      <w:pPr>
        <w:spacing w:line="360" w:lineRule="auto"/>
        <w:rPr>
          <w:bCs/>
        </w:rPr>
      </w:pPr>
      <w:r w:rsidRPr="00755073">
        <w:rPr>
          <w:u w:val="single"/>
        </w:rPr>
        <w:t xml:space="preserve">Статья </w:t>
      </w:r>
      <w:r w:rsidRPr="00755073">
        <w:rPr>
          <w:bCs/>
          <w:u w:val="single"/>
        </w:rPr>
        <w:t xml:space="preserve">346.1 НК РФ </w:t>
      </w:r>
      <w:r w:rsidRPr="00755073">
        <w:rPr>
          <w:u w:val="single"/>
        </w:rPr>
        <w:t>«</w:t>
      </w:r>
      <w:r w:rsidRPr="00755073">
        <w:rPr>
          <w:bCs/>
          <w:u w:val="single"/>
        </w:rPr>
        <w:t>Общие условия применения системы налогообложения для сельскохозяйственных товаропроизводителей (единого сельскохозяйственного налога)»</w:t>
      </w:r>
      <w:r w:rsidRPr="00755073">
        <w:rPr>
          <w:bCs/>
        </w:rPr>
        <w:t xml:space="preserve"> (N 355-ФЗ от 27.11.17)</w:t>
      </w:r>
      <w:proofErr w:type="gramStart"/>
      <w:r w:rsidRPr="00755073">
        <w:rPr>
          <w:bCs/>
        </w:rPr>
        <w:t xml:space="preserve"> :</w:t>
      </w:r>
      <w:proofErr w:type="gramEnd"/>
    </w:p>
    <w:p w:rsidR="00755073" w:rsidRPr="00755073" w:rsidRDefault="00755073" w:rsidP="00991C8D">
      <w:pPr>
        <w:spacing w:line="360" w:lineRule="auto"/>
      </w:pPr>
      <w:r w:rsidRPr="00755073">
        <w:rPr>
          <w:bCs/>
        </w:rPr>
        <w:t xml:space="preserve">абзац 1 пункта 3 - </w:t>
      </w:r>
      <w:r w:rsidRPr="00755073">
        <w:t>плательщики ЕСХН освобождены от уплаты НИО  только в отношении имущества, которое они используют при производстве, переработке и реализации сельскохозяйственной продукции и при оказании услуг</w:t>
      </w:r>
    </w:p>
    <w:p w:rsidR="00755073" w:rsidRPr="00755073" w:rsidRDefault="00755073" w:rsidP="00991C8D">
      <w:pPr>
        <w:spacing w:line="360" w:lineRule="auto"/>
      </w:pPr>
      <w:r w:rsidRPr="00755073">
        <w:rPr>
          <w:bCs/>
        </w:rPr>
        <w:t xml:space="preserve">абзац 2 пункта 3 - </w:t>
      </w:r>
      <w:r w:rsidRPr="00755073">
        <w:t xml:space="preserve">Теперь обязанность налоговых агентов, на ЕСХН </w:t>
      </w:r>
      <w:proofErr w:type="gramStart"/>
      <w:r w:rsidRPr="00755073">
        <w:t>перечислять НДС в соответствии со статьей 161 НК РФ прописана</w:t>
      </w:r>
      <w:proofErr w:type="gramEnd"/>
      <w:r w:rsidRPr="00755073">
        <w:t xml:space="preserve"> в п. 3 ст. 346.1 НК РФ.</w:t>
      </w:r>
    </w:p>
    <w:p w:rsidR="00755073" w:rsidRPr="00755073" w:rsidRDefault="00755073" w:rsidP="00991C8D">
      <w:pPr>
        <w:spacing w:line="360" w:lineRule="auto"/>
        <w:rPr>
          <w:bCs/>
        </w:rPr>
      </w:pPr>
      <w:r w:rsidRPr="00755073">
        <w:rPr>
          <w:bCs/>
        </w:rPr>
        <w:t xml:space="preserve">С 1 января 2019 года абзацы 2 и 5  пункта 3 </w:t>
      </w:r>
      <w:r w:rsidRPr="00755073">
        <w:t xml:space="preserve">статьи 346.1 НК РФ Федеральным законом от 27.11.2017 N 335-ФЗ </w:t>
      </w:r>
      <w:r w:rsidRPr="00755073">
        <w:rPr>
          <w:bCs/>
        </w:rPr>
        <w:t xml:space="preserve">признаются утратившим силу. </w:t>
      </w:r>
      <w:r w:rsidRPr="00755073">
        <w:t xml:space="preserve">C 2019 г. плательщики ЕСХН являются плательщиками НДС. </w:t>
      </w:r>
      <w:r w:rsidRPr="00755073">
        <w:rPr>
          <w:bCs/>
        </w:rPr>
        <w:t xml:space="preserve"> </w:t>
      </w:r>
    </w:p>
    <w:p w:rsidR="00755073" w:rsidRPr="00755073" w:rsidRDefault="00755073" w:rsidP="00991C8D">
      <w:pPr>
        <w:spacing w:line="360" w:lineRule="auto"/>
        <w:rPr>
          <w:bCs/>
          <w:u w:val="single"/>
        </w:rPr>
      </w:pPr>
      <w:r w:rsidRPr="00755073">
        <w:rPr>
          <w:u w:val="single"/>
        </w:rPr>
        <w:lastRenderedPageBreak/>
        <w:t>Статья</w:t>
      </w:r>
      <w:r w:rsidRPr="00755073">
        <w:rPr>
          <w:bCs/>
          <w:u w:val="single"/>
        </w:rPr>
        <w:t xml:space="preserve"> 346.5 «Порядок определения и признания доходов и расходов»:</w:t>
      </w:r>
    </w:p>
    <w:p w:rsidR="00755073" w:rsidRPr="00755073" w:rsidRDefault="00755073" w:rsidP="00991C8D">
      <w:pPr>
        <w:spacing w:line="360" w:lineRule="auto"/>
      </w:pPr>
      <w:r w:rsidRPr="00755073">
        <w:rPr>
          <w:bCs/>
        </w:rPr>
        <w:t xml:space="preserve">С 1 января 2019 года </w:t>
      </w:r>
      <w:proofErr w:type="spellStart"/>
      <w:r w:rsidRPr="00755073">
        <w:rPr>
          <w:bCs/>
        </w:rPr>
        <w:t>пп</w:t>
      </w:r>
      <w:proofErr w:type="spellEnd"/>
      <w:r w:rsidRPr="00755073">
        <w:rPr>
          <w:bCs/>
        </w:rPr>
        <w:t>. 8 п. 2</w:t>
      </w:r>
      <w:r w:rsidRPr="00755073">
        <w:t xml:space="preserve"> ст. 346.5 НК РФ Федеральным законом от 27.11.2017 N 335-ФЗ </w:t>
      </w:r>
      <w:r w:rsidRPr="00755073">
        <w:rPr>
          <w:bCs/>
        </w:rPr>
        <w:t xml:space="preserve">признается утратившим силу. </w:t>
      </w:r>
      <w:r w:rsidRPr="00755073">
        <w:t>Прекратят свое действие положения подп. 8 п. 2, которые разрешали учитывать НДС по приобретенным товарам (работам, услугам) в составе расходов на ЕСХН.</w:t>
      </w:r>
    </w:p>
    <w:p w:rsidR="00755073" w:rsidRDefault="00755073" w:rsidP="00991C8D">
      <w:pPr>
        <w:spacing w:line="360" w:lineRule="auto"/>
      </w:pPr>
      <w:r w:rsidRPr="00755073">
        <w:rPr>
          <w:bCs/>
        </w:rPr>
        <w:t>С 1 января 2019 года</w:t>
      </w:r>
      <w:r w:rsidRPr="00755073">
        <w:t xml:space="preserve"> плата по системе "Платон" будет учитываться при расчете налога по ЕСХН в полном объеме (Федеральным законом от 03.07.2016 N 249-ФЗ </w:t>
      </w:r>
      <w:r w:rsidRPr="00755073">
        <w:rPr>
          <w:bCs/>
        </w:rPr>
        <w:t xml:space="preserve">абзацы второй и третий подпункта 45 пункта 2 </w:t>
      </w:r>
      <w:r w:rsidRPr="00755073">
        <w:t xml:space="preserve">статьи 346.5 НК РФ </w:t>
      </w:r>
      <w:r w:rsidRPr="00755073">
        <w:rPr>
          <w:bCs/>
        </w:rPr>
        <w:t>признаются утратившими силу.</w:t>
      </w:r>
      <w:r w:rsidRPr="00755073">
        <w:t>)</w:t>
      </w:r>
    </w:p>
    <w:p w:rsidR="00471E96" w:rsidRPr="00991C8D" w:rsidRDefault="002E66B6" w:rsidP="00991C8D">
      <w:pPr>
        <w:spacing w:line="360" w:lineRule="auto"/>
        <w:ind w:firstLine="708"/>
      </w:pPr>
      <w:r w:rsidRPr="00991C8D">
        <w:t xml:space="preserve">Пунктом 5 статьи 9 Федерального закона  № 335-ФЗ внесены изменения в статьи 145 и 346.1 НК </w:t>
      </w:r>
      <w:proofErr w:type="gramStart"/>
      <w:r w:rsidRPr="00991C8D">
        <w:t>РФ</w:t>
      </w:r>
      <w:proofErr w:type="gramEnd"/>
      <w:r w:rsidRPr="00991C8D">
        <w:t xml:space="preserve">  согласно которым </w:t>
      </w:r>
      <w:r w:rsidRPr="00991C8D">
        <w:rPr>
          <w:b/>
          <w:bCs/>
        </w:rPr>
        <w:t>с 1 января 2019 года плательщики ЕСХН станут признаваться плательщиками НДС</w:t>
      </w:r>
      <w:r w:rsidRPr="00991C8D">
        <w:t>.</w:t>
      </w:r>
    </w:p>
    <w:p w:rsidR="00471E96" w:rsidRPr="00991C8D" w:rsidRDefault="002E66B6" w:rsidP="00991C8D">
      <w:pPr>
        <w:spacing w:line="360" w:lineRule="auto"/>
      </w:pPr>
      <w:r w:rsidRPr="00991C8D">
        <w:rPr>
          <w:b/>
          <w:bCs/>
          <w:u w:val="single"/>
        </w:rPr>
        <w:t xml:space="preserve">п.1 ст. 145 НК РФ </w:t>
      </w:r>
      <w:r w:rsidRPr="00991C8D">
        <w:t xml:space="preserve">- организации и индивидуальные предприниматели, применяющие </w:t>
      </w:r>
      <w:proofErr w:type="spellStart"/>
      <w:r w:rsidRPr="00991C8D">
        <w:t>спецрежим</w:t>
      </w:r>
      <w:proofErr w:type="spellEnd"/>
      <w:r w:rsidRPr="00991C8D">
        <w:t xml:space="preserve"> в виде ЕСХН, </w:t>
      </w:r>
      <w:r w:rsidRPr="00991C8D">
        <w:rPr>
          <w:b/>
          <w:bCs/>
          <w:u w:val="single"/>
        </w:rPr>
        <w:t>имеют право на освобождение</w:t>
      </w:r>
      <w:r w:rsidRPr="00991C8D">
        <w:rPr>
          <w:b/>
          <w:bCs/>
        </w:rPr>
        <w:t xml:space="preserve"> </w:t>
      </w:r>
      <w:r w:rsidRPr="00991C8D">
        <w:t>от исполнения обязанностей налогоплательщика, связанных с исчислением и уплатой НДС.</w:t>
      </w:r>
    </w:p>
    <w:p w:rsidR="00471E96" w:rsidRPr="00991C8D" w:rsidRDefault="002E66B6" w:rsidP="00823266">
      <w:pPr>
        <w:numPr>
          <w:ilvl w:val="0"/>
          <w:numId w:val="1"/>
        </w:numPr>
        <w:tabs>
          <w:tab w:val="num" w:pos="720"/>
        </w:tabs>
        <w:spacing w:line="360" w:lineRule="auto"/>
      </w:pPr>
      <w:r w:rsidRPr="00991C8D">
        <w:t>Реализовать право на освобождение от НДС необходимо в том же календарном году, в котором указанные лица переходят на уплату ЕСХН.</w:t>
      </w:r>
    </w:p>
    <w:p w:rsidR="00991C8D" w:rsidRPr="00991C8D" w:rsidRDefault="00991C8D" w:rsidP="00991C8D">
      <w:pPr>
        <w:spacing w:line="360" w:lineRule="auto"/>
      </w:pPr>
      <w:r w:rsidRPr="00991C8D">
        <w:t>2. Реализовать право на освобождение можно в случае, если сумма полученного за предшествующий налоговый период дохода (без учета НДС) от реализации товаров (работ, услуг), в отношении которых применяется ЕСХН, не превысила установленные законом предельные значения:</w:t>
      </w:r>
    </w:p>
    <w:p w:rsidR="00991C8D" w:rsidRPr="00991C8D" w:rsidRDefault="00991C8D" w:rsidP="00991C8D">
      <w:pPr>
        <w:spacing w:line="360" w:lineRule="auto"/>
      </w:pPr>
      <w:r w:rsidRPr="00991C8D">
        <w:t xml:space="preserve">- </w:t>
      </w:r>
      <w:r w:rsidRPr="00991C8D">
        <w:rPr>
          <w:b/>
          <w:bCs/>
        </w:rPr>
        <w:t xml:space="preserve">за 2018 год - 100 </w:t>
      </w:r>
      <w:proofErr w:type="gramStart"/>
      <w:r w:rsidRPr="00991C8D">
        <w:rPr>
          <w:b/>
          <w:bCs/>
        </w:rPr>
        <w:t>млн</w:t>
      </w:r>
      <w:proofErr w:type="gramEnd"/>
      <w:r w:rsidRPr="00991C8D">
        <w:rPr>
          <w:b/>
          <w:bCs/>
        </w:rPr>
        <w:t xml:space="preserve"> рублей;</w:t>
      </w:r>
    </w:p>
    <w:p w:rsidR="00991C8D" w:rsidRPr="00991C8D" w:rsidRDefault="00991C8D" w:rsidP="00991C8D">
      <w:pPr>
        <w:spacing w:line="360" w:lineRule="auto"/>
      </w:pPr>
      <w:r w:rsidRPr="00991C8D">
        <w:t xml:space="preserve">- </w:t>
      </w:r>
      <w:r w:rsidRPr="00991C8D">
        <w:rPr>
          <w:b/>
          <w:bCs/>
        </w:rPr>
        <w:t xml:space="preserve">за 2019 год - 90 </w:t>
      </w:r>
      <w:proofErr w:type="gramStart"/>
      <w:r w:rsidRPr="00991C8D">
        <w:rPr>
          <w:b/>
          <w:bCs/>
        </w:rPr>
        <w:t>млн</w:t>
      </w:r>
      <w:proofErr w:type="gramEnd"/>
      <w:r w:rsidRPr="00991C8D">
        <w:rPr>
          <w:b/>
          <w:bCs/>
        </w:rPr>
        <w:t xml:space="preserve"> рублей;</w:t>
      </w:r>
    </w:p>
    <w:p w:rsidR="00991C8D" w:rsidRPr="00991C8D" w:rsidRDefault="00991C8D" w:rsidP="00991C8D">
      <w:pPr>
        <w:spacing w:line="360" w:lineRule="auto"/>
      </w:pPr>
      <w:r w:rsidRPr="00991C8D">
        <w:t xml:space="preserve">- </w:t>
      </w:r>
      <w:r w:rsidRPr="00991C8D">
        <w:rPr>
          <w:b/>
          <w:bCs/>
        </w:rPr>
        <w:t xml:space="preserve">за 2020 год - 80 </w:t>
      </w:r>
      <w:proofErr w:type="gramStart"/>
      <w:r w:rsidRPr="00991C8D">
        <w:rPr>
          <w:b/>
          <w:bCs/>
        </w:rPr>
        <w:t>млн</w:t>
      </w:r>
      <w:proofErr w:type="gramEnd"/>
      <w:r w:rsidRPr="00991C8D">
        <w:rPr>
          <w:b/>
          <w:bCs/>
        </w:rPr>
        <w:t xml:space="preserve"> рублей;</w:t>
      </w:r>
    </w:p>
    <w:p w:rsidR="00991C8D" w:rsidRPr="00991C8D" w:rsidRDefault="00991C8D" w:rsidP="00991C8D">
      <w:pPr>
        <w:spacing w:line="360" w:lineRule="auto"/>
      </w:pPr>
      <w:r w:rsidRPr="00991C8D">
        <w:t xml:space="preserve">- </w:t>
      </w:r>
      <w:r w:rsidRPr="00991C8D">
        <w:rPr>
          <w:b/>
          <w:bCs/>
        </w:rPr>
        <w:t xml:space="preserve">за 2021 год - 70 </w:t>
      </w:r>
      <w:proofErr w:type="gramStart"/>
      <w:r w:rsidRPr="00991C8D">
        <w:rPr>
          <w:b/>
          <w:bCs/>
        </w:rPr>
        <w:t>млн</w:t>
      </w:r>
      <w:proofErr w:type="gramEnd"/>
      <w:r w:rsidRPr="00991C8D">
        <w:rPr>
          <w:b/>
          <w:bCs/>
        </w:rPr>
        <w:t xml:space="preserve"> рублей;</w:t>
      </w:r>
    </w:p>
    <w:p w:rsidR="00991C8D" w:rsidRPr="00991C8D" w:rsidRDefault="00991C8D" w:rsidP="00991C8D">
      <w:pPr>
        <w:spacing w:line="360" w:lineRule="auto"/>
      </w:pPr>
      <w:r w:rsidRPr="00991C8D">
        <w:t xml:space="preserve">- </w:t>
      </w:r>
      <w:r w:rsidRPr="00991C8D">
        <w:rPr>
          <w:b/>
          <w:bCs/>
        </w:rPr>
        <w:t xml:space="preserve">за 2022 год и последующие годы - 60 </w:t>
      </w:r>
      <w:proofErr w:type="gramStart"/>
      <w:r w:rsidRPr="00991C8D">
        <w:rPr>
          <w:b/>
          <w:bCs/>
        </w:rPr>
        <w:t>млн</w:t>
      </w:r>
      <w:proofErr w:type="gramEnd"/>
      <w:r w:rsidRPr="00991C8D">
        <w:rPr>
          <w:b/>
          <w:bCs/>
        </w:rPr>
        <w:t xml:space="preserve"> рублей.</w:t>
      </w:r>
    </w:p>
    <w:p w:rsidR="00471E96" w:rsidRPr="00991C8D" w:rsidRDefault="002E66B6" w:rsidP="00991C8D">
      <w:pPr>
        <w:spacing w:line="360" w:lineRule="auto"/>
        <w:ind w:firstLine="360"/>
      </w:pPr>
      <w:r w:rsidRPr="00991C8D">
        <w:t>Уведомление подается в письменном виде по месту учета плательщика ЕСХН</w:t>
      </w:r>
      <w:r w:rsidRPr="00991C8D">
        <w:rPr>
          <w:b/>
          <w:bCs/>
        </w:rPr>
        <w:t>;</w:t>
      </w:r>
    </w:p>
    <w:p w:rsidR="00471E96" w:rsidRPr="00991C8D" w:rsidRDefault="002E66B6" w:rsidP="00991C8D">
      <w:pPr>
        <w:spacing w:line="360" w:lineRule="auto"/>
      </w:pPr>
      <w:r w:rsidRPr="00991C8D">
        <w:t xml:space="preserve">Документы, подтверждающие доход, и (или) уведомление должны  представляться не </w:t>
      </w:r>
      <w:r w:rsidRPr="00991C8D">
        <w:rPr>
          <w:b/>
          <w:bCs/>
        </w:rPr>
        <w:t>позднее 20-го числа месяца,</w:t>
      </w:r>
      <w:r w:rsidRPr="00991C8D">
        <w:t xml:space="preserve"> начиная с которого используется право на освобождение.</w:t>
      </w:r>
    </w:p>
    <w:p w:rsidR="00471E96" w:rsidRPr="00991C8D" w:rsidRDefault="002E66B6" w:rsidP="00991C8D">
      <w:pPr>
        <w:spacing w:line="360" w:lineRule="auto"/>
      </w:pPr>
      <w:r w:rsidRPr="00991C8D">
        <w:rPr>
          <w:b/>
          <w:bCs/>
        </w:rPr>
        <w:t>Плательщики ЕСХН, воспользовавшиеся правом на освобождение, не смогут отказаться от этого освобождения до истечения 12 последовательных календарных месяцев</w:t>
      </w:r>
    </w:p>
    <w:p w:rsidR="00991C8D" w:rsidRDefault="00991C8D" w:rsidP="00991C8D">
      <w:pPr>
        <w:spacing w:line="360" w:lineRule="auto"/>
        <w:rPr>
          <w:b/>
          <w:bCs/>
        </w:rPr>
      </w:pPr>
      <w:r w:rsidRPr="00991C8D">
        <w:rPr>
          <w:b/>
          <w:bCs/>
        </w:rPr>
        <w:t>Утрата права на освобождение в следующих случаях:</w:t>
      </w:r>
    </w:p>
    <w:p w:rsidR="00471E96" w:rsidRPr="00991C8D" w:rsidRDefault="002E66B6" w:rsidP="00991C8D">
      <w:pPr>
        <w:spacing w:line="360" w:lineRule="auto"/>
      </w:pPr>
      <w:r w:rsidRPr="00991C8D">
        <w:t xml:space="preserve">Сумма дохода, полученного от реализации товаров (работ, услуг), без учета </w:t>
      </w:r>
      <w:r w:rsidRPr="00991C8D">
        <w:rPr>
          <w:u w:val="single"/>
        </w:rPr>
        <w:t>НДС превысит предельный размер дохода за год</w:t>
      </w:r>
      <w:r w:rsidRPr="00991C8D">
        <w:t>, в котором он воспользовался правом на освобождение;</w:t>
      </w:r>
    </w:p>
    <w:p w:rsidR="00471E96" w:rsidRPr="00991C8D" w:rsidRDefault="002E66B6" w:rsidP="00991C8D">
      <w:pPr>
        <w:spacing w:line="360" w:lineRule="auto"/>
      </w:pPr>
      <w:r w:rsidRPr="00991C8D">
        <w:lastRenderedPageBreak/>
        <w:t xml:space="preserve"> Осуществлялась </w:t>
      </w:r>
      <w:r w:rsidRPr="00991C8D">
        <w:rPr>
          <w:u w:val="single"/>
        </w:rPr>
        <w:t>реализация подакцизных товаров</w:t>
      </w:r>
    </w:p>
    <w:p w:rsidR="00991C8D" w:rsidRPr="00991C8D" w:rsidRDefault="00991C8D" w:rsidP="00991C8D">
      <w:pPr>
        <w:spacing w:line="360" w:lineRule="auto"/>
      </w:pPr>
      <w:r w:rsidRPr="00991C8D">
        <w:rPr>
          <w:b/>
          <w:bCs/>
        </w:rPr>
        <w:t xml:space="preserve">Право </w:t>
      </w:r>
      <w:proofErr w:type="gramStart"/>
      <w:r w:rsidRPr="00991C8D">
        <w:rPr>
          <w:b/>
          <w:bCs/>
        </w:rPr>
        <w:t>будет утраченным начиная</w:t>
      </w:r>
      <w:proofErr w:type="gramEnd"/>
      <w:r w:rsidRPr="00991C8D">
        <w:rPr>
          <w:b/>
          <w:bCs/>
        </w:rPr>
        <w:t xml:space="preserve"> с 1-го числа месяца</w:t>
      </w:r>
      <w:r w:rsidRPr="00991C8D">
        <w:t>, в котором имело место указанное превышение суммы выручки либо осуществлялась реализация подакцизных товаров.</w:t>
      </w:r>
    </w:p>
    <w:p w:rsidR="00991C8D" w:rsidRPr="00991C8D" w:rsidRDefault="00991C8D" w:rsidP="00991C8D">
      <w:pPr>
        <w:spacing w:line="360" w:lineRule="auto"/>
      </w:pPr>
      <w:r w:rsidRPr="00991C8D">
        <w:t xml:space="preserve">   </w:t>
      </w:r>
      <w:proofErr w:type="spellStart"/>
      <w:proofErr w:type="gramStart"/>
      <w:r w:rsidRPr="00991C8D">
        <w:rPr>
          <w:b/>
          <w:bCs/>
          <w:u w:val="single"/>
        </w:rPr>
        <w:t>абз</w:t>
      </w:r>
      <w:proofErr w:type="spellEnd"/>
      <w:r w:rsidRPr="00991C8D">
        <w:rPr>
          <w:b/>
          <w:bCs/>
          <w:u w:val="single"/>
        </w:rPr>
        <w:t xml:space="preserve">. 3 п. 5 ст. 145 НК РФ </w:t>
      </w:r>
      <w:r w:rsidRPr="00991C8D">
        <w:t xml:space="preserve"> - Сумма НДС </w:t>
      </w:r>
      <w:r w:rsidRPr="00991C8D">
        <w:rPr>
          <w:b/>
          <w:bCs/>
        </w:rPr>
        <w:t>за месяц</w:t>
      </w:r>
      <w:r w:rsidRPr="00991C8D">
        <w:t>, в котором произошла утрата права на освобождение</w:t>
      </w:r>
      <w:r w:rsidRPr="00991C8D">
        <w:rPr>
          <w:b/>
          <w:bCs/>
        </w:rPr>
        <w:t>, подлежит восстановлению</w:t>
      </w:r>
      <w:r w:rsidRPr="00991C8D">
        <w:t xml:space="preserve"> </w:t>
      </w:r>
      <w:r w:rsidRPr="00991C8D">
        <w:rPr>
          <w:b/>
          <w:bCs/>
        </w:rPr>
        <w:t>и уплате</w:t>
      </w:r>
      <w:r w:rsidRPr="00991C8D">
        <w:t xml:space="preserve"> в бюджет в установленном порядке).</w:t>
      </w:r>
      <w:proofErr w:type="gramEnd"/>
      <w:r w:rsidRPr="00991C8D">
        <w:t xml:space="preserve"> </w:t>
      </w:r>
      <w:r w:rsidRPr="00991C8D">
        <w:rPr>
          <w:b/>
          <w:bCs/>
        </w:rPr>
        <w:t>Т.е. восстановить и уплатить НДС необходимо будет только за тот месяц, в котором произошла утрата права.</w:t>
      </w:r>
    </w:p>
    <w:p w:rsidR="00991C8D" w:rsidRPr="00991C8D" w:rsidRDefault="00991C8D" w:rsidP="00991C8D">
      <w:pPr>
        <w:spacing w:line="360" w:lineRule="auto"/>
      </w:pPr>
      <w:r w:rsidRPr="00991C8D">
        <w:t xml:space="preserve"> Суммы налога, уплаченные по товарам (работам, услугам), приобретенным </w:t>
      </w:r>
      <w:r w:rsidRPr="00991C8D">
        <w:rPr>
          <w:u w:val="single"/>
        </w:rPr>
        <w:t xml:space="preserve">до утраты </w:t>
      </w:r>
      <w:r w:rsidRPr="00991C8D">
        <w:t xml:space="preserve">обозначенного права, но впоследствии использованным налогоплательщиком при осуществлении операций, признаваемых объектами налогообложения в соответствии с </w:t>
      </w:r>
      <w:hyperlink r:id="rId6" w:history="1">
        <w:r w:rsidRPr="00991C8D">
          <w:rPr>
            <w:rStyle w:val="a5"/>
          </w:rPr>
          <w:t>гл. 21</w:t>
        </w:r>
      </w:hyperlink>
      <w:r w:rsidRPr="00991C8D">
        <w:t xml:space="preserve"> НК РФ, </w:t>
      </w:r>
      <w:r w:rsidRPr="00991C8D">
        <w:rPr>
          <w:u w:val="single"/>
        </w:rPr>
        <w:t xml:space="preserve">принимаются к вычету в порядке, установленном </w:t>
      </w:r>
      <w:hyperlink r:id="rId7" w:history="1">
        <w:r w:rsidRPr="00991C8D">
          <w:rPr>
            <w:rStyle w:val="a5"/>
          </w:rPr>
          <w:t>ст. 171</w:t>
        </w:r>
      </w:hyperlink>
      <w:r w:rsidRPr="00991C8D">
        <w:rPr>
          <w:u w:val="single"/>
        </w:rPr>
        <w:t xml:space="preserve"> и </w:t>
      </w:r>
      <w:hyperlink r:id="rId8" w:history="1">
        <w:r w:rsidRPr="00991C8D">
          <w:rPr>
            <w:rStyle w:val="a5"/>
          </w:rPr>
          <w:t>172</w:t>
        </w:r>
      </w:hyperlink>
      <w:r w:rsidRPr="00991C8D">
        <w:rPr>
          <w:u w:val="single"/>
        </w:rPr>
        <w:t xml:space="preserve"> НК РФ.</w:t>
      </w:r>
    </w:p>
    <w:p w:rsidR="00991C8D" w:rsidRPr="00991C8D" w:rsidRDefault="00991C8D" w:rsidP="00991C8D">
      <w:pPr>
        <w:spacing w:line="360" w:lineRule="auto"/>
      </w:pPr>
      <w:r w:rsidRPr="00991C8D">
        <w:rPr>
          <w:b/>
          <w:bCs/>
        </w:rPr>
        <w:t>Повторно реализовать право на освобождение от уплаты НДС возможности не будет!!!</w:t>
      </w:r>
    </w:p>
    <w:p w:rsidR="00991C8D" w:rsidRDefault="00991C8D" w:rsidP="00991C8D">
      <w:pPr>
        <w:spacing w:line="360" w:lineRule="auto"/>
      </w:pPr>
      <w:proofErr w:type="gramStart"/>
      <w:r w:rsidRPr="00991C8D">
        <w:t xml:space="preserve">По истечении 12 последовательных календарных месяцев не позднее 20-го числа следующего месяца </w:t>
      </w:r>
      <w:r w:rsidRPr="00991C8D">
        <w:rPr>
          <w:b/>
          <w:bCs/>
        </w:rPr>
        <w:t>налогоплательщики должны представить в налоговые инспекции документы, подтверждающие сумму выручки</w:t>
      </w:r>
      <w:r w:rsidRPr="00991C8D">
        <w:t xml:space="preserve"> от реализации товаров (работ, услуг), и </w:t>
      </w:r>
      <w:r w:rsidRPr="00991C8D">
        <w:rPr>
          <w:b/>
          <w:bCs/>
        </w:rPr>
        <w:t>уведомление</w:t>
      </w:r>
      <w:r w:rsidRPr="00991C8D">
        <w:t xml:space="preserve"> о продлении использования права на освобождение в течение последующих 12 календарных месяцев или об отказе от использования данного права.</w:t>
      </w:r>
      <w:proofErr w:type="gramEnd"/>
    </w:p>
    <w:p w:rsidR="00C8295D" w:rsidRPr="00991C8D" w:rsidRDefault="00C8295D" w:rsidP="00991C8D">
      <w:pPr>
        <w:spacing w:line="360" w:lineRule="auto"/>
      </w:pPr>
    </w:p>
    <w:p w:rsidR="00991C8D" w:rsidRPr="00C8295D" w:rsidRDefault="00991C8D" w:rsidP="00991C8D">
      <w:pPr>
        <w:spacing w:line="360" w:lineRule="auto"/>
        <w:rPr>
          <w:bCs/>
        </w:rPr>
      </w:pPr>
      <w:r>
        <w:rPr>
          <w:b/>
          <w:bCs/>
        </w:rPr>
        <w:t>По Закону</w:t>
      </w:r>
      <w:r w:rsidRPr="00991C8D">
        <w:rPr>
          <w:b/>
          <w:bCs/>
        </w:rPr>
        <w:t xml:space="preserve"> УР №66-РЗ от 29.11.</w:t>
      </w:r>
      <w:r w:rsidRPr="00C8295D">
        <w:rPr>
          <w:bCs/>
        </w:rPr>
        <w:t xml:space="preserve">2017 </w:t>
      </w:r>
      <w:r w:rsidR="00521319" w:rsidRPr="00C8295D">
        <w:rPr>
          <w:bCs/>
        </w:rPr>
        <w:t>налогоплательщики</w:t>
      </w:r>
      <w:r w:rsidRPr="00C8295D">
        <w:rPr>
          <w:bCs/>
        </w:rPr>
        <w:t xml:space="preserve"> платят</w:t>
      </w:r>
      <w:r w:rsidR="00521319" w:rsidRPr="00C8295D">
        <w:rPr>
          <w:bCs/>
        </w:rPr>
        <w:t xml:space="preserve"> налог</w:t>
      </w:r>
      <w:r w:rsidR="00C8295D" w:rsidRPr="00C8295D">
        <w:rPr>
          <w:bCs/>
        </w:rPr>
        <w:t xml:space="preserve"> по ставке </w:t>
      </w:r>
      <w:r w:rsidR="00521319" w:rsidRPr="00C8295D">
        <w:rPr>
          <w:bCs/>
        </w:rPr>
        <w:t xml:space="preserve"> от 5 – 15% в зависимости от категории налогоплательщиков, </w:t>
      </w:r>
      <w:r w:rsidR="00C8295D">
        <w:rPr>
          <w:bCs/>
        </w:rPr>
        <w:t>вида</w:t>
      </w:r>
      <w:r w:rsidR="00C8295D" w:rsidRPr="00C8295D">
        <w:rPr>
          <w:bCs/>
        </w:rPr>
        <w:t xml:space="preserve"> ОКВЭД, порог по выручке и условия применения ставки.</w:t>
      </w:r>
    </w:p>
    <w:p w:rsidR="00521319" w:rsidRDefault="00521319" w:rsidP="00991C8D">
      <w:pPr>
        <w:spacing w:line="360" w:lineRule="auto"/>
        <w:rPr>
          <w:b/>
          <w:bCs/>
        </w:rPr>
      </w:pPr>
    </w:p>
    <w:p w:rsidR="00521319" w:rsidRPr="00521319" w:rsidRDefault="00521319" w:rsidP="00521319">
      <w:pPr>
        <w:spacing w:line="360" w:lineRule="auto"/>
      </w:pPr>
      <w:r w:rsidRPr="00521319">
        <w:rPr>
          <w:b/>
          <w:bCs/>
        </w:rPr>
        <w:t>Основные изменения применения налоговой ставки 0% для ИП на УСН и ПСН (внесены Законом УР №67-РЗ от 29.11.2017)</w:t>
      </w:r>
    </w:p>
    <w:p w:rsidR="00471E96" w:rsidRPr="00521319" w:rsidRDefault="002E66B6" w:rsidP="00521319">
      <w:pPr>
        <w:numPr>
          <w:ilvl w:val="0"/>
          <w:numId w:val="17"/>
        </w:numPr>
        <w:spacing w:line="360" w:lineRule="auto"/>
      </w:pPr>
      <w:r w:rsidRPr="00521319">
        <w:t xml:space="preserve">продлен срок действия Закона 32-РЗ </w:t>
      </w:r>
      <w:r w:rsidRPr="00521319">
        <w:rPr>
          <w:b/>
          <w:bCs/>
        </w:rPr>
        <w:t>по 31 декабря 2020</w:t>
      </w:r>
      <w:r w:rsidRPr="00521319">
        <w:t xml:space="preserve"> </w:t>
      </w:r>
      <w:r w:rsidRPr="00521319">
        <w:rPr>
          <w:b/>
          <w:bCs/>
        </w:rPr>
        <w:t>года;</w:t>
      </w:r>
    </w:p>
    <w:p w:rsidR="00471E96" w:rsidRPr="00521319" w:rsidRDefault="002E66B6" w:rsidP="00521319">
      <w:pPr>
        <w:numPr>
          <w:ilvl w:val="0"/>
          <w:numId w:val="17"/>
        </w:numPr>
        <w:spacing w:line="360" w:lineRule="auto"/>
      </w:pPr>
      <w:r w:rsidRPr="00521319">
        <w:t xml:space="preserve">предусмотрены </w:t>
      </w:r>
      <w:r w:rsidRPr="00521319">
        <w:rPr>
          <w:b/>
          <w:bCs/>
        </w:rPr>
        <w:t>переходные положения</w:t>
      </w:r>
      <w:r w:rsidRPr="00521319">
        <w:t xml:space="preserve">, конкретизирующие порядок применения налоговой ставки в размере 0 процентов, для налогоплательщиков, зарегистрированных </w:t>
      </w:r>
      <w:r w:rsidRPr="00521319">
        <w:rPr>
          <w:b/>
          <w:bCs/>
        </w:rPr>
        <w:t>и воспользовавшихся</w:t>
      </w:r>
      <w:r w:rsidRPr="00521319">
        <w:t xml:space="preserve"> в 2015 году, в 2017 году правом на применение налоговой ставки 0 процентов;</w:t>
      </w:r>
    </w:p>
    <w:p w:rsidR="00471E96" w:rsidRPr="00521319" w:rsidRDefault="002E66B6" w:rsidP="00521319">
      <w:pPr>
        <w:numPr>
          <w:ilvl w:val="0"/>
          <w:numId w:val="17"/>
        </w:numPr>
        <w:spacing w:line="360" w:lineRule="auto"/>
      </w:pPr>
      <w:r w:rsidRPr="00521319">
        <w:rPr>
          <w:b/>
          <w:bCs/>
          <w:i/>
          <w:iCs/>
        </w:rPr>
        <w:t>с 01.01.2018</w:t>
      </w:r>
      <w:r w:rsidRPr="00521319">
        <w:t xml:space="preserve"> из видов предпринимательской деятельности при применении </w:t>
      </w:r>
      <w:r w:rsidRPr="00521319">
        <w:rPr>
          <w:b/>
          <w:bCs/>
          <w:i/>
          <w:iCs/>
        </w:rPr>
        <w:t>УСН</w:t>
      </w:r>
      <w:r w:rsidRPr="00521319">
        <w:t xml:space="preserve"> (пункт 34 Деятельность по предоставлению прочих персональных услуг) </w:t>
      </w:r>
      <w:r w:rsidRPr="00521319">
        <w:rPr>
          <w:b/>
          <w:bCs/>
          <w:i/>
          <w:iCs/>
        </w:rPr>
        <w:t>исключен</w:t>
      </w:r>
      <w:r w:rsidRPr="00521319">
        <w:t xml:space="preserve"> </w:t>
      </w:r>
      <w:r w:rsidRPr="00521319">
        <w:rPr>
          <w:b/>
          <w:bCs/>
          <w:i/>
          <w:iCs/>
        </w:rPr>
        <w:t>код ОКВЭД 96.03 «Организация похорон и предоставление связанных с ними услуг»;</w:t>
      </w:r>
    </w:p>
    <w:p w:rsidR="00471E96" w:rsidRPr="00521319" w:rsidRDefault="002E66B6" w:rsidP="00521319">
      <w:pPr>
        <w:numPr>
          <w:ilvl w:val="0"/>
          <w:numId w:val="17"/>
        </w:numPr>
        <w:spacing w:line="360" w:lineRule="auto"/>
      </w:pPr>
      <w:r w:rsidRPr="00521319">
        <w:rPr>
          <w:b/>
          <w:bCs/>
          <w:i/>
          <w:iCs/>
        </w:rPr>
        <w:lastRenderedPageBreak/>
        <w:t>предельный размер доходов от реализации</w:t>
      </w:r>
      <w:r w:rsidRPr="00521319">
        <w:t xml:space="preserve">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</w:t>
      </w:r>
      <w:r w:rsidRPr="00521319">
        <w:rPr>
          <w:b/>
          <w:bCs/>
          <w:i/>
          <w:iCs/>
        </w:rPr>
        <w:t>не превышает 30 млн. рублей</w:t>
      </w:r>
      <w:r w:rsidRPr="00521319">
        <w:t xml:space="preserve"> за налоговый период.</w:t>
      </w:r>
    </w:p>
    <w:p w:rsidR="00521319" w:rsidRPr="00521319" w:rsidRDefault="00521319" w:rsidP="00991C8D">
      <w:pPr>
        <w:spacing w:line="360" w:lineRule="auto"/>
        <w:rPr>
          <w:b/>
        </w:rPr>
      </w:pPr>
      <w:r w:rsidRPr="00521319">
        <w:rPr>
          <w:b/>
        </w:rPr>
        <w:t>НДС</w:t>
      </w:r>
    </w:p>
    <w:p w:rsidR="00521319" w:rsidRPr="00521319" w:rsidRDefault="00521319" w:rsidP="00521319">
      <w:pPr>
        <w:spacing w:line="360" w:lineRule="auto"/>
        <w:rPr>
          <w:bCs/>
        </w:rPr>
      </w:pPr>
      <w:r w:rsidRPr="00521319">
        <w:rPr>
          <w:bCs/>
        </w:rPr>
        <w:t>НДС 303-ФЗ от 03.08.2018 п.3 ст.164 с 01.01.2019 налогообложение производится по налоговой ставке 20 процентов в случаях, не указанных в пунктах 1, 2 и 4  ст.164.</w:t>
      </w:r>
    </w:p>
    <w:p w:rsidR="00521319" w:rsidRPr="00521319" w:rsidRDefault="00521319" w:rsidP="00521319">
      <w:pPr>
        <w:spacing w:line="360" w:lineRule="auto"/>
      </w:pPr>
      <w:r w:rsidRPr="00521319">
        <w:rPr>
          <w:bCs/>
        </w:rPr>
        <w:t>Пользователям ККТ необходимо заблаговременно установить к 1 января 2019 года соответствующие обновления в программном обеспечении своей контрольно-кассовой техники, которые обеспечат формирование фискального документа с действующей ставкой НДС при первом расчете с 1 января 2019 года</w:t>
      </w:r>
    </w:p>
    <w:p w:rsidR="00521319" w:rsidRPr="0023252E" w:rsidRDefault="007F73C1" w:rsidP="0023252E">
      <w:pPr>
        <w:pStyle w:val="a3"/>
        <w:numPr>
          <w:ilvl w:val="0"/>
          <w:numId w:val="18"/>
        </w:numPr>
        <w:spacing w:line="360" w:lineRule="auto"/>
        <w:ind w:left="0" w:firstLine="426"/>
        <w:jc w:val="both"/>
      </w:pPr>
      <w:proofErr w:type="spellStart"/>
      <w:r w:rsidRPr="0023252E">
        <w:rPr>
          <w:b/>
        </w:rPr>
        <w:t>Кандакова</w:t>
      </w:r>
      <w:proofErr w:type="spellEnd"/>
      <w:r w:rsidRPr="0023252E">
        <w:rPr>
          <w:b/>
        </w:rPr>
        <w:t xml:space="preserve"> Е.Г. </w:t>
      </w:r>
      <w:r w:rsidRPr="0023252E">
        <w:t xml:space="preserve">рассказала об основных мерах  предупреждения правонарушений в сфере незаконного оборота и розничной реализации алкогольной продукции лицам не достигших 18 летнего возраста. </w:t>
      </w:r>
    </w:p>
    <w:p w:rsidR="00AE4ABA" w:rsidRDefault="00AE4ABA" w:rsidP="0023252E">
      <w:pPr>
        <w:pStyle w:val="a3"/>
        <w:numPr>
          <w:ilvl w:val="0"/>
          <w:numId w:val="18"/>
        </w:numPr>
        <w:spacing w:line="360" w:lineRule="auto"/>
        <w:jc w:val="both"/>
        <w:rPr>
          <w:b/>
        </w:rPr>
      </w:pPr>
      <w:r w:rsidRPr="00AE4ABA">
        <w:rPr>
          <w:b/>
        </w:rPr>
        <w:t xml:space="preserve">Григорьева Г. В. </w:t>
      </w:r>
      <w:r w:rsidR="005A7939" w:rsidRPr="00AE4ABA">
        <w:rPr>
          <w:b/>
        </w:rPr>
        <w:t xml:space="preserve">О взаимодействии ЦЗН с работодателями по особым категориям граждан (инвалиды и граждане </w:t>
      </w:r>
      <w:proofErr w:type="spellStart"/>
      <w:r w:rsidR="005A7939" w:rsidRPr="00AE4ABA">
        <w:rPr>
          <w:b/>
        </w:rPr>
        <w:t>предпенсионного</w:t>
      </w:r>
      <w:proofErr w:type="spellEnd"/>
      <w:r w:rsidR="005A7939" w:rsidRPr="00AE4ABA">
        <w:rPr>
          <w:b/>
        </w:rPr>
        <w:t xml:space="preserve">  возраста) </w:t>
      </w:r>
    </w:p>
    <w:p w:rsidR="009E1525" w:rsidRPr="009E1525" w:rsidRDefault="009E1525" w:rsidP="0023252E">
      <w:pPr>
        <w:spacing w:line="360" w:lineRule="auto"/>
        <w:ind w:firstLine="360"/>
        <w:jc w:val="both"/>
      </w:pPr>
      <w:r w:rsidRPr="009E1525">
        <w:t xml:space="preserve">К получателям государственной услуги испытывающие трудности в поиске работы  относятся и граждане </w:t>
      </w:r>
      <w:proofErr w:type="spellStart"/>
      <w:r w:rsidRPr="009E1525">
        <w:t>предпенсионного</w:t>
      </w:r>
      <w:proofErr w:type="spellEnd"/>
      <w:r w:rsidRPr="009E1525">
        <w:t xml:space="preserve"> возраста</w:t>
      </w:r>
    </w:p>
    <w:p w:rsidR="009E1525" w:rsidRPr="009E1525" w:rsidRDefault="009E1525" w:rsidP="0023252E">
      <w:pPr>
        <w:spacing w:line="360" w:lineRule="auto"/>
        <w:jc w:val="both"/>
      </w:pPr>
      <w:r w:rsidRPr="009E1525">
        <w:t xml:space="preserve">В центр занятости с начала 2018 года  обратилось за содействием в поиске подходящей работы 17 граждан </w:t>
      </w:r>
      <w:proofErr w:type="spellStart"/>
      <w:r w:rsidRPr="009E1525">
        <w:t>предпенсионного</w:t>
      </w:r>
      <w:proofErr w:type="spellEnd"/>
      <w:r w:rsidRPr="009E1525">
        <w:t xml:space="preserve"> возраста,  из них состоят на учете</w:t>
      </w:r>
      <w:proofErr w:type="gramStart"/>
      <w:r w:rsidRPr="009E1525">
        <w:t xml:space="preserve"> :</w:t>
      </w:r>
      <w:proofErr w:type="gramEnd"/>
    </w:p>
    <w:p w:rsidR="009E1525" w:rsidRPr="009E1525" w:rsidRDefault="009E1525" w:rsidP="0023252E">
      <w:pPr>
        <w:spacing w:line="360" w:lineRule="auto"/>
        <w:jc w:val="both"/>
      </w:pPr>
      <w:r w:rsidRPr="009E1525">
        <w:t>Мужчин 1959 года рождения -4 чел,</w:t>
      </w:r>
    </w:p>
    <w:p w:rsidR="009E1525" w:rsidRPr="009E1525" w:rsidRDefault="009E1525" w:rsidP="0023252E">
      <w:pPr>
        <w:spacing w:line="360" w:lineRule="auto"/>
        <w:jc w:val="both"/>
      </w:pPr>
      <w:r w:rsidRPr="009E1525">
        <w:t>Женщин 1964 года рождения – 6 человек</w:t>
      </w:r>
    </w:p>
    <w:p w:rsidR="009E1525" w:rsidRPr="009E1525" w:rsidRDefault="009E1525" w:rsidP="0023252E">
      <w:pPr>
        <w:spacing w:line="360" w:lineRule="auto"/>
        <w:jc w:val="both"/>
      </w:pPr>
      <w:r w:rsidRPr="009E1525">
        <w:t>Людям данного возраста установлен особый контроль. В связи с этим</w:t>
      </w:r>
    </w:p>
    <w:p w:rsidR="009E1525" w:rsidRPr="009E1525" w:rsidRDefault="009E1525" w:rsidP="0023252E">
      <w:pPr>
        <w:spacing w:line="360" w:lineRule="auto"/>
        <w:jc w:val="both"/>
      </w:pPr>
      <w:r w:rsidRPr="009E1525">
        <w:t>На основании решения Правительства Российской Федерации (пункт  3 раздел III протокола заседания Правительства РФ от 14 июня 2018 года №16) Министерства труда и социальной защиты Российской Федерации</w:t>
      </w:r>
      <w:proofErr w:type="gramStart"/>
      <w:r w:rsidRPr="009E1525">
        <w:t xml:space="preserve"> ,</w:t>
      </w:r>
      <w:proofErr w:type="gramEnd"/>
      <w:r w:rsidRPr="009E1525">
        <w:t xml:space="preserve"> работодатели обязаны предоставлять ежеквартально,  до 1 числа месяца следующего за отчетным, в ГКУ УР «ЦЗН Красногорского района» сведения о численности работников организаций (мужчины 1959 г.р., женщины 1964 г.р.) не  являющиеся пенсионерами, это значит </w:t>
      </w:r>
      <w:proofErr w:type="gramStart"/>
      <w:r w:rsidRPr="009E1525">
        <w:t>работающие</w:t>
      </w:r>
      <w:proofErr w:type="gramEnd"/>
      <w:r w:rsidRPr="009E1525">
        <w:t>.</w:t>
      </w:r>
    </w:p>
    <w:p w:rsidR="009E1525" w:rsidRPr="009E1525" w:rsidRDefault="009E1525" w:rsidP="0023252E">
      <w:pPr>
        <w:spacing w:line="360" w:lineRule="auto"/>
        <w:jc w:val="both"/>
      </w:pPr>
      <w:r w:rsidRPr="009E1525">
        <w:t>Форма отчета размещена на портале СЗ</w:t>
      </w:r>
    </w:p>
    <w:p w:rsidR="009E1525" w:rsidRPr="009E1525" w:rsidRDefault="009E1525" w:rsidP="0023252E">
      <w:pPr>
        <w:spacing w:line="360" w:lineRule="auto"/>
        <w:jc w:val="both"/>
      </w:pPr>
      <w:r w:rsidRPr="009E1525">
        <w:t xml:space="preserve">Кроме этого в ГКУ УР ЦЗН  для граждан </w:t>
      </w:r>
      <w:proofErr w:type="spellStart"/>
      <w:r w:rsidRPr="009E1525">
        <w:t>предпенсионного</w:t>
      </w:r>
      <w:proofErr w:type="spellEnd"/>
      <w:r w:rsidRPr="009E1525">
        <w:t xml:space="preserve"> возраста организована работа консультационного пункта по вопросам трудоустройства и профессионального обучения.</w:t>
      </w:r>
    </w:p>
    <w:p w:rsidR="009E1525" w:rsidRPr="009E1525" w:rsidRDefault="0023252E" w:rsidP="0023252E">
      <w:pPr>
        <w:spacing w:line="360" w:lineRule="auto"/>
        <w:ind w:firstLine="360"/>
        <w:jc w:val="both"/>
      </w:pPr>
      <w:r>
        <w:t>В</w:t>
      </w:r>
      <w:r w:rsidR="009E1525" w:rsidRPr="009E1525">
        <w:t>ышел приказ Министерства социальной политики и труда Удмуртской Республики №424 от 10.10.2018г. (который гласит):</w:t>
      </w:r>
    </w:p>
    <w:p w:rsidR="009E1525" w:rsidRPr="009E1525" w:rsidRDefault="009E1525" w:rsidP="0023252E">
      <w:pPr>
        <w:spacing w:line="360" w:lineRule="auto"/>
        <w:ind w:firstLine="360"/>
        <w:jc w:val="both"/>
      </w:pPr>
      <w:r w:rsidRPr="009E1525">
        <w:lastRenderedPageBreak/>
        <w:t xml:space="preserve">В соответствии с пунктом 7 Плана мероприятий  по обеспечению сохранения и развития занятости граждан, </w:t>
      </w:r>
      <w:proofErr w:type="spellStart"/>
      <w:r w:rsidRPr="009E1525">
        <w:t>предпенсионного</w:t>
      </w:r>
      <w:proofErr w:type="spellEnd"/>
      <w:r w:rsidRPr="009E1525">
        <w:t xml:space="preserve"> возраста в УР на 2019-2021годы утвержденного распоряжением Правительства УР от 13.09.2018г. УТВЕРЖДЕН  Перечень приоритетных профессий рабочих, должностей служащих, по которым будут осуществляться профессиональное обучение и </w:t>
      </w:r>
      <w:proofErr w:type="gramStart"/>
      <w:r w:rsidRPr="009E1525">
        <w:t>дополнительное профессиональное</w:t>
      </w:r>
      <w:proofErr w:type="gramEnd"/>
      <w:r w:rsidRPr="009E1525">
        <w:t xml:space="preserve"> образование граждан </w:t>
      </w:r>
      <w:proofErr w:type="spellStart"/>
      <w:r w:rsidRPr="009E1525">
        <w:t>предпенсионного</w:t>
      </w:r>
      <w:proofErr w:type="spellEnd"/>
      <w:r w:rsidRPr="009E1525">
        <w:t xml:space="preserve"> возраста в УР. С 1 января 2019 года.</w:t>
      </w:r>
    </w:p>
    <w:p w:rsidR="009E1525" w:rsidRPr="009E1525" w:rsidRDefault="009E1525" w:rsidP="0023252E">
      <w:pPr>
        <w:spacing w:line="360" w:lineRule="auto"/>
        <w:ind w:firstLine="360"/>
        <w:jc w:val="both"/>
      </w:pPr>
      <w:r w:rsidRPr="009E1525">
        <w:t>В Перечне 39 наименований профессий  можно ознакомиться в ЦЗН и на сайте</w:t>
      </w:r>
      <w:r w:rsidR="00825506">
        <w:t>.</w:t>
      </w:r>
    </w:p>
    <w:p w:rsidR="009E1525" w:rsidRPr="009E1525" w:rsidRDefault="009E1525" w:rsidP="0023252E">
      <w:pPr>
        <w:spacing w:line="360" w:lineRule="auto"/>
        <w:ind w:firstLine="360"/>
        <w:jc w:val="both"/>
      </w:pPr>
    </w:p>
    <w:p w:rsidR="009E1525" w:rsidRPr="009E1525" w:rsidRDefault="009E1525" w:rsidP="0023252E">
      <w:pPr>
        <w:spacing w:line="360" w:lineRule="auto"/>
        <w:ind w:firstLine="360"/>
        <w:jc w:val="both"/>
      </w:pPr>
      <w:r w:rsidRPr="009E1525">
        <w:t xml:space="preserve"> 2. По квотированию рабочих мест</w:t>
      </w:r>
      <w:proofErr w:type="gramStart"/>
      <w:r w:rsidRPr="009E1525">
        <w:t xml:space="preserve"> .</w:t>
      </w:r>
      <w:proofErr w:type="gramEnd"/>
    </w:p>
    <w:p w:rsidR="009E1525" w:rsidRPr="009E1525" w:rsidRDefault="009E1525" w:rsidP="0023252E">
      <w:pPr>
        <w:spacing w:line="360" w:lineRule="auto"/>
        <w:ind w:firstLine="360"/>
        <w:jc w:val="both"/>
      </w:pPr>
      <w:r w:rsidRPr="009E1525">
        <w:t>В 2018 году квота  установлена для организаций численностью от 35 до 100 чел -2%</w:t>
      </w:r>
    </w:p>
    <w:p w:rsidR="009E1525" w:rsidRPr="009E1525" w:rsidRDefault="009E1525" w:rsidP="0023252E">
      <w:pPr>
        <w:spacing w:line="360" w:lineRule="auto"/>
        <w:ind w:firstLine="360"/>
        <w:jc w:val="both"/>
      </w:pPr>
      <w:r w:rsidRPr="009E1525">
        <w:t xml:space="preserve">                                                                                                                      От 100 чел – 3%    </w:t>
      </w:r>
    </w:p>
    <w:p w:rsidR="009E1525" w:rsidRPr="009E1525" w:rsidRDefault="009E1525" w:rsidP="0023252E">
      <w:pPr>
        <w:spacing w:line="360" w:lineRule="auto"/>
        <w:ind w:firstLine="360"/>
        <w:jc w:val="both"/>
      </w:pPr>
      <w:r w:rsidRPr="009E1525">
        <w:t>Не выполняют квоту  2 организации</w:t>
      </w:r>
      <w:proofErr w:type="gramStart"/>
      <w:r w:rsidRPr="009E1525">
        <w:t xml:space="preserve"> :</w:t>
      </w:r>
      <w:proofErr w:type="gramEnd"/>
      <w:r w:rsidRPr="009E1525">
        <w:t xml:space="preserve"> ООО «</w:t>
      </w:r>
      <w:proofErr w:type="spellStart"/>
      <w:r w:rsidRPr="009E1525">
        <w:t>Качкашурское</w:t>
      </w:r>
      <w:proofErr w:type="spellEnd"/>
      <w:r w:rsidRPr="009E1525">
        <w:t xml:space="preserve">» (установлено 2, работает1); </w:t>
      </w:r>
      <w:proofErr w:type="spellStart"/>
      <w:r w:rsidRPr="009E1525">
        <w:t>Глазовле</w:t>
      </w:r>
      <w:proofErr w:type="gramStart"/>
      <w:r w:rsidRPr="009E1525">
        <w:t>с</w:t>
      </w:r>
      <w:proofErr w:type="spellEnd"/>
      <w:r w:rsidRPr="009E1525">
        <w:t>-</w:t>
      </w:r>
      <w:proofErr w:type="gramEnd"/>
      <w:r w:rsidRPr="009E1525">
        <w:t xml:space="preserve"> филиал АУ УР «</w:t>
      </w:r>
      <w:proofErr w:type="spellStart"/>
      <w:r w:rsidRPr="009E1525">
        <w:t>Удмуртлес</w:t>
      </w:r>
      <w:proofErr w:type="spellEnd"/>
      <w:r w:rsidRPr="009E1525">
        <w:t>» (установлено 1, работает 0)</w:t>
      </w:r>
    </w:p>
    <w:p w:rsidR="009E1525" w:rsidRPr="009E1525" w:rsidRDefault="009E1525" w:rsidP="0023252E">
      <w:pPr>
        <w:spacing w:line="360" w:lineRule="auto"/>
        <w:ind w:firstLine="360"/>
        <w:jc w:val="both"/>
      </w:pPr>
      <w:r w:rsidRPr="009E1525">
        <w:t xml:space="preserve">Кто не может выполнить квоту, есть еще одна возможность «Аренда рабочих мест» не раз уже об этом говорилось. Это </w:t>
      </w:r>
      <w:proofErr w:type="gramStart"/>
      <w:r w:rsidRPr="009E1525">
        <w:t>значит</w:t>
      </w:r>
      <w:proofErr w:type="gramEnd"/>
      <w:r w:rsidRPr="009E1525">
        <w:t xml:space="preserve"> вы  заключайте договор на аренду рабочего места с организацией и платите за это рабочее место заработную плату + налоги, больничный лист если таковой имеется. С кем можно заключить договор? Есть возможность аренды рабочих мест на производственных площадках ООО «Научно-производственное предприятие «Доступная среда», общество слепых. </w:t>
      </w:r>
    </w:p>
    <w:p w:rsidR="009E1525" w:rsidRPr="009E1525" w:rsidRDefault="009E1525" w:rsidP="0023252E">
      <w:pPr>
        <w:spacing w:line="360" w:lineRule="auto"/>
        <w:ind w:firstLine="360"/>
        <w:jc w:val="both"/>
      </w:pPr>
      <w:r w:rsidRPr="009E1525">
        <w:t>При увольнении инвалида, обязательно подаем вакансию на квотируемое рабочее место в ЦЗ</w:t>
      </w:r>
      <w:proofErr w:type="gramStart"/>
      <w:r w:rsidRPr="009E1525">
        <w:t>Н(</w:t>
      </w:r>
      <w:proofErr w:type="gramEnd"/>
      <w:r w:rsidRPr="009E1525">
        <w:t xml:space="preserve"> об этом не забываем)</w:t>
      </w:r>
    </w:p>
    <w:p w:rsidR="009E1525" w:rsidRPr="009E1525" w:rsidRDefault="009E1525" w:rsidP="0023252E">
      <w:pPr>
        <w:spacing w:line="360" w:lineRule="auto"/>
        <w:ind w:firstLine="360"/>
        <w:jc w:val="both"/>
      </w:pPr>
      <w:r w:rsidRPr="009E1525">
        <w:t xml:space="preserve">3. За 9 месяцев 2018г. обратилось  инвалидов -11 человек </w:t>
      </w:r>
    </w:p>
    <w:p w:rsidR="009E1525" w:rsidRPr="009E1525" w:rsidRDefault="009E1525" w:rsidP="0023252E">
      <w:pPr>
        <w:spacing w:line="360" w:lineRule="auto"/>
        <w:ind w:firstLine="360"/>
        <w:jc w:val="both"/>
      </w:pPr>
      <w:r w:rsidRPr="009E1525">
        <w:t>Трудоустроено при содействии СЗ -5 чел.</w:t>
      </w:r>
    </w:p>
    <w:p w:rsidR="009E1525" w:rsidRPr="009E1525" w:rsidRDefault="009E1525" w:rsidP="0023252E">
      <w:pPr>
        <w:spacing w:line="360" w:lineRule="auto"/>
        <w:ind w:firstLine="360"/>
        <w:jc w:val="both"/>
      </w:pPr>
      <w:r w:rsidRPr="009E1525">
        <w:t xml:space="preserve">На сегодняшний день на учете состоят - 3 инвалида.   </w:t>
      </w:r>
    </w:p>
    <w:p w:rsidR="005A7939" w:rsidRDefault="00AE4ABA" w:rsidP="0023252E">
      <w:pPr>
        <w:pStyle w:val="a3"/>
        <w:numPr>
          <w:ilvl w:val="0"/>
          <w:numId w:val="18"/>
        </w:numPr>
        <w:spacing w:line="360" w:lineRule="auto"/>
        <w:ind w:left="0" w:firstLine="360"/>
        <w:jc w:val="both"/>
        <w:rPr>
          <w:b/>
        </w:rPr>
      </w:pPr>
      <w:r>
        <w:rPr>
          <w:b/>
        </w:rPr>
        <w:t xml:space="preserve"> </w:t>
      </w:r>
      <w:r w:rsidRPr="00AE4ABA">
        <w:rPr>
          <w:b/>
        </w:rPr>
        <w:t xml:space="preserve">Веретенникова О.Н. </w:t>
      </w:r>
      <w:r w:rsidR="005A7939" w:rsidRPr="00AE4ABA">
        <w:rPr>
          <w:b/>
        </w:rPr>
        <w:t xml:space="preserve">Предоставление в центр занятости населения сведения о вакансиях </w:t>
      </w:r>
    </w:p>
    <w:p w:rsidR="009E1525" w:rsidRPr="009E1525" w:rsidRDefault="009E1525" w:rsidP="0023252E">
      <w:pPr>
        <w:spacing w:line="360" w:lineRule="auto"/>
        <w:ind w:firstLine="360"/>
        <w:jc w:val="both"/>
      </w:pPr>
      <w:proofErr w:type="gramStart"/>
      <w:r w:rsidRPr="009E1525">
        <w:t>В соответствии с пунктом 3 статьи 25 Закона Российской Федерации от 19 апреля 1991 года № 1032-1 «О занятости населения в Российской Федерации» и постановлением Правительства Удмуртской Республики от 13 октября 2014 года № 385 «Об утверждении Положения о представлении работодателями информации о наличии свободных рабочих мест и вакантных должностей в органы службы занятости населения Удмуртской Республики» работодатели обязаны ежемесячно представлять органам</w:t>
      </w:r>
      <w:proofErr w:type="gramEnd"/>
      <w:r w:rsidRPr="009E1525">
        <w:t xml:space="preserve"> службы занятости информацию о наличии  свободных рабочих мест и вакантных должностей.</w:t>
      </w:r>
    </w:p>
    <w:p w:rsidR="009E1525" w:rsidRPr="009E1525" w:rsidRDefault="009E1525" w:rsidP="0023252E">
      <w:pPr>
        <w:spacing w:line="360" w:lineRule="auto"/>
        <w:ind w:firstLine="426"/>
        <w:jc w:val="both"/>
      </w:pPr>
      <w:proofErr w:type="gramStart"/>
      <w:r w:rsidRPr="009E1525">
        <w:t xml:space="preserve">За непредставление или несвоевременное представление информации о наличии свободных рабочих мест и вакантных должностей в органы службы занятости населения </w:t>
      </w:r>
      <w:r w:rsidRPr="009E1525">
        <w:lastRenderedPageBreak/>
        <w:t>Удмуртской Республики работодатели несут ответственность,  предусмотренную статьей 19.7 Кодекса Российской Федерации об административных правонарушениях:</w:t>
      </w:r>
      <w:proofErr w:type="gramEnd"/>
    </w:p>
    <w:p w:rsidR="009E1525" w:rsidRPr="009E1525" w:rsidRDefault="009E1525" w:rsidP="00825506">
      <w:pPr>
        <w:spacing w:line="360" w:lineRule="auto"/>
        <w:ind w:firstLine="426"/>
        <w:jc w:val="both"/>
      </w:pPr>
      <w:proofErr w:type="gramStart"/>
      <w:r w:rsidRPr="009E1525">
        <w:t>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  <w:proofErr w:type="gramEnd"/>
    </w:p>
    <w:p w:rsidR="009E1525" w:rsidRPr="009E1525" w:rsidRDefault="009E1525" w:rsidP="0023252E">
      <w:pPr>
        <w:spacing w:line="360" w:lineRule="auto"/>
        <w:ind w:firstLine="426"/>
        <w:jc w:val="both"/>
      </w:pPr>
      <w:r w:rsidRPr="009E1525">
        <w:t>Органы службы занятости:</w:t>
      </w:r>
    </w:p>
    <w:p w:rsidR="009E1525" w:rsidRPr="009E1525" w:rsidRDefault="009E1525" w:rsidP="0023252E">
      <w:pPr>
        <w:spacing w:line="360" w:lineRule="auto"/>
        <w:ind w:firstLine="426"/>
        <w:jc w:val="both"/>
      </w:pPr>
      <w:r w:rsidRPr="009E1525">
        <w:t>1.</w:t>
      </w:r>
      <w:r w:rsidRPr="009E1525">
        <w:tab/>
        <w:t>предоставят информацию о состоянии рынка труда, уровне востребованности той или иной профессии, уровне заработной платы в разрезе отраслей экономики, что позволит принимать конкретные и обоснованные решения в сфере управления персоналом;</w:t>
      </w:r>
    </w:p>
    <w:p w:rsidR="009E1525" w:rsidRPr="009E1525" w:rsidRDefault="009E1525" w:rsidP="0023252E">
      <w:pPr>
        <w:spacing w:line="360" w:lineRule="auto"/>
        <w:ind w:firstLine="426"/>
        <w:jc w:val="both"/>
      </w:pPr>
      <w:r w:rsidRPr="009E1525">
        <w:t>2.</w:t>
      </w:r>
      <w:r w:rsidRPr="009E1525">
        <w:tab/>
        <w:t>окажут содействие в подборе персонала.</w:t>
      </w:r>
    </w:p>
    <w:p w:rsidR="009E1525" w:rsidRPr="009E1525" w:rsidRDefault="009E1525" w:rsidP="0023252E">
      <w:pPr>
        <w:spacing w:line="360" w:lineRule="auto"/>
        <w:ind w:firstLine="426"/>
        <w:jc w:val="both"/>
      </w:pPr>
      <w:r w:rsidRPr="009E1525">
        <w:t>Подбор кандидатур на заявленные вакансии проводится с учетом Ваших требований к уровню образования, стажу и опыту работы, профессиональным и личностным качествам соискателя;</w:t>
      </w:r>
    </w:p>
    <w:p w:rsidR="009E1525" w:rsidRPr="009E1525" w:rsidRDefault="009E1525" w:rsidP="0023252E">
      <w:pPr>
        <w:spacing w:line="360" w:lineRule="auto"/>
        <w:ind w:firstLine="426"/>
        <w:jc w:val="both"/>
      </w:pPr>
      <w:r w:rsidRPr="009E1525">
        <w:t>3.</w:t>
      </w:r>
      <w:r w:rsidRPr="009E1525">
        <w:tab/>
        <w:t xml:space="preserve">организуют гарантированное собеседование (в том числе </w:t>
      </w:r>
      <w:proofErr w:type="spellStart"/>
      <w:r w:rsidRPr="009E1525">
        <w:t>видеособеседование</w:t>
      </w:r>
      <w:proofErr w:type="spellEnd"/>
      <w:r w:rsidRPr="009E1525">
        <w:t>) или конкурсный отбор претендентов на Ваши вакансии.</w:t>
      </w:r>
    </w:p>
    <w:p w:rsidR="009E1525" w:rsidRPr="009E1525" w:rsidRDefault="009E1525" w:rsidP="0023252E">
      <w:pPr>
        <w:spacing w:line="360" w:lineRule="auto"/>
        <w:ind w:firstLine="426"/>
        <w:jc w:val="both"/>
      </w:pPr>
      <w:r w:rsidRPr="009E1525">
        <w:t>Служба занятости предоставит Вам наиболее подходящих претендентов, прошедших профессиональное тестирование. При собеседовании со всеми кандидатами Вы сможете выбрать того, кто в большей мере соответствует Вашим требованиям;</w:t>
      </w:r>
    </w:p>
    <w:p w:rsidR="009E1525" w:rsidRPr="009E1525" w:rsidRDefault="009E1525" w:rsidP="0023252E">
      <w:pPr>
        <w:spacing w:line="360" w:lineRule="auto"/>
        <w:ind w:firstLine="426"/>
        <w:jc w:val="both"/>
      </w:pPr>
      <w:r w:rsidRPr="009E1525">
        <w:t>4.</w:t>
      </w:r>
      <w:r w:rsidRPr="009E1525">
        <w:tab/>
        <w:t>предложат Вам для подбора необходимых работников принять участие:</w:t>
      </w:r>
    </w:p>
    <w:p w:rsidR="009E1525" w:rsidRPr="009E1525" w:rsidRDefault="009E1525" w:rsidP="0023252E">
      <w:pPr>
        <w:spacing w:line="360" w:lineRule="auto"/>
        <w:ind w:firstLine="426"/>
        <w:jc w:val="both"/>
      </w:pPr>
      <w:r w:rsidRPr="009E1525">
        <w:t>•</w:t>
      </w:r>
      <w:r w:rsidRPr="009E1525">
        <w:tab/>
        <w:t>в мероприятиях активной политики занятости: ярмарках вакансий и учебных рабочих мест, а также организовать мини-ярмарку вакансий;</w:t>
      </w:r>
    </w:p>
    <w:p w:rsidR="009E1525" w:rsidRPr="009E1525" w:rsidRDefault="009E1525" w:rsidP="0023252E">
      <w:pPr>
        <w:spacing w:line="360" w:lineRule="auto"/>
        <w:ind w:firstLine="426"/>
        <w:jc w:val="both"/>
      </w:pPr>
      <w:r w:rsidRPr="009E1525">
        <w:t>•</w:t>
      </w:r>
      <w:r w:rsidRPr="009E1525">
        <w:tab/>
        <w:t xml:space="preserve">оплачиваемых общественных </w:t>
      </w:r>
      <w:proofErr w:type="gramStart"/>
      <w:r w:rsidRPr="009E1525">
        <w:t>работах</w:t>
      </w:r>
      <w:proofErr w:type="gramEnd"/>
      <w:r w:rsidRPr="009E1525">
        <w:t>; временном трудоустройстве несовершеннолетних граждан в возрасте от 14 до 18 лет в свободное от учебы время;</w:t>
      </w:r>
    </w:p>
    <w:p w:rsidR="009E1525" w:rsidRPr="009E1525" w:rsidRDefault="009E1525" w:rsidP="0023252E">
      <w:pPr>
        <w:spacing w:line="360" w:lineRule="auto"/>
        <w:ind w:firstLine="426"/>
        <w:jc w:val="both"/>
      </w:pPr>
      <w:proofErr w:type="gramStart"/>
      <w:r w:rsidRPr="009E1525">
        <w:t>•</w:t>
      </w:r>
      <w:r w:rsidRPr="009E1525">
        <w:tab/>
        <w:t>временном трудоустройстве безработных граждан в возрасте от 18 до 20 лет, имеющих среднее профессиональное образование и ищущих работу впервые; временном трудоустройстве безработных граждан, испытывающих трудности в поиске работы;</w:t>
      </w:r>
      <w:proofErr w:type="gramEnd"/>
    </w:p>
    <w:p w:rsidR="009E1525" w:rsidRPr="009E1525" w:rsidRDefault="009E1525" w:rsidP="0023252E">
      <w:pPr>
        <w:spacing w:line="360" w:lineRule="auto"/>
        <w:ind w:firstLine="426"/>
        <w:jc w:val="both"/>
      </w:pPr>
      <w:r w:rsidRPr="009E1525">
        <w:t>•</w:t>
      </w:r>
      <w:r w:rsidRPr="009E1525">
        <w:tab/>
        <w:t>в заседаниях Клуба работодателей - объединении работодателей для координации совместных усилий и выработки единой кадровой политики, направленных на повышение занятости населения.</w:t>
      </w:r>
    </w:p>
    <w:p w:rsidR="009E1525" w:rsidRPr="009E1525" w:rsidRDefault="009E1525" w:rsidP="009E1525">
      <w:pPr>
        <w:spacing w:line="360" w:lineRule="auto"/>
        <w:ind w:left="360"/>
        <w:jc w:val="both"/>
      </w:pPr>
    </w:p>
    <w:p w:rsidR="009E1525" w:rsidRDefault="009E1525" w:rsidP="0023252E">
      <w:pPr>
        <w:spacing w:line="360" w:lineRule="auto"/>
        <w:ind w:left="-142" w:firstLine="142"/>
        <w:jc w:val="both"/>
      </w:pPr>
      <w:proofErr w:type="gramStart"/>
      <w:r w:rsidRPr="009E1525">
        <w:t>С целью выявления случаев нарушения работодателями, осуществляющими деятельность на территории Красногорского района, требований законодательства о занятости населения в части представления сведений о наличии свободных рабочих мест и вакантных должностей, необходимо:</w:t>
      </w:r>
      <w:proofErr w:type="gramEnd"/>
    </w:p>
    <w:p w:rsidR="000C484F" w:rsidRDefault="000C484F" w:rsidP="000C484F">
      <w:pPr>
        <w:pStyle w:val="1"/>
        <w:shd w:val="clear" w:color="auto" w:fill="auto"/>
        <w:ind w:left="60" w:right="40"/>
      </w:pPr>
      <w:proofErr w:type="gramStart"/>
      <w:r>
        <w:rPr>
          <w:color w:val="000000"/>
        </w:rPr>
        <w:lastRenderedPageBreak/>
        <w:t>при обращении граждан, уволившихся из организаций по разным основаниям (за исключением увольнения в связи с сокращением численности или штата работников либо ликвидацией организации), отслеживать представление в Красногорский центр занятости населения высвободившейся вакансии до окончания месяца, в котором произошло увольнение работника;</w:t>
      </w:r>
      <w:proofErr w:type="gramEnd"/>
    </w:p>
    <w:p w:rsidR="000C484F" w:rsidRDefault="000C484F" w:rsidP="000C484F">
      <w:pPr>
        <w:pStyle w:val="1"/>
        <w:shd w:val="clear" w:color="auto" w:fill="auto"/>
        <w:ind w:left="60" w:right="40"/>
      </w:pPr>
      <w:proofErr w:type="gramStart"/>
      <w:r>
        <w:rPr>
          <w:color w:val="000000"/>
        </w:rPr>
        <w:t>в случае отсутствия сведений о наличии вакансии от работодателя, в том числе и на Общероссийском сайте «Работа в России» в текущем месяце, в срок до 5 числа, следующего за месяцем, в котором произошло соответствующее увольнение, направлять информацию (копия трудовой книжки уволенного работника, наименование работодателя, ИНН, ОГРН (при наличии), копия представленной информации о наличии свободных рабочих мест и вакантных должностей (при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наличии) и др.) в сектор правовой работы и надзора;</w:t>
      </w:r>
      <w:proofErr w:type="gramEnd"/>
    </w:p>
    <w:p w:rsidR="000C484F" w:rsidRDefault="000C484F" w:rsidP="000C484F">
      <w:pPr>
        <w:pStyle w:val="1"/>
        <w:shd w:val="clear" w:color="auto" w:fill="auto"/>
        <w:ind w:left="60" w:right="40"/>
      </w:pPr>
      <w:r>
        <w:rPr>
          <w:color w:val="000000"/>
        </w:rPr>
        <w:t>при наличии иных сведений, свидетельствующих о непредставлении работодателями имеющихся вакансий, направлять материалы в сектор правовой работы и надзора.</w:t>
      </w:r>
    </w:p>
    <w:p w:rsidR="000C484F" w:rsidRDefault="000C484F" w:rsidP="000C484F">
      <w:pPr>
        <w:pStyle w:val="1"/>
        <w:numPr>
          <w:ilvl w:val="0"/>
          <w:numId w:val="19"/>
        </w:numPr>
        <w:shd w:val="clear" w:color="auto" w:fill="auto"/>
        <w:tabs>
          <w:tab w:val="left" w:pos="900"/>
        </w:tabs>
        <w:ind w:left="60" w:right="40"/>
      </w:pPr>
      <w:r>
        <w:rPr>
          <w:rStyle w:val="a7"/>
        </w:rPr>
        <w:t xml:space="preserve">Куклина Т.В. </w:t>
      </w:r>
      <w:r>
        <w:rPr>
          <w:color w:val="000000"/>
        </w:rPr>
        <w:t>рассказала о возможности бизнес-навигатора МСП для малого и среднего предпринимательства.</w:t>
      </w:r>
    </w:p>
    <w:p w:rsidR="000C484F" w:rsidRDefault="000C484F" w:rsidP="000C484F">
      <w:pPr>
        <w:pStyle w:val="1"/>
        <w:numPr>
          <w:ilvl w:val="0"/>
          <w:numId w:val="19"/>
        </w:numPr>
        <w:shd w:val="clear" w:color="auto" w:fill="auto"/>
        <w:tabs>
          <w:tab w:val="left" w:pos="900"/>
        </w:tabs>
        <w:ind w:left="60" w:right="40"/>
      </w:pPr>
      <w:r>
        <w:rPr>
          <w:rStyle w:val="a7"/>
        </w:rPr>
        <w:t xml:space="preserve">Сухих Е. И. </w:t>
      </w:r>
      <w:r>
        <w:rPr>
          <w:color w:val="000000"/>
        </w:rPr>
        <w:t>разъяснила основные меры поддержки для малого и среднего предпринимательства.</w:t>
      </w:r>
    </w:p>
    <w:p w:rsidR="000C484F" w:rsidRDefault="000C484F" w:rsidP="000C484F">
      <w:pPr>
        <w:pStyle w:val="11"/>
        <w:keepNext/>
        <w:keepLines/>
        <w:numPr>
          <w:ilvl w:val="0"/>
          <w:numId w:val="19"/>
        </w:numPr>
        <w:shd w:val="clear" w:color="auto" w:fill="auto"/>
        <w:tabs>
          <w:tab w:val="left" w:pos="756"/>
        </w:tabs>
        <w:ind w:left="60"/>
      </w:pPr>
      <w:bookmarkStart w:id="0" w:name="bookmark0"/>
      <w:proofErr w:type="spellStart"/>
      <w:r>
        <w:rPr>
          <w:color w:val="000000"/>
        </w:rPr>
        <w:t>Стяжкина</w:t>
      </w:r>
      <w:proofErr w:type="spellEnd"/>
      <w:r>
        <w:rPr>
          <w:color w:val="000000"/>
        </w:rPr>
        <w:t xml:space="preserve"> Е.А.</w:t>
      </w:r>
      <w:bookmarkEnd w:id="0"/>
    </w:p>
    <w:p w:rsidR="000C484F" w:rsidRDefault="000C484F" w:rsidP="000C484F">
      <w:pPr>
        <w:pStyle w:val="1"/>
        <w:numPr>
          <w:ilvl w:val="0"/>
          <w:numId w:val="20"/>
        </w:numPr>
        <w:shd w:val="clear" w:color="auto" w:fill="auto"/>
        <w:tabs>
          <w:tab w:val="left" w:pos="334"/>
        </w:tabs>
        <w:ind w:left="60" w:right="40"/>
      </w:pPr>
      <w:r>
        <w:rPr>
          <w:color w:val="000000"/>
        </w:rPr>
        <w:t>рассказала о предстоящем (30 октября - 02 ноября 2018г) форуме для предпринимателей «Сделано в Удмуртии».</w:t>
      </w:r>
    </w:p>
    <w:p w:rsidR="000C484F" w:rsidRPr="00E456DF" w:rsidRDefault="000C484F" w:rsidP="000C484F">
      <w:pPr>
        <w:pStyle w:val="1"/>
        <w:numPr>
          <w:ilvl w:val="0"/>
          <w:numId w:val="20"/>
        </w:numPr>
        <w:shd w:val="clear" w:color="auto" w:fill="auto"/>
        <w:tabs>
          <w:tab w:val="left" w:pos="353"/>
        </w:tabs>
        <w:ind w:left="60" w:right="40"/>
      </w:pPr>
      <w:r>
        <w:rPr>
          <w:color w:val="000000"/>
        </w:rPr>
        <w:t xml:space="preserve">переизбрали состав Совета по предпринимательству и инвестиционной деятельности по муниципальному образованию «Красногорский район». За </w:t>
      </w:r>
      <w:proofErr w:type="spellStart"/>
      <w:r>
        <w:rPr>
          <w:color w:val="000000"/>
        </w:rPr>
        <w:t>Чупина</w:t>
      </w:r>
      <w:proofErr w:type="spellEnd"/>
      <w:r>
        <w:rPr>
          <w:color w:val="000000"/>
        </w:rPr>
        <w:t xml:space="preserve"> А.Н. (Глава КФХ </w:t>
      </w:r>
      <w:proofErr w:type="spellStart"/>
      <w:r>
        <w:rPr>
          <w:color w:val="000000"/>
        </w:rPr>
        <w:t>Чупин</w:t>
      </w:r>
      <w:proofErr w:type="spellEnd"/>
      <w:r>
        <w:rPr>
          <w:color w:val="000000"/>
        </w:rPr>
        <w:t xml:space="preserve"> А.Н.) и Оганесян А.М. (ООО «Рубин») проголосовали единогласно. Исключили из состава Совета </w:t>
      </w:r>
      <w:proofErr w:type="spellStart"/>
      <w:r>
        <w:rPr>
          <w:color w:val="000000"/>
        </w:rPr>
        <w:t>Псарева</w:t>
      </w:r>
      <w:proofErr w:type="spellEnd"/>
      <w:r>
        <w:rPr>
          <w:color w:val="000000"/>
        </w:rPr>
        <w:t xml:space="preserve"> Н.П. (директор ООО «Энергия) в связи с непосещением и Семенова Д.В. (ИП Семенов Д.В.) в связи с закрытием ИП.</w:t>
      </w:r>
    </w:p>
    <w:p w:rsidR="00E456DF" w:rsidRPr="00121EF0" w:rsidRDefault="00E456DF" w:rsidP="000C484F">
      <w:pPr>
        <w:pStyle w:val="1"/>
        <w:numPr>
          <w:ilvl w:val="0"/>
          <w:numId w:val="20"/>
        </w:numPr>
        <w:shd w:val="clear" w:color="auto" w:fill="auto"/>
        <w:tabs>
          <w:tab w:val="left" w:pos="353"/>
        </w:tabs>
        <w:ind w:left="60" w:right="40"/>
      </w:pPr>
      <w:r>
        <w:rPr>
          <w:color w:val="000000"/>
        </w:rPr>
        <w:t>Предложено ИФНС по УР</w:t>
      </w:r>
      <w:r w:rsidR="00CF0346">
        <w:rPr>
          <w:color w:val="000000"/>
        </w:rPr>
        <w:t xml:space="preserve"> </w:t>
      </w:r>
      <w:r>
        <w:rPr>
          <w:color w:val="000000"/>
        </w:rPr>
        <w:t xml:space="preserve"> увеличить значение А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 до размера, равного единице в отношении следующих видов деятельности: ремонт, техобслуживание и мойка автомобилей, предоставление места на автостоянке, розничная торговля, распространение рекламы, услуги по рекламе и т.д.</w:t>
      </w:r>
      <w:r w:rsidR="00CF0346">
        <w:rPr>
          <w:color w:val="000000"/>
        </w:rPr>
        <w:t xml:space="preserve"> </w:t>
      </w:r>
      <w:bookmarkStart w:id="1" w:name="_GoBack"/>
      <w:bookmarkEnd w:id="1"/>
      <w:r w:rsidR="00CF0346">
        <w:rPr>
          <w:color w:val="000000"/>
        </w:rPr>
        <w:t>для расчета ЕНВД.</w:t>
      </w:r>
    </w:p>
    <w:p w:rsidR="00121EF0" w:rsidRPr="007E453B" w:rsidRDefault="00121EF0" w:rsidP="00121EF0">
      <w:pPr>
        <w:pStyle w:val="1"/>
        <w:shd w:val="clear" w:color="auto" w:fill="auto"/>
        <w:tabs>
          <w:tab w:val="left" w:pos="353"/>
        </w:tabs>
        <w:ind w:left="60" w:right="40"/>
        <w:jc w:val="left"/>
      </w:pPr>
      <w:r>
        <w:rPr>
          <w:color w:val="000000"/>
        </w:rPr>
        <w:t>Все представители бизнеса проголосовали против повышения К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. </w:t>
      </w:r>
    </w:p>
    <w:p w:rsidR="007E453B" w:rsidRDefault="007E453B" w:rsidP="007E453B">
      <w:pPr>
        <w:pStyle w:val="1"/>
        <w:shd w:val="clear" w:color="auto" w:fill="auto"/>
        <w:tabs>
          <w:tab w:val="left" w:pos="353"/>
        </w:tabs>
        <w:ind w:left="60" w:right="40"/>
      </w:pPr>
    </w:p>
    <w:p w:rsidR="00121EF0" w:rsidRDefault="00121EF0" w:rsidP="000C484F">
      <w:pPr>
        <w:pStyle w:val="1"/>
        <w:shd w:val="clear" w:color="auto" w:fill="auto"/>
        <w:spacing w:line="220" w:lineRule="exact"/>
        <w:ind w:left="60"/>
        <w:rPr>
          <w:color w:val="000000"/>
        </w:rPr>
      </w:pPr>
    </w:p>
    <w:p w:rsidR="000C484F" w:rsidRDefault="000C484F" w:rsidP="000C484F">
      <w:pPr>
        <w:pStyle w:val="1"/>
        <w:shd w:val="clear" w:color="auto" w:fill="auto"/>
        <w:spacing w:line="220" w:lineRule="exact"/>
        <w:ind w:left="60"/>
      </w:pPr>
      <w:r>
        <w:rPr>
          <w:noProof/>
          <w:lang w:eastAsia="ru-RU"/>
        </w:rPr>
        <mc:AlternateContent>
          <mc:Choice Requires="wps">
            <w:drawing>
              <wp:anchor distT="389890" distB="0" distL="63500" distR="63500" simplePos="0" relativeHeight="251660288" behindDoc="1" locked="0" layoutInCell="1" allowOverlap="1">
                <wp:simplePos x="0" y="0"/>
                <wp:positionH relativeFrom="margin">
                  <wp:posOffset>3760470</wp:posOffset>
                </wp:positionH>
                <wp:positionV relativeFrom="paragraph">
                  <wp:posOffset>6350</wp:posOffset>
                </wp:positionV>
                <wp:extent cx="995680" cy="133350"/>
                <wp:effectExtent l="1270" t="0" r="3175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84F" w:rsidRDefault="000C484F" w:rsidP="000C484F">
                            <w:pPr>
                              <w:pStyle w:val="1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rFonts w:eastAsiaTheme="majorEastAsia"/>
                              </w:rPr>
                              <w:t>Т.В. Куклина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6.1pt;margin-top:.5pt;width:78.4pt;height:10.5pt;z-index:-251656192;visibility:visible;mso-wrap-style:square;mso-width-percent:0;mso-height-percent:0;mso-wrap-distance-left:5pt;mso-wrap-distance-top:30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iFtwIAAKgFAAAOAAAAZHJzL2Uyb0RvYy54bWysVO1umzAU/T9p72D5PwUSkgIqqdoQpknd&#10;h9TtARwwwRrYzHYCXbVn2VPs16Q9Qx5p1yakaatJ0zZ+oIt9fXzPPYd7cdk3NdpRqZjgCfbPPIwo&#10;z0XB+CbBHz9kToiR0oQXpBacJviOKny5ePniomtjOhGVqAsqEYBwFXdtgiut29h1VV7Rhqgz0VIO&#10;m6WQDdHwKTduIUkH6E3tTjxv7nZCFq0UOVUKVtNhEy8sflnSXL8rS0U1qhMMtWn7lva9Nm93cUHi&#10;jSRtxfJDGeQvqmgI43DpESolmqCtZM+gGpZLoUSpz3LRuKIsWU4tB2Dje0/Y3FakpZYLNEe1xzap&#10;/webv929l4gVoB1GnDQg0f7b/uf+x/478k13ulbFkHTbQprur0VvMg1T1d6I/JNCXCwrwjf0SkrR&#10;VZQUUJ096Z4cHXCUAVl3b0QB15CtFhaoL2VjAKEZCNBBpbujMrTXKIfFKJrNQ9jJYcufTqczq5xL&#10;4vFwK5V+RUWDTJBgCcJbcLK7URpoQOqYYu7iImN1bcWv+aMFSBxW4Go4avZMEVbL+8iLVuEqDJxg&#10;Ml85gZemzlW2DJx55p/P0mm6XKb+V3OvH8QVKwrKzTWjr/zgz3Q7OHxwxNFZStSsMHCmJCU362Ut&#10;0Y6ArzP7GLGg+JM093EZdhu4PKHkTwLvehI52Tw8d4IsmDnRuRc6nh9dR3MviII0e0zphnH675RQ&#10;B6rOJrPBS7/l5tnnOTcSN0zD5KhZk+DwmERi48AVL6y0mrB6iE9aYcp/aAV0bBTa+tVYdDCr7tc9&#10;oBgTr0VxB86VApwFJoRxB0El5BeMOhgdCVaft0RSjOrXHNxv5swYyDFYjwHhORxNsMZoCJd6mEfb&#10;VrJNBcjj/3UFf0jGrHsfqoDSzQeMA0viMLrMvDn9tlkPA3bxCwAA//8DAFBLAwQUAAYACAAAACEA&#10;x7Jzj9wAAAAIAQAADwAAAGRycy9kb3ducmV2LnhtbEyPwU7DMBBE70j8g7VIXFDrxILShDgVQnDh&#10;RuHCzY2XJMJeR7GbhH49y4nedvRGszPVbvFOTDjGPpCGfJ2BQGqC7anV8PH+stqCiMmQNS4QavjB&#10;CLv68qIypQ0zveG0T63gEIql0dClNJRSxqZDb+I6DEjMvsLoTWI5ttKOZuZw76TKso30pif+0JkB&#10;nzpsvvdHr2GzPA83rwWq+dS4iT5PeZ4w1/r6anl8AJFwSf9m+KvP1aHmTodwJBuF03BXKMVWBjyJ&#10;+f1twcdBg1IZyLqS5wPqXwAAAP//AwBQSwECLQAUAAYACAAAACEAtoM4kv4AAADhAQAAEwAAAAAA&#10;AAAAAAAAAAAAAAAAW0NvbnRlbnRfVHlwZXNdLnhtbFBLAQItABQABgAIAAAAIQA4/SH/1gAAAJQB&#10;AAALAAAAAAAAAAAAAAAAAC8BAABfcmVscy8ucmVsc1BLAQItABQABgAIAAAAIQDacJiFtwIAAKgF&#10;AAAOAAAAAAAAAAAAAAAAAC4CAABkcnMvZTJvRG9jLnhtbFBLAQItABQABgAIAAAAIQDHsnOP3AAA&#10;AAgBAAAPAAAAAAAAAAAAAAAAABEFAABkcnMvZG93bnJldi54bWxQSwUGAAAAAAQABADzAAAAGgYA&#10;AAAA&#10;" filled="f" stroked="f">
                <v:textbox style="mso-fit-shape-to-text:t" inset="0,0,0,0">
                  <w:txbxContent>
                    <w:p w:rsidR="000C484F" w:rsidRDefault="000C484F" w:rsidP="000C484F">
                      <w:pPr>
                        <w:pStyle w:val="1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rFonts w:eastAsiaTheme="majorEastAsia"/>
                        </w:rPr>
                        <w:t>Т.В. Куклина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</w:rPr>
        <w:t>Протокол составил</w:t>
      </w:r>
    </w:p>
    <w:p w:rsidR="000C484F" w:rsidRPr="009E1525" w:rsidRDefault="000C484F" w:rsidP="0023252E">
      <w:pPr>
        <w:spacing w:line="360" w:lineRule="auto"/>
        <w:ind w:left="-142" w:firstLine="142"/>
        <w:jc w:val="both"/>
      </w:pPr>
    </w:p>
    <w:sectPr w:rsidR="000C484F" w:rsidRPr="009E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515"/>
    <w:multiLevelType w:val="hybridMultilevel"/>
    <w:tmpl w:val="E1480570"/>
    <w:lvl w:ilvl="0" w:tplc="FA228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4E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04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2A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0E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45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D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2F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0D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526DC4"/>
    <w:multiLevelType w:val="hybridMultilevel"/>
    <w:tmpl w:val="B0D08A6C"/>
    <w:lvl w:ilvl="0" w:tplc="CD98F6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04B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E40D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A46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800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6A9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ECB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9641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0DA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B6E87"/>
    <w:multiLevelType w:val="multilevel"/>
    <w:tmpl w:val="FDA40F8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404AF"/>
    <w:multiLevelType w:val="hybridMultilevel"/>
    <w:tmpl w:val="C8ECC3C6"/>
    <w:lvl w:ilvl="0" w:tplc="04C436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63B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60C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AE3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447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8B0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096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C83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238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2E2D49"/>
    <w:multiLevelType w:val="hybridMultilevel"/>
    <w:tmpl w:val="CA90951E"/>
    <w:lvl w:ilvl="0" w:tplc="107CA848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02260"/>
    <w:multiLevelType w:val="hybridMultilevel"/>
    <w:tmpl w:val="6C161B12"/>
    <w:lvl w:ilvl="0" w:tplc="0B0AE7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097A0C"/>
    <w:multiLevelType w:val="hybridMultilevel"/>
    <w:tmpl w:val="FC76D334"/>
    <w:lvl w:ilvl="0" w:tplc="037AB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4E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28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2B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E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6B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02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E9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0E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AE029A"/>
    <w:multiLevelType w:val="hybridMultilevel"/>
    <w:tmpl w:val="F160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B812D6"/>
    <w:multiLevelType w:val="hybridMultilevel"/>
    <w:tmpl w:val="815072D4"/>
    <w:lvl w:ilvl="0" w:tplc="A8A2E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485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E4F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4DA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E9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E32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8D8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8B7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4D7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8B294B"/>
    <w:multiLevelType w:val="hybridMultilevel"/>
    <w:tmpl w:val="BB12591E"/>
    <w:lvl w:ilvl="0" w:tplc="6E8ED7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8AD8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007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64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C35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C05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63B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4E5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464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34182D"/>
    <w:multiLevelType w:val="hybridMultilevel"/>
    <w:tmpl w:val="4F4C9704"/>
    <w:lvl w:ilvl="0" w:tplc="F148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24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8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01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A1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CA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4E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87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63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FD7C74"/>
    <w:multiLevelType w:val="hybridMultilevel"/>
    <w:tmpl w:val="A2226E40"/>
    <w:lvl w:ilvl="0" w:tplc="FB48BA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02B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066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667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EF3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604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69D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E4ED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4FC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1F0034"/>
    <w:multiLevelType w:val="hybridMultilevel"/>
    <w:tmpl w:val="FDB81F04"/>
    <w:lvl w:ilvl="0" w:tplc="3B9C1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A0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46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66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0D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22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4C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46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65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6254B1"/>
    <w:multiLevelType w:val="hybridMultilevel"/>
    <w:tmpl w:val="9156F4BA"/>
    <w:lvl w:ilvl="0" w:tplc="2A80D3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452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2E2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093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6A5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064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86F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8FD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4E9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E54FCC"/>
    <w:multiLevelType w:val="multilevel"/>
    <w:tmpl w:val="FA3EB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3256AF"/>
    <w:multiLevelType w:val="hybridMultilevel"/>
    <w:tmpl w:val="6414E5A0"/>
    <w:lvl w:ilvl="0" w:tplc="C77EA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82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2D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A8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C5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62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0B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42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E2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9B97D50"/>
    <w:multiLevelType w:val="hybridMultilevel"/>
    <w:tmpl w:val="39F2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654DA"/>
    <w:multiLevelType w:val="hybridMultilevel"/>
    <w:tmpl w:val="01988E86"/>
    <w:lvl w:ilvl="0" w:tplc="13B69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4CB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0C5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296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AD8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62D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0462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CA71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0DB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2D1C0D"/>
    <w:multiLevelType w:val="hybridMultilevel"/>
    <w:tmpl w:val="2BC0D8DA"/>
    <w:lvl w:ilvl="0" w:tplc="224ACC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11470"/>
    <w:multiLevelType w:val="hybridMultilevel"/>
    <w:tmpl w:val="79C26F76"/>
    <w:lvl w:ilvl="0" w:tplc="7D521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A4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07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48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E1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08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CC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AFF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E21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9"/>
  </w:num>
  <w:num w:numId="5">
    <w:abstractNumId w:val="4"/>
  </w:num>
  <w:num w:numId="6">
    <w:abstractNumId w:val="15"/>
  </w:num>
  <w:num w:numId="7">
    <w:abstractNumId w:val="0"/>
  </w:num>
  <w:num w:numId="8">
    <w:abstractNumId w:val="6"/>
  </w:num>
  <w:num w:numId="9">
    <w:abstractNumId w:val="12"/>
  </w:num>
  <w:num w:numId="10">
    <w:abstractNumId w:val="17"/>
  </w:num>
  <w:num w:numId="11">
    <w:abstractNumId w:val="10"/>
  </w:num>
  <w:num w:numId="12">
    <w:abstractNumId w:val="7"/>
  </w:num>
  <w:num w:numId="13">
    <w:abstractNumId w:val="11"/>
  </w:num>
  <w:num w:numId="14">
    <w:abstractNumId w:val="19"/>
  </w:num>
  <w:num w:numId="15">
    <w:abstractNumId w:val="8"/>
  </w:num>
  <w:num w:numId="16">
    <w:abstractNumId w:val="3"/>
  </w:num>
  <w:num w:numId="17">
    <w:abstractNumId w:val="1"/>
  </w:num>
  <w:num w:numId="18">
    <w:abstractNumId w:val="18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D7"/>
    <w:rsid w:val="00040CB1"/>
    <w:rsid w:val="000532A0"/>
    <w:rsid w:val="000B7698"/>
    <w:rsid w:val="000C484F"/>
    <w:rsid w:val="00121EF0"/>
    <w:rsid w:val="0023252E"/>
    <w:rsid w:val="00297E00"/>
    <w:rsid w:val="002C14D6"/>
    <w:rsid w:val="002E66B6"/>
    <w:rsid w:val="003F58F5"/>
    <w:rsid w:val="00440ECD"/>
    <w:rsid w:val="00452A97"/>
    <w:rsid w:val="00471E96"/>
    <w:rsid w:val="004F1425"/>
    <w:rsid w:val="00521319"/>
    <w:rsid w:val="005254B5"/>
    <w:rsid w:val="00545A31"/>
    <w:rsid w:val="005A7939"/>
    <w:rsid w:val="005B2C92"/>
    <w:rsid w:val="00636FDA"/>
    <w:rsid w:val="0069230B"/>
    <w:rsid w:val="00755073"/>
    <w:rsid w:val="007D64DC"/>
    <w:rsid w:val="007E453B"/>
    <w:rsid w:val="007F73C1"/>
    <w:rsid w:val="00823266"/>
    <w:rsid w:val="00825506"/>
    <w:rsid w:val="0084685A"/>
    <w:rsid w:val="008B1666"/>
    <w:rsid w:val="008E2DB0"/>
    <w:rsid w:val="00991C8D"/>
    <w:rsid w:val="009E1525"/>
    <w:rsid w:val="009F4BCC"/>
    <w:rsid w:val="00AC191B"/>
    <w:rsid w:val="00AE4ABA"/>
    <w:rsid w:val="00B331F8"/>
    <w:rsid w:val="00C15B8B"/>
    <w:rsid w:val="00C52357"/>
    <w:rsid w:val="00C8295D"/>
    <w:rsid w:val="00C9231A"/>
    <w:rsid w:val="00CB68AC"/>
    <w:rsid w:val="00CD351D"/>
    <w:rsid w:val="00CD57A6"/>
    <w:rsid w:val="00CF0346"/>
    <w:rsid w:val="00D939D3"/>
    <w:rsid w:val="00E456DF"/>
    <w:rsid w:val="00E63A1C"/>
    <w:rsid w:val="00EF58D7"/>
    <w:rsid w:val="00F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3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52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CB68A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4F1425"/>
    <w:rPr>
      <w:color w:val="0000FF" w:themeColor="hyperlink"/>
      <w:u w:val="single"/>
    </w:rPr>
  </w:style>
  <w:style w:type="character" w:customStyle="1" w:styleId="Exact">
    <w:name w:val="Основной текст Exact"/>
    <w:basedOn w:val="a0"/>
    <w:rsid w:val="000C4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0C48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0C4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C48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6"/>
    <w:rsid w:val="000C484F"/>
    <w:pPr>
      <w:widowControl w:val="0"/>
      <w:shd w:val="clear" w:color="auto" w:fill="FFFFFF"/>
      <w:spacing w:line="413" w:lineRule="exact"/>
      <w:jc w:val="both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0C484F"/>
    <w:pPr>
      <w:widowControl w:val="0"/>
      <w:shd w:val="clear" w:color="auto" w:fill="FFFFFF"/>
      <w:spacing w:line="413" w:lineRule="exact"/>
      <w:jc w:val="both"/>
      <w:outlineLvl w:val="0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3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52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CB68A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4F1425"/>
    <w:rPr>
      <w:color w:val="0000FF" w:themeColor="hyperlink"/>
      <w:u w:val="single"/>
    </w:rPr>
  </w:style>
  <w:style w:type="character" w:customStyle="1" w:styleId="Exact">
    <w:name w:val="Основной текст Exact"/>
    <w:basedOn w:val="a0"/>
    <w:rsid w:val="000C4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0C48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0C4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C48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6"/>
    <w:rsid w:val="000C484F"/>
    <w:pPr>
      <w:widowControl w:val="0"/>
      <w:shd w:val="clear" w:color="auto" w:fill="FFFFFF"/>
      <w:spacing w:line="413" w:lineRule="exact"/>
      <w:jc w:val="both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0C484F"/>
    <w:pPr>
      <w:widowControl w:val="0"/>
      <w:shd w:val="clear" w:color="auto" w:fill="FFFFFF"/>
      <w:spacing w:line="413" w:lineRule="exact"/>
      <w:jc w:val="both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30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69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2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0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9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B87A3508C8A2693D7E98A7C4B14C695A60B3BAA1642FB1606AE6BC534B93EED1DFC4365E8C8EES3G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BB87A3508C8A2693D7E98A7C4B14C695A60B3BAA1642FB1606AE6BC534B93EED1DFC4365E8C8ECS3G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BB87A3508C8A2693D7E98A7C4B14C695A60B3BAA1642FB1606AE6BC534B93EED1DFC4365E8CDEDS3G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2018-11-12T12:23:00Z</cp:lastPrinted>
  <dcterms:created xsi:type="dcterms:W3CDTF">2018-04-03T05:23:00Z</dcterms:created>
  <dcterms:modified xsi:type="dcterms:W3CDTF">2019-06-03T04:40:00Z</dcterms:modified>
</cp:coreProperties>
</file>