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6F" w:rsidRDefault="0091736F" w:rsidP="0091736F">
      <w:pPr>
        <w:pStyle w:val="ConsPlusNormal"/>
        <w:jc w:val="both"/>
        <w:outlineLvl w:val="0"/>
      </w:pPr>
    </w:p>
    <w:p w:rsidR="0091736F" w:rsidRDefault="0091736F">
      <w:pPr>
        <w:pStyle w:val="ConsPlusTitle"/>
        <w:jc w:val="center"/>
        <w:outlineLvl w:val="0"/>
      </w:pPr>
      <w:r>
        <w:t>МИНИСТЕРСТВО ФИНАНСОВ УДМУРТСКОЙ РЕСПУБЛИКИ</w:t>
      </w:r>
    </w:p>
    <w:p w:rsidR="0091736F" w:rsidRDefault="0091736F">
      <w:pPr>
        <w:pStyle w:val="ConsPlusTitle"/>
        <w:jc w:val="center"/>
      </w:pPr>
    </w:p>
    <w:p w:rsidR="0091736F" w:rsidRDefault="0091736F">
      <w:pPr>
        <w:pStyle w:val="ConsPlusTitle"/>
        <w:jc w:val="center"/>
      </w:pPr>
      <w:r>
        <w:t>ПРИКАЗ</w:t>
      </w:r>
    </w:p>
    <w:p w:rsidR="0091736F" w:rsidRDefault="0091736F">
      <w:pPr>
        <w:pStyle w:val="ConsPlusTitle"/>
        <w:jc w:val="center"/>
      </w:pPr>
      <w:r>
        <w:t>от 11 июля 2018 г. N 8н</w:t>
      </w:r>
    </w:p>
    <w:p w:rsidR="0091736F" w:rsidRDefault="0091736F">
      <w:pPr>
        <w:pStyle w:val="ConsPlusTitle"/>
        <w:jc w:val="center"/>
      </w:pPr>
    </w:p>
    <w:p w:rsidR="0091736F" w:rsidRDefault="0091736F">
      <w:pPr>
        <w:pStyle w:val="ConsPlusTitle"/>
        <w:jc w:val="center"/>
      </w:pPr>
      <w:r>
        <w:t>ОБ УТВЕРЖДЕНИИ РЕГЛАМЕНТА ОСУЩЕСТВЛЕНИЯ МАЛЫХ ЗАКУПОК</w:t>
      </w:r>
    </w:p>
    <w:p w:rsidR="0091736F" w:rsidRDefault="0091736F">
      <w:pPr>
        <w:pStyle w:val="ConsPlusTitle"/>
        <w:jc w:val="center"/>
      </w:pPr>
      <w:r>
        <w:t>С ИСПОЛЬЗОВАНИЕМ ПОДСИСТЕМЫ "УПРАВЛЕНИЕ В СФЕРЕ ЗАКУПОК</w:t>
      </w:r>
    </w:p>
    <w:p w:rsidR="0091736F" w:rsidRDefault="0091736F">
      <w:pPr>
        <w:pStyle w:val="ConsPlusTitle"/>
        <w:jc w:val="center"/>
      </w:pPr>
      <w:r>
        <w:t>ТОВАРОВ, РАБОТ, УСЛУГ ДЛЯ ГОСУДАРСТВЕННЫХ НУЖД</w:t>
      </w:r>
    </w:p>
    <w:p w:rsidR="0091736F" w:rsidRDefault="0091736F">
      <w:pPr>
        <w:pStyle w:val="ConsPlusTitle"/>
        <w:jc w:val="center"/>
      </w:pPr>
      <w:r>
        <w:t>УДМУРТСКОЙ РЕСПУБЛИКИ" ГОСУДАРСТВЕННОЙ ИНФОРМАЦИОННОЙ</w:t>
      </w:r>
    </w:p>
    <w:p w:rsidR="0091736F" w:rsidRDefault="0091736F">
      <w:pPr>
        <w:pStyle w:val="ConsPlusTitle"/>
        <w:jc w:val="center"/>
      </w:pPr>
      <w:r>
        <w:t>СИСТЕМЫ "АВТОМАТИЗИРОВАННАЯ ИНФОРМАЦИОННАЯ СИСТЕМА</w:t>
      </w:r>
    </w:p>
    <w:p w:rsidR="0091736F" w:rsidRDefault="0091736F">
      <w:pPr>
        <w:pStyle w:val="ConsPlusTitle"/>
        <w:jc w:val="center"/>
      </w:pPr>
      <w:r>
        <w:t>УПРАВЛЕНИЯ БЮДЖЕТНЫМ ПРОЦЕССОМ УДМУРТСКОЙ РЕСПУБЛИКИ"</w:t>
      </w:r>
    </w:p>
    <w:p w:rsidR="0091736F" w:rsidRDefault="009173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73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36F" w:rsidRDefault="009173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36F" w:rsidRDefault="009173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УР от 29.10.2018 </w:t>
            </w:r>
            <w:hyperlink r:id="rId5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 xml:space="preserve">, от 30.11.2018 </w:t>
            </w:r>
            <w:hyperlink r:id="rId6" w:history="1">
              <w:r>
                <w:rPr>
                  <w:color w:val="0000FF"/>
                </w:rPr>
                <w:t>N 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Удмуртской Республики от 9 июня 2018 года N 709-р "О внесении изменений в распоряжение Правительства Удмуртской Республики от 29 декабря 2017 года N 1758-р "О мерах по реализации Закона Удмуртской Республики "О бюджете Удмуртской Республики на 2018 год и на плановый период 2019 и 2020 годов" и признании утратившим силу распоряжения Правительства Удмуртской Республики от</w:t>
      </w:r>
      <w:proofErr w:type="gramEnd"/>
      <w:r>
        <w:t xml:space="preserve"> 29 декабря 2014 года N 1016-р "Об автоматизированной информационной системе управления в сфере закупок товаров, работ, услуг для государственных нужд Удмуртской Республики" приказываю:</w:t>
      </w:r>
    </w:p>
    <w:p w:rsidR="0091736F" w:rsidRDefault="0091736F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прилагаемый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осуществления малых закупок с использованием подсистемы "Управление в сфере закупок товаров, работ, услуг для государственных нужд Удмуртской Республики" государственной информационной системы "Автоматизированная информационная система управления бюджетным процессом Удмуртской Республики".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2. Управлению развития контрактной системы организовать методологическую работу по реализации </w:t>
      </w:r>
      <w:hyperlink w:anchor="P36" w:history="1">
        <w:r>
          <w:rPr>
            <w:color w:val="0000FF"/>
          </w:rPr>
          <w:t>Регламента</w:t>
        </w:r>
      </w:hyperlink>
      <w:r>
        <w:t xml:space="preserve">, указанного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Управления развития контрактной системы И.М. Артемову.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Минфина УР от 29.10.2018 N 13н)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муниципальным заказчикам, муниципальным бюджетным учреждениям, муниципальным унитарным предприятиям муниципальных образований в Удмуртской Республике осуществлять закупки у единственного поставщика (подрядчика, исполнителя) в соответствии с </w:t>
      </w:r>
      <w:hyperlink r:id="rId9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за исключением закупок, сведения о</w:t>
      </w:r>
      <w:proofErr w:type="gramEnd"/>
      <w:r>
        <w:t xml:space="preserve"> которых составляют государственную тайну, с использованием подсистемы "Управление в сфере закупок товаров, работ, услуг для государственных нужд Удмуртской Республики" государственной информационной системы "Автоматизированная информационная система управления бюджетным процессом Удмуртской Республики".</w:t>
      </w:r>
    </w:p>
    <w:p w:rsidR="0091736F" w:rsidRDefault="0091736F">
      <w:pPr>
        <w:pStyle w:val="ConsPlusNormal"/>
        <w:jc w:val="both"/>
      </w:pPr>
      <w:r>
        <w:t xml:space="preserve">(п. 4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Минфина УР от 29.10.2018 N 13н)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91736F" w:rsidRDefault="0091736F">
      <w:pPr>
        <w:pStyle w:val="ConsPlusNormal"/>
        <w:jc w:val="right"/>
      </w:pPr>
      <w:r>
        <w:t>В.Н.СУХИХ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bookmarkStart w:id="1" w:name="_GoBack"/>
      <w:bookmarkEnd w:id="1"/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jc w:val="right"/>
        <w:outlineLvl w:val="0"/>
      </w:pPr>
      <w:r>
        <w:lastRenderedPageBreak/>
        <w:t>Утвержден</w:t>
      </w:r>
    </w:p>
    <w:p w:rsidR="0091736F" w:rsidRDefault="0091736F">
      <w:pPr>
        <w:pStyle w:val="ConsPlusNormal"/>
        <w:jc w:val="right"/>
      </w:pPr>
      <w:r>
        <w:t>приказом</w:t>
      </w:r>
    </w:p>
    <w:p w:rsidR="0091736F" w:rsidRDefault="0091736F">
      <w:pPr>
        <w:pStyle w:val="ConsPlusNormal"/>
        <w:jc w:val="right"/>
      </w:pPr>
      <w:r>
        <w:t>Министерства финансов</w:t>
      </w:r>
    </w:p>
    <w:p w:rsidR="0091736F" w:rsidRDefault="0091736F">
      <w:pPr>
        <w:pStyle w:val="ConsPlusNormal"/>
        <w:jc w:val="right"/>
      </w:pPr>
      <w:r>
        <w:t>Удмуртской Республики</w:t>
      </w:r>
    </w:p>
    <w:p w:rsidR="0091736F" w:rsidRDefault="0091736F">
      <w:pPr>
        <w:pStyle w:val="ConsPlusNormal"/>
        <w:jc w:val="right"/>
      </w:pPr>
      <w:r>
        <w:t>от 11 июля 2018 г. N 8н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</w:pPr>
      <w:bookmarkStart w:id="2" w:name="P36"/>
      <w:bookmarkEnd w:id="2"/>
      <w:r>
        <w:t>РЕГЛАМЕНТ</w:t>
      </w:r>
    </w:p>
    <w:p w:rsidR="0091736F" w:rsidRDefault="0091736F">
      <w:pPr>
        <w:pStyle w:val="ConsPlusTitle"/>
        <w:jc w:val="center"/>
      </w:pPr>
      <w:r>
        <w:t>ОСУЩЕСТВЛЕНИЯ МАЛЫХ ЗАКУПОК С ИСПОЛЬЗОВАНИЕМ ПОДСИСТЕМЫ</w:t>
      </w:r>
    </w:p>
    <w:p w:rsidR="0091736F" w:rsidRDefault="0091736F">
      <w:pPr>
        <w:pStyle w:val="ConsPlusTitle"/>
        <w:jc w:val="center"/>
      </w:pPr>
      <w:r>
        <w:t>"УПРАВЛЕНИЕ В СФЕРЕ ЗАКУПОК ТОВАРОВ, РАБОТ, УСЛУГ</w:t>
      </w:r>
    </w:p>
    <w:p w:rsidR="0091736F" w:rsidRDefault="0091736F">
      <w:pPr>
        <w:pStyle w:val="ConsPlusTitle"/>
        <w:jc w:val="center"/>
      </w:pPr>
      <w:r>
        <w:t>ДЛЯ ГОСУДАРСТВЕННЫХ НУЖД УДМУРТСКОЙ РЕСПУБЛИКИ"</w:t>
      </w:r>
    </w:p>
    <w:p w:rsidR="0091736F" w:rsidRDefault="0091736F">
      <w:pPr>
        <w:pStyle w:val="ConsPlusTitle"/>
        <w:jc w:val="center"/>
      </w:pPr>
      <w:r>
        <w:t>ГОСУДАРСТВЕННОЙ ИНФОРМАЦИОННОЙ СИСТЕМЫ "</w:t>
      </w:r>
      <w:proofErr w:type="gramStart"/>
      <w:r>
        <w:t>АВТОМАТИЗИРОВАННАЯ</w:t>
      </w:r>
      <w:proofErr w:type="gramEnd"/>
    </w:p>
    <w:p w:rsidR="0091736F" w:rsidRDefault="0091736F">
      <w:pPr>
        <w:pStyle w:val="ConsPlusTitle"/>
        <w:jc w:val="center"/>
      </w:pPr>
      <w:r>
        <w:t xml:space="preserve">ИНФОРМАЦИОННАЯ СИСТЕМА УПРАВЛЕНИЯ </w:t>
      </w:r>
      <w:proofErr w:type="gramStart"/>
      <w:r>
        <w:t>БЮДЖЕТНЫМ</w:t>
      </w:r>
      <w:proofErr w:type="gramEnd"/>
    </w:p>
    <w:p w:rsidR="0091736F" w:rsidRDefault="0091736F">
      <w:pPr>
        <w:pStyle w:val="ConsPlusTitle"/>
        <w:jc w:val="center"/>
      </w:pPr>
      <w:r>
        <w:t>ПРОЦЕССОМ УДМУРТСКОЙ РЕСПУБЛИКИ"</w:t>
      </w:r>
    </w:p>
    <w:p w:rsidR="0091736F" w:rsidRDefault="009173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73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36F" w:rsidRDefault="009173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36F" w:rsidRDefault="009173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УР от 29.10.2018 </w:t>
            </w:r>
            <w:hyperlink r:id="rId12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 xml:space="preserve">, от 30.11.2018 </w:t>
            </w:r>
            <w:hyperlink r:id="rId13" w:history="1">
              <w:r>
                <w:rPr>
                  <w:color w:val="0000FF"/>
                </w:rPr>
                <w:t>N 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I. Общие положения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Регламент осуществления малых закупок с использованием подсистемы "Управление в сфере закупок товаров, работ, услуг для государственных нужд Удмуртской Республики" государственной информационной системы "Автоматизированная информационная система управления бюджетным процессом Удмуртской Республики" (далее - АИС) разработан в соответствии с законодательством Российской Федерации, законодательством Удмуртской Республики и устанавливает порядок действий, выполняемых участниками модуля "Малые закупки" в процессе осуществления закупок у единственного поставщика (подрядчика</w:t>
      </w:r>
      <w:proofErr w:type="gramEnd"/>
      <w:r>
        <w:t xml:space="preserve">, </w:t>
      </w:r>
      <w:proofErr w:type="gramStart"/>
      <w:r>
        <w:t xml:space="preserve">исполнителя) в соответствии с </w:t>
      </w:r>
      <w:hyperlink r:id="rId14" w:history="1">
        <w:r>
          <w:rPr>
            <w:color w:val="0000FF"/>
          </w:rPr>
          <w:t>пунктами 4</w:t>
        </w:r>
      </w:hyperlink>
      <w:r>
        <w:t xml:space="preserve">, </w:t>
      </w:r>
      <w:hyperlink r:id="rId15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соответственно - малые закупки, Закон N 44-ФЗ), за исключением закупок, сведения о которых составляют государственную тайну.</w:t>
      </w:r>
      <w:proofErr w:type="gramEnd"/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II. Основные понятия и определения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 xml:space="preserve">2. Используемые в Регламенте определения применяются в значениях, определенных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Законом N 44-ФЗ, а также в следующих значениях: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1) подсистема "Управление в сфере закупок товаров, работ, услуг для государственных нужд Удмуртской Республики" государственной информационной системы "Автоматизированная информационная система управления бюджетным процессом Удмуртской Республики" - информационная система в сфере закупок Удмуртской Республики, обеспечивающая автоматизацию процессов планирования и осуществления закупок;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2) модуль "Малые закупки" (далее - Модуль) - Модуль, созданный на базе АИС, предназначенный для автоматизации процессов осуществления малых закупок;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3) сайт - официальный сайт единой системы закупок Удмуртской Республики, размещенный по адресу: http://wt.mfur.ru/portal;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4) администратор Модуля (далее - администратор) - Министерство финансов Удмуртской Республики;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5) оператор Модуля - оператор государственной информационной системы "Автоматизированная информационная система управления бюджетным процессом Удмуртской Республики", определенный постановлением Правительства Удмуртской Республики, обеспечивающий бесперебойное функционирование, эксплуатацию и развитие Модуля;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6) извещение о малой закупке (далее - извещение) - документ, формируемый с помощью </w:t>
      </w:r>
      <w:r>
        <w:lastRenderedPageBreak/>
        <w:t>функционала Модуля, содержащий сведения об объекте закупки, порядке проведения закупки;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7) заказчик малой закупки (далее - заказчик) - государственный заказчик Удмуртской Республики либо в соответствии с </w:t>
      </w:r>
      <w:hyperlink r:id="rId18" w:history="1">
        <w:r>
          <w:rPr>
            <w:color w:val="0000FF"/>
          </w:rPr>
          <w:t>частями 1</w:t>
        </w:r>
      </w:hyperlink>
      <w:r>
        <w:t xml:space="preserve"> и </w:t>
      </w:r>
      <w:hyperlink r:id="rId19" w:history="1">
        <w:r>
          <w:rPr>
            <w:color w:val="0000FF"/>
          </w:rPr>
          <w:t>2.1 статьи 15</w:t>
        </w:r>
      </w:hyperlink>
      <w:r>
        <w:t xml:space="preserve"> Закона N 44-ФЗ бюджетное учреждение Удмуртской Республики, государственное унитарное предприятие Удмуртской Республики, осуществляющие закупки;</w:t>
      </w:r>
    </w:p>
    <w:p w:rsidR="0091736F" w:rsidRDefault="0091736F">
      <w:pPr>
        <w:pStyle w:val="ConsPlusNormal"/>
        <w:spacing w:before="220"/>
        <w:ind w:firstLine="540"/>
        <w:jc w:val="both"/>
      </w:pPr>
      <w:proofErr w:type="gramStart"/>
      <w:r>
        <w:t xml:space="preserve">8) участник малой закупки (далее - участник закупки) - любое юридическое лицо независимо от 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20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</w:t>
      </w:r>
      <w:proofErr w:type="gramEnd"/>
      <w:r>
        <w:t>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9) заявка участника закупки - заявка, сформированная в личном кабинете участника закупки по предмету извещения, подаваемая для цели заключения контракта с заказчиком;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10) оферта участника закупки (далее - оферта) - предложение участника закупки по позициям регионального каталога товаров, работ, услуг Удмуртской Республики без связи с извещением, подаваемое для цели заключения контракта с заказчиком;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11) протокол рассмотрения заявок на малую закупку и определения победителя (далее - протокол) - документ, формируемый с помощью функционала Модуля, содержащий сведения о проведенной заказчиком малой закупке;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12) контракт - гражданско-правовой договор, предметом которого является поставка товара, выполнение работы, оказание услуги, заключаемый заказчиком и участником закупки посредством использования функционала Модуля;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13) реестр малых закупок - база данных, содержащая информацию о заключенных контрактах по результатам осуществления малых закупок;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14) личный кабинет участника закупки - это рабочая зона участника малой закупки (закрытая часть), предназначенная для подачи заявки участника закупки, формирования оферт, подписки на рассылку информации об извещениях, иных функций, доступных только авторизованным пользователям.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III. Участники Модуля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>3. Участниками Модуля являются: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заказчик;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участник закупки;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администратор;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оператор Модуля.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4. Участники Модуля осуществляют работу </w:t>
      </w:r>
      <w:proofErr w:type="gramStart"/>
      <w:r>
        <w:t>в Модуле в соответствии с инструкцией по работе в Модуле</w:t>
      </w:r>
      <w:proofErr w:type="gramEnd"/>
      <w:r>
        <w:t>.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IV. Способы осуществления малых закупок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>5. Малые закупки в АИС осуществляются посредством: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формирования заказчиком извещения о малой закупке и рассмотрения поступивших заявок участников закупки;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lastRenderedPageBreak/>
        <w:t>согласия заказчика с офертой участника закупки.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V. Структура Модуля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>6. Гостевая зона (открытая часть) - предназначена для просмотра и поиска на сайте информации об объявленных, текущих и завершенных закупках, офертах (доступна любым пользователям информационно-телекоммуникационной сети "Интернет").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7. Рабочая зона заказчика (закрытая часть) - предназначена для подготовки в личном кабинете заказчика информации о закупке и последующего размещения извещения на сайте (доступна только авторизованным пользователям заказчика).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8. Рабочая зона участника закупки (закрытая часть) - предназначена для подачи заявки на участие в малой закупке, формирования оферт, подписки на рассылку информации об извещениях (доступна только авторизованным пользователям участника закупки).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VI. Порядок работы в Модуле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>9. Регистрация заказчика для работы в Модуле: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9.1. Для работы в Модуле заказчик должен быть зарегистрирован в АИС. Заказчикам, являющимся пользователями АИС, дополнительная регистрация в Модуле не требуется.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10. Регистрация участника закупки для работы в Модуле: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10.1. Для получения доступа к участию в малых закупках участник закупки проходит процедуру регистрации;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10.2. Процедура регистрации участника закупки реализуется следующим образом:</w:t>
      </w:r>
    </w:p>
    <w:p w:rsidR="0091736F" w:rsidRDefault="0091736F">
      <w:pPr>
        <w:pStyle w:val="ConsPlusNormal"/>
        <w:spacing w:before="220"/>
        <w:ind w:firstLine="540"/>
        <w:jc w:val="both"/>
      </w:pPr>
      <w:proofErr w:type="gramStart"/>
      <w:r>
        <w:t xml:space="preserve">1) участник закупки на сайте заполняет форму заявки на регистрацию в электронной форме, подписывает ее квалифицированной электронной подписью, выданной удостоверяющим центром, аккредитованным Министерством связи и массовых коммуникаций Российской Федерации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и направляет ее администратору с обязательным приложением скан-копий следующих документов:</w:t>
      </w:r>
      <w:proofErr w:type="gramEnd"/>
    </w:p>
    <w:p w:rsidR="0091736F" w:rsidRDefault="0091736F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 (для юридического лица), выписки из Единого государственного реестра индивидуальных предпринимателей (для индивидуального предпринимателя) либо указанные выписки в электронной форме, подписанные квалифицированной электронной подписью налогового органа, которые получены не ранее чем за шесть месяцев до даты направления заявки на регистрацию;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надлежащим образом заверенного перевода на русский язык документов о государственной регистрации юридического лица или физического лица, зарегистрированного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документа, удостоверяющего личность участника закупки (для индивидуального предпринимателя и физического лица);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доверенности на представителя участника закупки (при наличии) (в случае,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лица);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2) администратор после получения заявки на регистрацию в течение 3 (трех) рабочих дней </w:t>
      </w:r>
      <w:proofErr w:type="gramStart"/>
      <w:r>
        <w:t>рассматривает полученную заявку и по результатам рассмотрения регистрирует</w:t>
      </w:r>
      <w:proofErr w:type="gramEnd"/>
      <w:r>
        <w:t xml:space="preserve"> участника или отклоняет запрос на регистрацию. При положительном решении администратор направляет на электронный адрес участника закупки, указанный в заявке на регистрацию, уведомление о регистрации, логин и пароль для работы в закрытой части Модуля. В случае отклонения запроса на </w:t>
      </w:r>
      <w:r>
        <w:lastRenderedPageBreak/>
        <w:t>регистрацию администратор направляет на электронный адрес участника закупки, указанный в заявке на регистрацию, уведомление об отказе в регистрации в качестве участника закупки с указанием причины отказа. Администратор отклоняет запрос на регистрацию в качестве участника закупки по следующим основаниям: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а) отсутствие электронной подписи, непредставление или неполное представление документов, указанных в пункте 10.2 Регламента;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б) наличие недостоверных либо противоречивых сведений в документах, указанных в пункте 10.2 Регламента;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в) наличие участника закупки в реестре недобросовестных поставщиков (подрядчиков, исполнителей).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VII. Формирование извещения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 xml:space="preserve">11. Извещение формируется заказчиком </w:t>
      </w:r>
      <w:proofErr w:type="gramStart"/>
      <w:r>
        <w:t>в закрытой части Модуля на основании плана-графика на текущий финансовый год путем заполнения обязательных полей в соответствии с инструкцией</w:t>
      </w:r>
      <w:proofErr w:type="gramEnd"/>
      <w:r>
        <w:t xml:space="preserve"> по работе в Модуле.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11.1. В случае если объектом закупки является поставка товара, выполнение работы, оказание услуги, поставка, выполнение, оказание которых допускается только поставщиками, подрядчиками, исполнителями, отвечающими обязательным требованиям, установленным в соответствии с законодательством Российской Федерации, заказчик в извещении указывает на необходимость соответствия участника закупки указанным требованиям.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Минфина УР от 29.10.2018 N 13н)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12. Заказчик осуществляет размещение в гостевой зоне (открытой части) сайта извещения не менее чем за 2 (два) рабочих дня до даты окончания срока подачи заявок на участие в такой закупке.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13. Внесение изменений в размещенное извещение не допускается. В случае необходимости заказчик вправе отменить закупку не позднее даты окончания срока подачи заявок на участие в закупке, указанной в извещении, и опубликовать новое извещение с измененными условиями.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14. Заказчик имеет право не формировать извещение в случаях, указанных в </w:t>
      </w:r>
      <w:hyperlink w:anchor="P203" w:history="1">
        <w:r>
          <w:rPr>
            <w:color w:val="0000FF"/>
          </w:rPr>
          <w:t>перечне</w:t>
        </w:r>
      </w:hyperlink>
      <w:r>
        <w:t>, являющемся приложением к настоящему Регламенту.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VIII. Подача заявки на участие в малой закупке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>15. Подать заявку на участие в малой закупке может любой участник закупки, зарегистрированный для работы в Модуле.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16. В закрытой части Модуля участник закупки: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формирует заявку путем заполнения обязательных полей </w:t>
      </w:r>
      <w:proofErr w:type="gramStart"/>
      <w:r>
        <w:t>в соответствии с инструкцией по работе в Модуле с возможностью</w:t>
      </w:r>
      <w:proofErr w:type="gramEnd"/>
      <w:r>
        <w:t xml:space="preserve"> прикрепления файлов вложений;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подает заявку на участие в малой закупке заказчику в срок, указанный в извещении;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при необходимости отзывает поданную заявку до даты окончания срока подачи заявок на участие в малой закупке, указанной в извещении.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Внесение изменений в поданную заявку на участие в малой закупке не допускается. В случае необходимости участник закупки может отозвать ранее поданную заявку и подать новую заявку с измененными условиями до даты окончания срока подачи заявок на участие в малой закупке, указанного в извещении.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17. Участник закупки вправе подать только одну заявку на участие в малой закупке.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17.1. В случае если объектом закупки является поставка товара, выполнение работы, оказание услуги, поставка, выполнение, оказание которых допускается только поставщиками, подрядчиками, </w:t>
      </w:r>
      <w:r>
        <w:lastRenderedPageBreak/>
        <w:t>исполнителями, отвечающими обязательным требованиям, установленным в соответствии с законодательством Российской Федерации, участник закупки в составе заявки представляет скан-копию подтверждающих документов.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Минфина УР от 29.10.2018 N 13н)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IX. Рассмотрение заявок на участие в малой закупке,</w:t>
      </w:r>
    </w:p>
    <w:p w:rsidR="0091736F" w:rsidRDefault="0091736F">
      <w:pPr>
        <w:pStyle w:val="ConsPlusTitle"/>
        <w:jc w:val="center"/>
      </w:pPr>
      <w:r>
        <w:t>определение победителя малой закупки и заключение контракта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>18. По истечении срока подачи заявок на участие в малой закупке заказчику автоматически открывается доступ к заявкам, поданным участниками закупки.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19. Заказчик в течение 3 (трех) рабочих дней после окончания срока подачи заявок на участие в малой закупке </w:t>
      </w:r>
      <w:proofErr w:type="gramStart"/>
      <w:r>
        <w:t>рассматривает поданные заявки и принимает</w:t>
      </w:r>
      <w:proofErr w:type="gramEnd"/>
      <w:r>
        <w:t xml:space="preserve"> решение о соответствии или несоответствии заявки на участие в малой закупке требованиям, указанным в извещении. Заказчик вправе определить победителя или отказаться от выбора победителя. Отказ от выбора победителя или информация о результатах рассмотрения заявок на участие в закупке размещается заказчиком в гостевой зоне (открытой части) сайта в виде протокола, сформированного с применением средств Модуля.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20. Отказ от выбора победителя малой закупки возможен в следующих случаях: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1) 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государственных бюджетных учреждений Удмуртской Республики, а также изменение соответствующих решений и (или) соглашений о предоставлении субсидий;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2) отказ заказчика от осуществления малой закупки.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21. Заказчик отклоняет заявку на участие в закупке в случаях, если: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1) заявка участника не соответствует </w:t>
      </w:r>
      <w:proofErr w:type="gramStart"/>
      <w:r>
        <w:t>требованиям, установленным в извещении и/или содержит</w:t>
      </w:r>
      <w:proofErr w:type="gramEnd"/>
      <w:r>
        <w:t xml:space="preserve"> недостоверную информацию;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2) участник закупки внесен в реестр недобросовестных поставщиков (подрядчиков, исполнителей);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3) несоответствие участника закупки требованиям, установленным в извещении.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Отклонение заявки на участие в закупке по иным основаниям не допускается. Причина отклонения заявки указывается заказчиком в протоколе с указанием конкретных положений Регламента и извещения, которым не соответствует заявка.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22. Победителем малой закупки признается участник закупки, подавший заявку на участие в малой закупке, которая соответствует всем требованиям, установленным в извещении, и </w:t>
      </w:r>
      <w:proofErr w:type="gramStart"/>
      <w:r>
        <w:t>в</w:t>
      </w:r>
      <w:proofErr w:type="gramEnd"/>
      <w:r>
        <w:t xml:space="preserve"> которой указана наименьшая цена контракта. При предложении наименьшей цены несколькими участниками закупки победителем признается участник, заявка на </w:t>
      </w:r>
      <w:proofErr w:type="gramStart"/>
      <w:r>
        <w:t>участие</w:t>
      </w:r>
      <w:proofErr w:type="gramEnd"/>
      <w:r>
        <w:t xml:space="preserve"> в малой закупке которого поступила ранее других заявок, в которых предложена такая же цена.</w:t>
      </w:r>
    </w:p>
    <w:p w:rsidR="0091736F" w:rsidRDefault="0091736F">
      <w:pPr>
        <w:pStyle w:val="ConsPlusNormal"/>
        <w:spacing w:before="220"/>
        <w:ind w:firstLine="540"/>
        <w:jc w:val="both"/>
      </w:pPr>
      <w:bookmarkStart w:id="3" w:name="P141"/>
      <w:bookmarkEnd w:id="3"/>
      <w:r>
        <w:t xml:space="preserve">23. Заказчик </w:t>
      </w:r>
      <w:proofErr w:type="gramStart"/>
      <w:r>
        <w:t>определяет победителя малой закупки и размещает</w:t>
      </w:r>
      <w:proofErr w:type="gramEnd"/>
      <w:r>
        <w:t xml:space="preserve"> результаты рассмотрения заявок на участие в малой закупке в форме протокола, сформированного с применением функционала Модуля и подписанного электронной подписью.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24. Протокол, указанный в </w:t>
      </w:r>
      <w:hyperlink w:anchor="P141" w:history="1">
        <w:r>
          <w:rPr>
            <w:color w:val="0000FF"/>
          </w:rPr>
          <w:t>пункте 23</w:t>
        </w:r>
      </w:hyperlink>
      <w:r>
        <w:t xml:space="preserve"> настоящего Регламента, размещается заказчиком на сайте в день окончания срока рассмотрения заявок на участие в закупке и определения победителя.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Протокол должен содержать: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информацию о порядковых номерах заявок на участие в закупке;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предложения о цене контракта, сделанные участниками закупки, ранжированные по мере </w:t>
      </w:r>
      <w:r>
        <w:lastRenderedPageBreak/>
        <w:t>убывания с указанием порядковых номеров, присвоенных заявкам на участие в закупке;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время и дату поступления предложений;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решение о соответствии (несоответствии) предложений требованиям, установленным извещением.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В случае отказа заказчика от выбора победителя в протоколе указывается причина отказа.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25. Заказчик в течение 2 (двух) рабочих дней после публикации протокола, указанного в </w:t>
      </w:r>
      <w:hyperlink w:anchor="P141" w:history="1">
        <w:r>
          <w:rPr>
            <w:color w:val="0000FF"/>
          </w:rPr>
          <w:t>пункте 23</w:t>
        </w:r>
      </w:hyperlink>
      <w:r>
        <w:t xml:space="preserve"> настоящего Регламента, обязан направить победителю закупки проект контракта.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26. Участник закупки, признанный победителем, подписывает проект контракта в течение 2 (двух) рабочих дней </w:t>
      </w:r>
      <w:proofErr w:type="gramStart"/>
      <w:r>
        <w:t>с даты</w:t>
      </w:r>
      <w:proofErr w:type="gramEnd"/>
      <w:r>
        <w:t xml:space="preserve"> его получения от заказчика.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27. В случае наличия разногласий по проекту контракта участник закупки, признанный победителем, в течение 2 (двух) рабочих дней </w:t>
      </w:r>
      <w:proofErr w:type="gramStart"/>
      <w:r>
        <w:t>с даты получения</w:t>
      </w:r>
      <w:proofErr w:type="gramEnd"/>
      <w:r>
        <w:t xml:space="preserve"> проекта контракта от заказчика направляет последнему протокол разногласий, подписанный электронной подписью лица, имеющего право действовать от имени победителя закупки.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28. Заказчик обязан рассмотреть протокол разногласий в течение 2 (двух) рабочих дней, следующих за датой его поступления. По результатам рассмотрения заказчик принимает одно из следующих решений: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вносит изменения в проект контракта и повторно направляет</w:t>
      </w:r>
      <w:proofErr w:type="gramEnd"/>
      <w:r>
        <w:t xml:space="preserve"> его на подписание участнику закупки, признанному победителем;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2) повторно направляет участнику закупки, признанному победителем, проект контракта с указанием причин отказа учесть замечания, содержащиеся в протоколе разногласий.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29. Контракт заключается в электронном виде с использованием функционала АИС. Срок заключения контракта не может превышать 7 (семь) рабочих дней </w:t>
      </w:r>
      <w:proofErr w:type="gramStart"/>
      <w:r>
        <w:t>с даты размещения</w:t>
      </w:r>
      <w:proofErr w:type="gramEnd"/>
      <w:r>
        <w:t xml:space="preserve"> протокола, указанного в </w:t>
      </w:r>
      <w:hyperlink w:anchor="P141" w:history="1">
        <w:r>
          <w:rPr>
            <w:color w:val="0000FF"/>
          </w:rPr>
          <w:t>пункте 23</w:t>
        </w:r>
      </w:hyperlink>
      <w:r>
        <w:t xml:space="preserve"> настоящего Регламента, на сайте. Датой заключения контракта считается дата его подписания заказчиком.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30. Участник закупки, признанный победителем, но не подписавший контракт в течение 2 (двух) рабочих дней либо не направивший заказчику протокол разногласий, признается уклонившимся от заключения контракта. В этом случае заказчик вправе заключить контракт с участником закупки, заявке которого присвоен второй номер, направив последнему проект контракта в течение рабочего дня со дня признания победителя закупки уклонившимся от заключения контракта.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31. Участник закупки, заявке которого присвоен второй номер, вправе подписать контракт в течение 2 (двух) рабочих дней с момента его получения.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X. Последствия признания закупки несостоявшейся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>32. В случае если по окончании срока подачи заявок на участие в закупке не подано ни одной заявки или по результатам рассмотрения заявок на участие в закупке заказчиком отклонены все поданные заявки, то закупка признается несостоявшейся.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33. В случае признания закупки несостоявшейся заказчик имеет право: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1) осуществить повторную закупку, изменив при необходимости условия закупки, или самостоятельно принять решение о продлении срока подачи заявок на участие в закупке;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2) осуществить закупку без использования Модуля. </w:t>
      </w:r>
      <w:proofErr w:type="gramStart"/>
      <w:r>
        <w:t>При этом объект закупки, количество товара, объем работы или услуги, требования, предъявляемые к участникам закупки, объекту закупки, условия контракта, содержащиеся в извещении и проекте контракта, должны соответствовать требованиям и условиям, которые содержались в извещении о закупке, признанной несостоявшейся, за исключением срока исполнения контракта и цены контракта, которая может быть увеличена не более чем на десять процентов от начальной (максимальной) цены</w:t>
      </w:r>
      <w:proofErr w:type="gramEnd"/>
      <w:r>
        <w:t xml:space="preserve"> контракта, предусмотренной </w:t>
      </w:r>
      <w:r>
        <w:lastRenderedPageBreak/>
        <w:t>извещением о закупке, признанной несостоявшейся.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XI. Формирование оферт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>34. Оферта формируется участником закупки в закрытой части Модуля по позициям регионального каталога товаров, работ, услуг Удмуртской Республики путем заполнения обязательных полей в соответствии с инструкцией по работе в Модуле.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Участник закупки </w:t>
      </w:r>
      <w:proofErr w:type="gramStart"/>
      <w:r>
        <w:t>подписывает оферту электронной подписью и размещает</w:t>
      </w:r>
      <w:proofErr w:type="gramEnd"/>
      <w:r>
        <w:t xml:space="preserve"> ее на сайте. Оферта отображается в гостевой зоне Модуля до окончания срока ее действия.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Внесение изменений в размещенную оферту не предусмотрено, кроме актуализации цены, расширения географии места доставки товара, оказания услуг, выполнения работ, изменения количества предлагаемого товара, работы, услуги. В случае наличия проекта контракта, направленного заказчиком участнику закупки по данной оферте, внесение изменений в оферту не предусмотрено.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Участник закупки вправе отозвать размещенную оферту в случае отсутствия в Модуле проекта контракта, направленного заказчиком участнику закупки по данной оферте.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35. В закрытой части Модуля заказчик: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осуществляет поиск оферт;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формирует проект контракта;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направляет проект контракта участнику закупки, при этом срок его подписания со стороны участника закупки не должен превышать 2 (два) рабочих дня.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36. После подписания участником закупки проекта контракта заказчик в течение 2 (двух) рабочих дней со своей стороны подписывает контракт. Датой заключения контракта считается дата его подписания заказчиком.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  <w:outlineLvl w:val="1"/>
      </w:pPr>
      <w:r>
        <w:t>XII. Формирование реестра малых закупок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>37. При заключении контракта в АИС автоматически формируются сведения о заключенном контракте, которые интегрируются в реестр малых закупок.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38. В течение 1 (одного) рабочего дня </w:t>
      </w:r>
      <w:proofErr w:type="gramStart"/>
      <w:r>
        <w:t>с даты окончания</w:t>
      </w:r>
      <w:proofErr w:type="gramEnd"/>
      <w:r>
        <w:t xml:space="preserve"> срока исполнения контракта заказчик формирует в Модуле рейтинг поставщика (подрядчика, исполнителя).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39. В случае уклонения участника закупки от заключения контракта, принятия заказчиком решения об одностороннем отказе от исполнения контракта по основаниям, предусмотренным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заказчик также формирует рейтинг поставщика (подрядчика, исполнителя).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40. В случае принятия заказчиком решения об одностороннем отказе от исполнения контракта по основаниям, предусмотренным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заказчик вправе осуществить закупку товара, работы, услуги, поставка, выполнение, оказание которых являлись предметом расторгнутого контракта, без использования АИС. </w:t>
      </w:r>
      <w:proofErr w:type="gramStart"/>
      <w:r>
        <w:t>Если до расторжения контракта участник закупки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расторгнутому контракту.</w:t>
      </w:r>
      <w:proofErr w:type="gramEnd"/>
      <w:r>
        <w:t xml:space="preserve"> При этом цена контракта, заключаемого в соответствии с настоящим пунктом, должна быть уменьшена пропорционально количеству поставленного товара, объему выполненной работы или оказанной услуги.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jc w:val="right"/>
        <w:outlineLvl w:val="1"/>
      </w:pPr>
      <w:r>
        <w:lastRenderedPageBreak/>
        <w:t>Приложение</w:t>
      </w:r>
    </w:p>
    <w:p w:rsidR="0091736F" w:rsidRDefault="0091736F">
      <w:pPr>
        <w:pStyle w:val="ConsPlusNormal"/>
        <w:jc w:val="right"/>
      </w:pPr>
      <w:r>
        <w:t>к Регламенту</w:t>
      </w:r>
    </w:p>
    <w:p w:rsidR="0091736F" w:rsidRDefault="0091736F">
      <w:pPr>
        <w:pStyle w:val="ConsPlusNormal"/>
        <w:jc w:val="right"/>
      </w:pPr>
      <w:r>
        <w:t>осуществления малых закупок</w:t>
      </w:r>
    </w:p>
    <w:p w:rsidR="0091736F" w:rsidRDefault="0091736F">
      <w:pPr>
        <w:pStyle w:val="ConsPlusNormal"/>
        <w:jc w:val="right"/>
      </w:pPr>
      <w:r>
        <w:t>с использованием подсистемы</w:t>
      </w:r>
    </w:p>
    <w:p w:rsidR="0091736F" w:rsidRDefault="0091736F">
      <w:pPr>
        <w:pStyle w:val="ConsPlusNormal"/>
        <w:jc w:val="right"/>
      </w:pPr>
      <w:r>
        <w:t>"Управление в сфере закупок</w:t>
      </w:r>
    </w:p>
    <w:p w:rsidR="0091736F" w:rsidRDefault="0091736F">
      <w:pPr>
        <w:pStyle w:val="ConsPlusNormal"/>
        <w:jc w:val="right"/>
      </w:pPr>
      <w:r>
        <w:t>товаров, работ, услуг</w:t>
      </w:r>
    </w:p>
    <w:p w:rsidR="0091736F" w:rsidRDefault="0091736F">
      <w:pPr>
        <w:pStyle w:val="ConsPlusNormal"/>
        <w:jc w:val="right"/>
      </w:pPr>
      <w:r>
        <w:t>для государственных нужд</w:t>
      </w:r>
    </w:p>
    <w:p w:rsidR="0091736F" w:rsidRDefault="0091736F">
      <w:pPr>
        <w:pStyle w:val="ConsPlusNormal"/>
        <w:jc w:val="right"/>
      </w:pPr>
      <w:r>
        <w:t>Удмуртской Республики"</w:t>
      </w:r>
    </w:p>
    <w:p w:rsidR="0091736F" w:rsidRDefault="0091736F">
      <w:pPr>
        <w:pStyle w:val="ConsPlusNormal"/>
        <w:jc w:val="right"/>
      </w:pPr>
      <w:r>
        <w:t>государственной информационной</w:t>
      </w:r>
    </w:p>
    <w:p w:rsidR="0091736F" w:rsidRDefault="0091736F">
      <w:pPr>
        <w:pStyle w:val="ConsPlusNormal"/>
        <w:jc w:val="right"/>
      </w:pPr>
      <w:r>
        <w:t>системы "</w:t>
      </w:r>
      <w:proofErr w:type="gramStart"/>
      <w:r>
        <w:t>Автоматизированная</w:t>
      </w:r>
      <w:proofErr w:type="gramEnd"/>
    </w:p>
    <w:p w:rsidR="0091736F" w:rsidRDefault="0091736F">
      <w:pPr>
        <w:pStyle w:val="ConsPlusNormal"/>
        <w:jc w:val="right"/>
      </w:pPr>
      <w:r>
        <w:t>информационная система</w:t>
      </w:r>
    </w:p>
    <w:p w:rsidR="0091736F" w:rsidRDefault="0091736F">
      <w:pPr>
        <w:pStyle w:val="ConsPlusNormal"/>
        <w:jc w:val="right"/>
      </w:pPr>
      <w:r>
        <w:t>управления бюджетным процессом</w:t>
      </w:r>
    </w:p>
    <w:p w:rsidR="0091736F" w:rsidRDefault="0091736F">
      <w:pPr>
        <w:pStyle w:val="ConsPlusNormal"/>
        <w:jc w:val="right"/>
      </w:pPr>
      <w:r>
        <w:t>Удмуртской Республики"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Title"/>
        <w:jc w:val="center"/>
      </w:pPr>
      <w:bookmarkStart w:id="4" w:name="P203"/>
      <w:bookmarkEnd w:id="4"/>
      <w:r>
        <w:t>ПЕРЕЧЕНЬ</w:t>
      </w:r>
    </w:p>
    <w:p w:rsidR="0091736F" w:rsidRDefault="0091736F">
      <w:pPr>
        <w:pStyle w:val="ConsPlusTitle"/>
        <w:jc w:val="center"/>
      </w:pPr>
      <w:r>
        <w:t>ЗАКУПОК, ПО КОТОРЫМ ЗАКАЗЧИКИ УДМУРТСКОЙ РЕСПУБЛИКИ</w:t>
      </w:r>
    </w:p>
    <w:p w:rsidR="0091736F" w:rsidRDefault="0091736F">
      <w:pPr>
        <w:pStyle w:val="ConsPlusTitle"/>
        <w:jc w:val="center"/>
      </w:pPr>
      <w:r>
        <w:t>ИМЕЮТ ПРАВО НЕ ФОРМИРОВАТЬ ИЗВЕЩЕНИЕ О ПРОВЕДЕНИИ ЗАКУПКИ</w:t>
      </w:r>
    </w:p>
    <w:p w:rsidR="0091736F" w:rsidRDefault="0091736F">
      <w:pPr>
        <w:pStyle w:val="ConsPlusTitle"/>
        <w:jc w:val="center"/>
      </w:pPr>
      <w:r>
        <w:t>В МОДУЛЕ "МАЛЫЕ ЗАКУПКИ" ПОДСИСТЕМЫ "УПРАВЛЕНИЕ В СФЕРЕ</w:t>
      </w:r>
    </w:p>
    <w:p w:rsidR="0091736F" w:rsidRDefault="0091736F">
      <w:pPr>
        <w:pStyle w:val="ConsPlusTitle"/>
        <w:jc w:val="center"/>
      </w:pPr>
      <w:r>
        <w:t>ЗАКУПОК ТОВАРОВ, РАБОТ, УСЛУГ ДЛЯ ГОСУДАРСТВЕННЫХ НУЖД</w:t>
      </w:r>
    </w:p>
    <w:p w:rsidR="0091736F" w:rsidRDefault="0091736F">
      <w:pPr>
        <w:pStyle w:val="ConsPlusTitle"/>
        <w:jc w:val="center"/>
      </w:pPr>
      <w:r>
        <w:t>УДМУРТСКОЙ РЕСПУБЛИКИ" ГОСУДАРСТВЕННОЙ ИНФОРМАЦИОННОЙ</w:t>
      </w:r>
    </w:p>
    <w:p w:rsidR="0091736F" w:rsidRDefault="0091736F">
      <w:pPr>
        <w:pStyle w:val="ConsPlusTitle"/>
        <w:jc w:val="center"/>
      </w:pPr>
      <w:r>
        <w:t>СИСТЕМЫ "АВТОМАТИЗИРОВАННАЯ ИНФОРМАЦИОННАЯ СИСТЕМА</w:t>
      </w:r>
    </w:p>
    <w:p w:rsidR="0091736F" w:rsidRDefault="0091736F">
      <w:pPr>
        <w:pStyle w:val="ConsPlusTitle"/>
        <w:jc w:val="center"/>
      </w:pPr>
      <w:r>
        <w:t>УПРАВЛЕНИЯ БЮДЖЕТНЫМ ПРОЦЕССОМ УДМУРТСКОЙ РЕСПУБЛИКИ"</w:t>
      </w:r>
    </w:p>
    <w:p w:rsidR="0091736F" w:rsidRDefault="009173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73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36F" w:rsidRDefault="009173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36F" w:rsidRDefault="009173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УР от 29.10.2018 </w:t>
            </w:r>
            <w:hyperlink r:id="rId26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 xml:space="preserve">, от 30.11.2018 </w:t>
            </w:r>
            <w:hyperlink r:id="rId27" w:history="1">
              <w:r>
                <w:rPr>
                  <w:color w:val="0000FF"/>
                </w:rPr>
                <w:t>N 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  <w:r>
        <w:t>1. Закупка товаров, работ, услуг на сумму, не превышающую 5 (пять) тысяч рублей.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2. Закупка услуг, оказываемых нотариальными конторами.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3. Закупка услуг страхования.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4. Закупка услуг по обязательному страхованию гражданской ответственности владельцев транспортных средств (ОСАГО), а также владельцев опасного объекта за причинение вреда в результате аварии на опасном объекте.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Закупка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стажировке, обучению по образовательным программам высшего образования (программам </w:t>
      </w:r>
      <w:proofErr w:type="spellStart"/>
      <w:r>
        <w:t>специалитета</w:t>
      </w:r>
      <w:proofErr w:type="spellEnd"/>
      <w:r>
        <w:t>, ординатуры), по профессиональному обучению и дополнительному профессиональному образованию.</w:t>
      </w:r>
      <w:proofErr w:type="gramEnd"/>
    </w:p>
    <w:p w:rsidR="0091736F" w:rsidRDefault="0091736F">
      <w:pPr>
        <w:pStyle w:val="ConsPlusNormal"/>
        <w:spacing w:before="220"/>
        <w:ind w:firstLine="540"/>
        <w:jc w:val="both"/>
      </w:pPr>
      <w:r>
        <w:t>6. Закупка на оказание преподавательских, консультационных услуг физическими лицами, а также перевозка, доставка указанных физических лиц.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7. Закупка услуг по доработке (модернизации), сопровождению, обновлению или эксплуатации специализированных информационных, справочно-правовых, бухгалтерских, управленческих, экономических и других систем, установленных у заказчика, при условии срока оказания данных услуг не менее одиннадцати месяцев в течение финансового года.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8. Закупка телекоммуникационных услуг.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9. Закупка на оказание </w:t>
      </w:r>
      <w:proofErr w:type="spellStart"/>
      <w:r>
        <w:t>телематических</w:t>
      </w:r>
      <w:proofErr w:type="spellEnd"/>
      <w:r>
        <w:t xml:space="preserve"> услуг для установления и (или) обслуживания системы спутникового мониторинга автотранспорта в системе ГЛОНАСС.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10. Закупка на 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оказание услуг почтовой связи, услуг, связанных с эксплуатацией, техническим обслуживанием и ремонтом франкировальной машины.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lastRenderedPageBreak/>
        <w:t xml:space="preserve">11. Закупка на оказание услуг по </w:t>
      </w:r>
      <w:proofErr w:type="gramStart"/>
      <w:r>
        <w:t>экспресс-доставке</w:t>
      </w:r>
      <w:proofErr w:type="gramEnd"/>
      <w:r>
        <w:t xml:space="preserve"> грузов и почтовых отправлений.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12. Закупка услуг по размещению информации в официальных печатных изданиях, определенных нормативными правовыми актами Правительства Удмуртской Республики, а также в иных печатных изданиях, интернет-изданиях в случаях информирования жителей Удмуртской Республики о деятельности высших должностных лиц органов власти Удмуртской Республики.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Минфина УР от 30.11.2018 N 15н)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13. Закупка услуг по подписке, оформлению, обработке, экспедированию, сортировке, упаковке и доставке периодических печатных изданий (газеты, журналы).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14. Закупка </w:t>
      </w:r>
      <w:proofErr w:type="spellStart"/>
      <w:r>
        <w:t>аттестационно</w:t>
      </w:r>
      <w:proofErr w:type="spellEnd"/>
      <w:r>
        <w:t>-бланочной документации для образовательных учреждений Удмуртской Республики.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15. Закупка товаров, работ, услуг по техническому обслуживанию автотранспортных средств, находящихся на гарантийном обслуживан</w:t>
      </w:r>
      <w:proofErr w:type="gramStart"/>
      <w:r>
        <w:t>ии у о</w:t>
      </w:r>
      <w:proofErr w:type="gramEnd"/>
      <w:r>
        <w:t>фициального дилера.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16. Закупка товаров, работ, услуг у организаций инвалидов, соответствующих </w:t>
      </w:r>
      <w:hyperlink r:id="rId29" w:history="1">
        <w:r>
          <w:rPr>
            <w:color w:val="0000FF"/>
          </w:rPr>
          <w:t>части 2 статьи 29</w:t>
        </w:r>
      </w:hyperlink>
      <w:r>
        <w:t xml:space="preserve"> Федерального закона от 5 апреля 2013 года N 44-ФЗ "О контрактной системе в сфере закупок товаров, работ услуг для обеспечения государственных и муниципальных нужд".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17. Закупка метрологических работ, услуг (поверка, калибровка, ремонт, техническое обслуживание), средств измерений, а также аттестации технического обслуживания, ремонта испытательного и лабораторного оборудования и аккредитации (проверка квалификации аккредитованных лабораторий посредством межлабораторных сравнительных испытаний).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18. Закупка </w:t>
      </w:r>
      <w:proofErr w:type="spellStart"/>
      <w:r>
        <w:t>экстемпоральных</w:t>
      </w:r>
      <w:proofErr w:type="spellEnd"/>
      <w:r>
        <w:t xml:space="preserve"> препаратов.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19. Закупка для обеспечения отдельных категорий граждан лекарственными препаратами, включенными в список II и III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20. Закупка на оказание услуг по уничтожению наркотических средств и психотропных веществ.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Закупка товаров, работ, услуг, которые заказчик имеет право также осуществить по основаниям, указанным в </w:t>
      </w:r>
      <w:hyperlink r:id="rId30" w:history="1">
        <w:r>
          <w:rPr>
            <w:color w:val="0000FF"/>
          </w:rPr>
          <w:t>пунктах 1</w:t>
        </w:r>
      </w:hyperlink>
      <w:r>
        <w:t xml:space="preserve">, </w:t>
      </w:r>
      <w:hyperlink r:id="rId31" w:history="1">
        <w:r>
          <w:rPr>
            <w:color w:val="0000FF"/>
          </w:rPr>
          <w:t>3</w:t>
        </w:r>
      </w:hyperlink>
      <w:r>
        <w:t xml:space="preserve">, </w:t>
      </w:r>
      <w:hyperlink r:id="rId32" w:history="1">
        <w:r>
          <w:rPr>
            <w:color w:val="0000FF"/>
          </w:rPr>
          <w:t>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, </w:t>
      </w:r>
      <w:hyperlink r:id="rId34" w:history="1">
        <w:r>
          <w:rPr>
            <w:color w:val="0000FF"/>
          </w:rPr>
          <w:t>9</w:t>
        </w:r>
      </w:hyperlink>
      <w:r>
        <w:t xml:space="preserve">, </w:t>
      </w:r>
      <w:hyperlink r:id="rId35" w:history="1">
        <w:r>
          <w:rPr>
            <w:color w:val="0000FF"/>
          </w:rPr>
          <w:t>11</w:t>
        </w:r>
      </w:hyperlink>
      <w:r>
        <w:t xml:space="preserve">, </w:t>
      </w:r>
      <w:hyperlink r:id="rId36" w:history="1">
        <w:r>
          <w:rPr>
            <w:color w:val="0000FF"/>
          </w:rPr>
          <w:t>13</w:t>
        </w:r>
      </w:hyperlink>
      <w:r>
        <w:t xml:space="preserve">, </w:t>
      </w:r>
      <w:hyperlink r:id="rId37" w:history="1">
        <w:r>
          <w:rPr>
            <w:color w:val="0000FF"/>
          </w:rPr>
          <w:t>14</w:t>
        </w:r>
      </w:hyperlink>
      <w:r>
        <w:t xml:space="preserve">, </w:t>
      </w:r>
      <w:hyperlink r:id="rId38" w:history="1">
        <w:r>
          <w:rPr>
            <w:color w:val="0000FF"/>
          </w:rPr>
          <w:t>22</w:t>
        </w:r>
      </w:hyperlink>
      <w:r>
        <w:t xml:space="preserve">, </w:t>
      </w:r>
      <w:hyperlink r:id="rId39" w:history="1">
        <w:r>
          <w:rPr>
            <w:color w:val="0000FF"/>
          </w:rPr>
          <w:t>23</w:t>
        </w:r>
      </w:hyperlink>
      <w:r>
        <w:t>,</w:t>
      </w:r>
      <w:proofErr w:type="gramEnd"/>
      <w:r>
        <w:t xml:space="preserve"> </w:t>
      </w:r>
      <w:hyperlink r:id="rId40" w:history="1">
        <w:r>
          <w:rPr>
            <w:color w:val="0000FF"/>
          </w:rPr>
          <w:t>26</w:t>
        </w:r>
      </w:hyperlink>
      <w:r>
        <w:t xml:space="preserve">, </w:t>
      </w:r>
      <w:hyperlink r:id="rId41" w:history="1">
        <w:r>
          <w:rPr>
            <w:color w:val="0000FF"/>
          </w:rPr>
          <w:t>28</w:t>
        </w:r>
      </w:hyperlink>
      <w:r>
        <w:t xml:space="preserve">, </w:t>
      </w:r>
      <w:hyperlink r:id="rId42" w:history="1">
        <w:r>
          <w:rPr>
            <w:color w:val="0000FF"/>
          </w:rPr>
          <w:t>29</w:t>
        </w:r>
      </w:hyperlink>
      <w:r>
        <w:t xml:space="preserve">, </w:t>
      </w:r>
      <w:hyperlink r:id="rId43" w:history="1">
        <w:r>
          <w:rPr>
            <w:color w:val="0000FF"/>
          </w:rPr>
          <w:t>36</w:t>
        </w:r>
      </w:hyperlink>
      <w:r>
        <w:t xml:space="preserve">, </w:t>
      </w:r>
      <w:hyperlink r:id="rId44" w:history="1">
        <w:r>
          <w:rPr>
            <w:color w:val="0000FF"/>
          </w:rPr>
          <w:t>37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22. Закупка услуг по осуществлению переводов на удмуртский язык нормативных правовых актов Удмуртской Республики, ведомственных актов органов государственной власти Удмуртской Республики и органов местного самоуправления, названий и наименований учреждений, организаций, предприятий, топонимических названий, а также консультативной помощи по вопросам языкознания.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Минфина УР от 29.10.2018 N 13н)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23. Закупка услуг по редактированию переводов на удмуртский язык нормативных правовых актов Удмуртской Республики, ведомственных актов органов государственной власти Удмуртской Республики и органов местного самоуправления, названий и наименований учреждений, организаций, предприятий, топонимических названий.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Минфина УР от 29.10.2018 N 13н)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24. Закупка услуг по формированию и актуализации коллекций полнотекстовой электронной библиотеки "Удмуртская Книга".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Минфина УР от 29.10.2018 N 13н)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25. Закупка услуг по проведению выездных обучающих семинаров в сфере реализации государственной национальной политики на территории Удмуртской Республики.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Минфина УР от 29.10.2018 N 13н)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 xml:space="preserve">26. Закупка жизненно важных изделий медицинского назначения, приобретаемых для оказания </w:t>
      </w:r>
      <w:r>
        <w:lastRenderedPageBreak/>
        <w:t>срочной медицинской помощи конкретному больному.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Минфина УР от 30.11.2018 N 15н)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27. Закупка лекарственных препаратов, специализированных продуктов лечебного питания для конкретных пациентов, находящихся на лечении в условиях стационара, по жизненным показаниям.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Минфина УР от 30.11.2018 N 15н)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28. Закупка на оказание медицинских услуг, сторонами которой являются организации, работающие в системе обязательного медицинского страхования, а также организации, финансируемые за счет средств бюджета Удмуртской Республики.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Минфина УР от 30.11.2018 N 15н)</w:t>
      </w:r>
    </w:p>
    <w:p w:rsidR="0091736F" w:rsidRDefault="0091736F">
      <w:pPr>
        <w:pStyle w:val="ConsPlusNormal"/>
        <w:spacing w:before="220"/>
        <w:ind w:firstLine="540"/>
        <w:jc w:val="both"/>
      </w:pPr>
      <w:r>
        <w:t>29. Закупка личных вещей (одежда, обувь) для детей-сирот и детей, оставшихся без попечения родителей, организациями для детей-сирот и детей, оставшихся без попечения родителей, в которые помещаются дети-сироты и дети, оставшиеся без попечения родителей, под надзор.</w:t>
      </w:r>
    </w:p>
    <w:p w:rsidR="0091736F" w:rsidRDefault="009173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Минфина УР от 30.11.2018 N 15н)</w:t>
      </w: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ind w:firstLine="540"/>
        <w:jc w:val="both"/>
      </w:pPr>
    </w:p>
    <w:p w:rsidR="0091736F" w:rsidRDefault="009173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F69" w:rsidRDefault="008F7F69"/>
    <w:sectPr w:rsidR="008F7F69" w:rsidSect="0091736F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6F"/>
    <w:rsid w:val="0048449F"/>
    <w:rsid w:val="008F7F69"/>
    <w:rsid w:val="0091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D8F0FFC3FA1FFEC691BD3856CF2970975A446B342A6391490BE6188304BB870211B9C251169F69AB7B3F8D42A2EE1C9E1EAF495B9E1F2B8306E746dCWAJ" TargetMode="External"/><Relationship Id="rId18" Type="http://schemas.openxmlformats.org/officeDocument/2006/relationships/hyperlink" Target="consultantplus://offline/ref=C3D8F0FFC3FA1FFEC691A33540A3777897501F6735286ECE155DE04FDC54BDD24251BF971252936AA8706BDC02FCB74FD255A2494D821F28d9W4J" TargetMode="External"/><Relationship Id="rId26" Type="http://schemas.openxmlformats.org/officeDocument/2006/relationships/hyperlink" Target="consultantplus://offline/ref=C3D8F0FFC3FA1FFEC691BD3856CF2970975A446B342A60914E00E6188304BB870211B9C251169F69AB7B3F8C45A2EE1C9E1EAF495B9E1F2B8306E746dCWAJ" TargetMode="External"/><Relationship Id="rId39" Type="http://schemas.openxmlformats.org/officeDocument/2006/relationships/hyperlink" Target="consultantplus://offline/ref=C3D8F0FFC3FA1FFEC691A33540A3777897501F6735286ECE155DE04FDC54BDD24251BF941A59C639EF2E328F4EB7BA4FC449A24Ad5W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D8F0FFC3FA1FFEC691A33540A3777896531A6E352C6ECE155DE04FDC54BDD25051E79B105A8C68A9653D8D47dAW0J" TargetMode="External"/><Relationship Id="rId34" Type="http://schemas.openxmlformats.org/officeDocument/2006/relationships/hyperlink" Target="consultantplus://offline/ref=C3D8F0FFC3FA1FFEC691A33540A3777897501F6735286ECE155DE04FDC54BDD24251BF9F1B54993CFA3F6A8044A1A44DD855A04B52d8W9J" TargetMode="External"/><Relationship Id="rId42" Type="http://schemas.openxmlformats.org/officeDocument/2006/relationships/hyperlink" Target="consultantplus://offline/ref=C3D8F0FFC3FA1FFEC691A33540A3777897501F6735286ECE155DE04FDC54BDD24251BF9712539560AF706BDC02FCB74FD255A2494D821F28d9W4J" TargetMode="External"/><Relationship Id="rId47" Type="http://schemas.openxmlformats.org/officeDocument/2006/relationships/hyperlink" Target="consultantplus://offline/ref=C3D8F0FFC3FA1FFEC691BD3856CF2970975A446B342A60914E00E6188304BB870211B9C251169F69AB7B3F8C40A2EE1C9E1EAF495B9E1F2B8306E746dCWAJ" TargetMode="External"/><Relationship Id="rId50" Type="http://schemas.openxmlformats.org/officeDocument/2006/relationships/hyperlink" Target="consultantplus://offline/ref=C3D8F0FFC3FA1FFEC691BD3856CF2970975A446B342A6391490BE6188304BB870211B9C251169F69AB7B3F8D4EA2EE1C9E1EAF495B9E1F2B8306E746dCWAJ" TargetMode="External"/><Relationship Id="rId7" Type="http://schemas.openxmlformats.org/officeDocument/2006/relationships/hyperlink" Target="consultantplus://offline/ref=C3D8F0FFC3FA1FFEC691BD3856CF2970975A446B342A679A490CE6188304BB870211B9C24316C765A973218D44B7B84DDBd4W2J" TargetMode="External"/><Relationship Id="rId12" Type="http://schemas.openxmlformats.org/officeDocument/2006/relationships/hyperlink" Target="consultantplus://offline/ref=C3D8F0FFC3FA1FFEC691BD3856CF2970975A446B342A60914E00E6188304BB870211B9C251169F69AB7B3F8D4EA2EE1C9E1EAF495B9E1F2B8306E746dCWAJ" TargetMode="External"/><Relationship Id="rId17" Type="http://schemas.openxmlformats.org/officeDocument/2006/relationships/hyperlink" Target="consultantplus://offline/ref=C3D8F0FFC3FA1FFEC691A33540A3777897501E6E362A6ECE155DE04FDC54BDD25051E79B105A8C68A9653D8D47dAW0J" TargetMode="External"/><Relationship Id="rId25" Type="http://schemas.openxmlformats.org/officeDocument/2006/relationships/hyperlink" Target="consultantplus://offline/ref=C3D8F0FFC3FA1FFEC691A33540A3777897511A6E37286ECE155DE04FDC54BDD25051E79B105A8C68A9653D8D47dAW0J" TargetMode="External"/><Relationship Id="rId33" Type="http://schemas.openxmlformats.org/officeDocument/2006/relationships/hyperlink" Target="consultantplus://offline/ref=C3D8F0FFC3FA1FFEC691A33540A3777897501F6735286ECE155DE04FDC54BDD24251BF951153993CFA3F6A8044A1A44DD855A04B52d8W9J" TargetMode="External"/><Relationship Id="rId38" Type="http://schemas.openxmlformats.org/officeDocument/2006/relationships/hyperlink" Target="consultantplus://offline/ref=C3D8F0FFC3FA1FFEC691A33540A3777897501F6735286ECE155DE04FDC54BDD24251BF971253906FA2706BDC02FCB74FD255A2494D821F28d9W4J" TargetMode="External"/><Relationship Id="rId46" Type="http://schemas.openxmlformats.org/officeDocument/2006/relationships/hyperlink" Target="consultantplus://offline/ref=C3D8F0FFC3FA1FFEC691BD3856CF2970975A446B342A60914E00E6188304BB870211B9C251169F69AB7B3F8C43A2EE1C9E1EAF495B9E1F2B8306E746dCW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D8F0FFC3FA1FFEC691A33540A3777897511A6E37286ECE155DE04FDC54BDD25051E79B105A8C68A9653D8D47dAW0J" TargetMode="External"/><Relationship Id="rId20" Type="http://schemas.openxmlformats.org/officeDocument/2006/relationships/hyperlink" Target="consultantplus://offline/ref=C3D8F0FFC3FA1FFEC691A33540A3777897501F6632236ECE155DE04FDC54BDD24251BF93145A9663FF2A7BD84BABB253DA49BC495381d1W6J" TargetMode="External"/><Relationship Id="rId29" Type="http://schemas.openxmlformats.org/officeDocument/2006/relationships/hyperlink" Target="consultantplus://offline/ref=C3D8F0FFC3FA1FFEC691A33540A3777897501F6735286ECE155DE04FDC54BDD24251BF971252916AAF706BDC02FCB74FD255A2494D821F28d9W4J" TargetMode="External"/><Relationship Id="rId41" Type="http://schemas.openxmlformats.org/officeDocument/2006/relationships/hyperlink" Target="consultantplus://offline/ref=C3D8F0FFC3FA1FFEC691A33540A3777897501F6735286ECE155DE04FDC54BDD24251BF9712529063FF2A7BD84BABB253DA49BC495381d1W6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8F0FFC3FA1FFEC691BD3856CF2970975A446B342A6391490BE6188304BB870211B9C251169F69AB7B3F8D42A2EE1C9E1EAF495B9E1F2B8306E746dCWAJ" TargetMode="External"/><Relationship Id="rId11" Type="http://schemas.openxmlformats.org/officeDocument/2006/relationships/hyperlink" Target="consultantplus://offline/ref=C3D8F0FFC3FA1FFEC691BD3856CF2970975A446B342A60914E00E6188304BB870211B9C251169F69AB7B3F8D40A2EE1C9E1EAF495B9E1F2B8306E746dCWAJ" TargetMode="External"/><Relationship Id="rId24" Type="http://schemas.openxmlformats.org/officeDocument/2006/relationships/hyperlink" Target="consultantplus://offline/ref=C3D8F0FFC3FA1FFEC691A33540A3777897511A6E37286ECE155DE04FDC54BDD25051E79B105A8C68A9653D8D47dAW0J" TargetMode="External"/><Relationship Id="rId32" Type="http://schemas.openxmlformats.org/officeDocument/2006/relationships/hyperlink" Target="consultantplus://offline/ref=C3D8F0FFC3FA1FFEC691A33540A3777897501F6735286ECE155DE04FDC54BDD24251BF9712539560AB706BDC02FCB74FD255A2494D821F28d9W4J" TargetMode="External"/><Relationship Id="rId37" Type="http://schemas.openxmlformats.org/officeDocument/2006/relationships/hyperlink" Target="consultantplus://offline/ref=C3D8F0FFC3FA1FFEC691A33540A3777897501F6735286ECE155DE04FDC54BDD24251BF9712539B6DA2706BDC02FCB74FD255A2494D821F28d9W4J" TargetMode="External"/><Relationship Id="rId40" Type="http://schemas.openxmlformats.org/officeDocument/2006/relationships/hyperlink" Target="consultantplus://offline/ref=C3D8F0FFC3FA1FFEC691A33540A3777897501F6735286ECE155DE04FDC54BDD24251BF9712539060A8706BDC02FCB74FD255A2494D821F28d9W4J" TargetMode="External"/><Relationship Id="rId45" Type="http://schemas.openxmlformats.org/officeDocument/2006/relationships/hyperlink" Target="consultantplus://offline/ref=C3D8F0FFC3FA1FFEC691BD3856CF2970975A446B342A60914E00E6188304BB870211B9C251169F69AB7B3F8C45A2EE1C9E1EAF495B9E1F2B8306E746dCWA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3D8F0FFC3FA1FFEC691BD3856CF2970975A446B342A60914E00E6188304BB870211B9C251169F69AB7B3F8D42A2EE1C9E1EAF495B9E1F2B8306E746dCWAJ" TargetMode="External"/><Relationship Id="rId15" Type="http://schemas.openxmlformats.org/officeDocument/2006/relationships/hyperlink" Target="consultantplus://offline/ref=C3D8F0FFC3FA1FFEC691A33540A3777897501F6735286ECE155DE04FDC54BDD24251BF951355993CFA3F6A8044A1A44DD855A04B52d8W9J" TargetMode="External"/><Relationship Id="rId23" Type="http://schemas.openxmlformats.org/officeDocument/2006/relationships/hyperlink" Target="consultantplus://offline/ref=C3D8F0FFC3FA1FFEC691BD3856CF2970975A446B342A60914E00E6188304BB870211B9C251169F69AB7B3F8C47A2EE1C9E1EAF495B9E1F2B8306E746dCWAJ" TargetMode="External"/><Relationship Id="rId28" Type="http://schemas.openxmlformats.org/officeDocument/2006/relationships/hyperlink" Target="consultantplus://offline/ref=C3D8F0FFC3FA1FFEC691BD3856CF2970975A446B342A6391490BE6188304BB870211B9C251169F69AB7B3F8D43A2EE1C9E1EAF495B9E1F2B8306E746dCWAJ" TargetMode="External"/><Relationship Id="rId36" Type="http://schemas.openxmlformats.org/officeDocument/2006/relationships/hyperlink" Target="consultantplus://offline/ref=C3D8F0FFC3FA1FFEC691A33540A3777897501F6735286ECE155DE04FDC54BDD24251BF971253906FAB706BDC02FCB74FD255A2494D821F28d9W4J" TargetMode="External"/><Relationship Id="rId49" Type="http://schemas.openxmlformats.org/officeDocument/2006/relationships/hyperlink" Target="consultantplus://offline/ref=C3D8F0FFC3FA1FFEC691BD3856CF2970975A446B342A6391490BE6188304BB870211B9C251169F69AB7B3F8D40A2EE1C9E1EAF495B9E1F2B8306E746dCWAJ" TargetMode="External"/><Relationship Id="rId10" Type="http://schemas.openxmlformats.org/officeDocument/2006/relationships/hyperlink" Target="consultantplus://offline/ref=C3D8F0FFC3FA1FFEC691A33540A3777897501F6735286ECE155DE04FDC54BDD24251BF951355993CFA3F6A8044A1A44DD855A04B52d8W9J" TargetMode="External"/><Relationship Id="rId19" Type="http://schemas.openxmlformats.org/officeDocument/2006/relationships/hyperlink" Target="consultantplus://offline/ref=C3D8F0FFC3FA1FFEC691A33540A3777897501F6735286ECE155DE04FDC54BDD24251BF9712559763FF2A7BD84BABB253DA49BC495381d1W6J" TargetMode="External"/><Relationship Id="rId31" Type="http://schemas.openxmlformats.org/officeDocument/2006/relationships/hyperlink" Target="consultantplus://offline/ref=C3D8F0FFC3FA1FFEC691A33540A3777897501F6735286ECE155DE04FDC54BDD24251BF971253906EAB706BDC02FCB74FD255A2494D821F28d9W4J" TargetMode="External"/><Relationship Id="rId44" Type="http://schemas.openxmlformats.org/officeDocument/2006/relationships/hyperlink" Target="consultantplus://offline/ref=C3D8F0FFC3FA1FFEC691A33540A3777897501F6735286ECE155DE04FDC54BDD24251BF9712539B6EA3706BDC02FCB74FD255A2494D821F28d9W4J" TargetMode="External"/><Relationship Id="rId52" Type="http://schemas.openxmlformats.org/officeDocument/2006/relationships/hyperlink" Target="consultantplus://offline/ref=C3D8F0FFC3FA1FFEC691BD3856CF2970975A446B342A6391490BE6188304BB870211B9C251169F69AB7B3F8C46A2EE1C9E1EAF495B9E1F2B8306E746dCW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D8F0FFC3FA1FFEC691A33540A3777897501F6735286ECE155DE04FDC54BDD24251BF941B5A993CFA3F6A8044A1A44DD855A04B52d8W9J" TargetMode="External"/><Relationship Id="rId14" Type="http://schemas.openxmlformats.org/officeDocument/2006/relationships/hyperlink" Target="consultantplus://offline/ref=C3D8F0FFC3FA1FFEC691A33540A3777897501F6735286ECE155DE04FDC54BDD24251BF941B5A993CFA3F6A8044A1A44DD855A04B52d8W9J" TargetMode="External"/><Relationship Id="rId22" Type="http://schemas.openxmlformats.org/officeDocument/2006/relationships/hyperlink" Target="consultantplus://offline/ref=C3D8F0FFC3FA1FFEC691BD3856CF2970975A446B342A60914E00E6188304BB870211B9C251169F69AB7B3F8D4FA2EE1C9E1EAF495B9E1F2B8306E746dCWAJ" TargetMode="External"/><Relationship Id="rId27" Type="http://schemas.openxmlformats.org/officeDocument/2006/relationships/hyperlink" Target="consultantplus://offline/ref=C3D8F0FFC3FA1FFEC691BD3856CF2970975A446B342A6391490BE6188304BB870211B9C251169F69AB7B3F8D42A2EE1C9E1EAF495B9E1F2B8306E746dCWAJ" TargetMode="External"/><Relationship Id="rId30" Type="http://schemas.openxmlformats.org/officeDocument/2006/relationships/hyperlink" Target="consultantplus://offline/ref=C3D8F0FFC3FA1FFEC691A33540A3777897501F6735286ECE155DE04FDC54BDD24251BF9712539B6DAD706BDC02FCB74FD255A2494D821F28d9W4J" TargetMode="External"/><Relationship Id="rId35" Type="http://schemas.openxmlformats.org/officeDocument/2006/relationships/hyperlink" Target="consultantplus://offline/ref=C3D8F0FFC3FA1FFEC691A33540A3777897501F6735286ECE155DE04FDC54BDD24251BF971253906EA3706BDC02FCB74FD255A2494D821F28d9W4J" TargetMode="External"/><Relationship Id="rId43" Type="http://schemas.openxmlformats.org/officeDocument/2006/relationships/hyperlink" Target="consultantplus://offline/ref=C3D8F0FFC3FA1FFEC691A33540A3777897501F6735286ECE155DE04FDC54BDD24251BF941A5A993CFA3F6A8044A1A44DD855A04B52d8W9J" TargetMode="External"/><Relationship Id="rId48" Type="http://schemas.openxmlformats.org/officeDocument/2006/relationships/hyperlink" Target="consultantplus://offline/ref=C3D8F0FFC3FA1FFEC691BD3856CF2970975A446B342A60914E00E6188304BB870211B9C251169F69AB7B3F8C41A2EE1C9E1EAF495B9E1F2B8306E746dCWAJ" TargetMode="External"/><Relationship Id="rId8" Type="http://schemas.openxmlformats.org/officeDocument/2006/relationships/hyperlink" Target="consultantplus://offline/ref=C3D8F0FFC3FA1FFEC691BD3856CF2970975A446B342A60914E00E6188304BB870211B9C251169F69AB7B3F8D43A2EE1C9E1EAF495B9E1F2B8306E746dCWAJ" TargetMode="External"/><Relationship Id="rId51" Type="http://schemas.openxmlformats.org/officeDocument/2006/relationships/hyperlink" Target="consultantplus://offline/ref=C3D8F0FFC3FA1FFEC691BD3856CF2970975A446B342A6391490BE6188304BB870211B9C251169F69AB7B3F8D4FA2EE1C9E1EAF495B9E1F2B8306E746dC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2019-02-28T09:24:00Z</cp:lastPrinted>
  <dcterms:created xsi:type="dcterms:W3CDTF">2019-02-28T09:22:00Z</dcterms:created>
  <dcterms:modified xsi:type="dcterms:W3CDTF">2019-02-28T09:42:00Z</dcterms:modified>
</cp:coreProperties>
</file>