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EDA" w:rsidRPr="00C91CD0" w:rsidRDefault="008D5EDA" w:rsidP="008D5EDA">
      <w:pPr>
        <w:pStyle w:val="a3"/>
        <w:jc w:val="center"/>
        <w:rPr>
          <w:b/>
          <w:lang w:val="ru-RU"/>
        </w:rPr>
      </w:pPr>
      <w:r w:rsidRPr="00C91CD0">
        <w:rPr>
          <w:b/>
          <w:lang w:val="ru-RU"/>
        </w:rPr>
        <w:t>Ежегодный доклад</w:t>
      </w:r>
    </w:p>
    <w:p w:rsidR="008D5EDA" w:rsidRPr="00C91CD0" w:rsidRDefault="008D5EDA" w:rsidP="008D5EDA">
      <w:pPr>
        <w:pStyle w:val="a3"/>
        <w:jc w:val="center"/>
        <w:rPr>
          <w:b/>
          <w:lang w:val="ru-RU"/>
        </w:rPr>
      </w:pPr>
      <w:r w:rsidRPr="00C91CD0">
        <w:rPr>
          <w:b/>
          <w:lang w:val="ru-RU"/>
        </w:rPr>
        <w:t>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2023 год</w:t>
      </w:r>
    </w:p>
    <w:p w:rsidR="00A85F19" w:rsidRDefault="008D5EDA" w:rsidP="00A85F19">
      <w:pPr>
        <w:pStyle w:val="a3"/>
        <w:jc w:val="center"/>
        <w:rPr>
          <w:u w:val="single"/>
          <w:lang w:val="ru-RU"/>
        </w:rPr>
      </w:pPr>
      <w:r>
        <w:rPr>
          <w:lang w:val="ru-RU"/>
        </w:rPr>
        <w:t>_______________</w:t>
      </w:r>
      <w:r w:rsidR="00A85F19" w:rsidRPr="00A85F19">
        <w:rPr>
          <w:u w:val="single"/>
          <w:lang w:val="ru-RU"/>
        </w:rPr>
        <w:t xml:space="preserve"> </w:t>
      </w:r>
      <w:r w:rsidR="00A85F19" w:rsidRPr="00A62B83">
        <w:rPr>
          <w:u w:val="single"/>
          <w:lang w:val="ru-RU"/>
        </w:rPr>
        <w:t>Администраци</w:t>
      </w:r>
      <w:r w:rsidR="00A85F19">
        <w:rPr>
          <w:u w:val="single"/>
          <w:lang w:val="ru-RU"/>
        </w:rPr>
        <w:t>я</w:t>
      </w:r>
      <w:r w:rsidR="00A85F19" w:rsidRPr="00A62B83">
        <w:rPr>
          <w:u w:val="single"/>
          <w:lang w:val="ru-RU"/>
        </w:rPr>
        <w:t xml:space="preserve"> муниципального образования «Муниципальный округ Красногорский район Удмуртской Республики»</w:t>
      </w:r>
    </w:p>
    <w:p w:rsidR="00A85F19" w:rsidRDefault="00A85F19" w:rsidP="00A85F19">
      <w:pPr>
        <w:pStyle w:val="a3"/>
        <w:jc w:val="center"/>
        <w:rPr>
          <w:u w:val="single"/>
          <w:lang w:val="ru-RU"/>
        </w:rPr>
      </w:pPr>
      <w:r>
        <w:rPr>
          <w:u w:val="single"/>
          <w:lang w:val="ru-RU"/>
        </w:rPr>
        <w:t xml:space="preserve">Отдел образования </w:t>
      </w:r>
    </w:p>
    <w:p w:rsidR="00A85F19" w:rsidRDefault="00A85F19" w:rsidP="00A85F19">
      <w:pPr>
        <w:pStyle w:val="a3"/>
        <w:jc w:val="center"/>
        <w:rPr>
          <w:u w:val="single"/>
          <w:lang w:val="ru-RU"/>
        </w:rPr>
      </w:pPr>
      <w:r>
        <w:rPr>
          <w:u w:val="single"/>
          <w:lang w:val="ru-RU"/>
        </w:rPr>
        <w:t>Отдел культуры, спорта и молодежной политики</w:t>
      </w:r>
    </w:p>
    <w:p w:rsidR="008D5EDA" w:rsidRDefault="008D5EDA" w:rsidP="008D5EDA">
      <w:pPr>
        <w:pStyle w:val="a3"/>
        <w:rPr>
          <w:lang w:val="ru-RU"/>
        </w:rPr>
      </w:pPr>
      <w:r>
        <w:rPr>
          <w:lang w:val="ru-RU"/>
        </w:rPr>
        <w:t>_________________________________________________</w:t>
      </w:r>
    </w:p>
    <w:p w:rsidR="008D5EDA" w:rsidRDefault="008D5EDA" w:rsidP="008D5EDA">
      <w:pPr>
        <w:pStyle w:val="a3"/>
        <w:numPr>
          <w:ilvl w:val="0"/>
          <w:numId w:val="1"/>
        </w:numPr>
        <w:ind w:left="0" w:firstLine="0"/>
        <w:rPr>
          <w:lang w:val="ru-RU"/>
        </w:rPr>
      </w:pPr>
      <w:r>
        <w:rPr>
          <w:lang w:val="ru-RU"/>
        </w:rPr>
        <w:t xml:space="preserve">Информация о проведенных проверках подведомственных организаций </w:t>
      </w:r>
    </w:p>
    <w:p w:rsidR="008D5EDA" w:rsidRDefault="008D5EDA" w:rsidP="008D5EDA">
      <w:pPr>
        <w:pStyle w:val="a3"/>
        <w:ind w:left="1080"/>
        <w:rPr>
          <w:lang w:val="ru-RU"/>
        </w:rPr>
      </w:pPr>
    </w:p>
    <w:tbl>
      <w:tblPr>
        <w:tblW w:w="10245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7797"/>
        <w:gridCol w:w="1455"/>
      </w:tblGrid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center"/>
            </w:pPr>
            <w:r>
              <w:t xml:space="preserve">№  </w:t>
            </w:r>
            <w:r>
              <w:br/>
              <w:t>п/п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center"/>
            </w:pPr>
            <w:proofErr w:type="spellStart"/>
            <w:r>
              <w:t>Значение</w:t>
            </w:r>
            <w:proofErr w:type="spellEnd"/>
            <w:r>
              <w:t xml:space="preserve">  </w:t>
            </w:r>
            <w:r>
              <w:br/>
            </w:r>
            <w:proofErr w:type="spellStart"/>
            <w:r>
              <w:t>показателя</w:t>
            </w:r>
            <w:proofErr w:type="spellEnd"/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r w:rsidRPr="00C91CD0">
              <w:rPr>
                <w:b/>
              </w:rPr>
              <w:t xml:space="preserve">1.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proofErr w:type="spellStart"/>
            <w:r w:rsidRPr="00C91CD0">
              <w:rPr>
                <w:b/>
              </w:rPr>
              <w:t>Проведено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проверок</w:t>
            </w:r>
            <w:proofErr w:type="spellEnd"/>
            <w:r w:rsidRPr="00C91CD0">
              <w:rPr>
                <w:b/>
              </w:rPr>
              <w:t xml:space="preserve">, </w:t>
            </w:r>
            <w:proofErr w:type="spellStart"/>
            <w:r w:rsidRPr="00C91CD0">
              <w:rPr>
                <w:b/>
              </w:rPr>
              <w:t>всего</w:t>
            </w:r>
            <w:proofErr w:type="spellEnd"/>
            <w:r w:rsidRPr="00C91CD0">
              <w:rPr>
                <w:b/>
              </w:rPr>
              <w:t xml:space="preserve">: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: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</w:pP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1.1.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плановых</w:t>
            </w:r>
            <w:proofErr w:type="spellEnd"/>
            <w:r>
              <w:t xml:space="preserve">  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1.2.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внеплановых</w:t>
            </w:r>
            <w:proofErr w:type="spellEnd"/>
            <w:r>
              <w:t xml:space="preserve">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32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r w:rsidRPr="00C91CD0">
              <w:rPr>
                <w:b/>
              </w:rPr>
              <w:t xml:space="preserve">2.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proofErr w:type="spellStart"/>
            <w:r w:rsidRPr="00C91CD0">
              <w:rPr>
                <w:b/>
              </w:rPr>
              <w:t>Наименования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проверенных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подведомственных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организаций</w:t>
            </w:r>
            <w:proofErr w:type="spellEnd"/>
            <w:r w:rsidRPr="00C91CD0">
              <w:rPr>
                <w:b/>
              </w:rPr>
              <w:t xml:space="preserve">: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</w:pPr>
          </w:p>
        </w:tc>
      </w:tr>
      <w:tr w:rsidR="008D5EDA" w:rsidTr="00384D09">
        <w:trPr>
          <w:cantSplit/>
          <w:trHeight w:val="55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2.1.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85F19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плановые     </w:t>
            </w:r>
            <w:r>
              <w:rPr>
                <w:lang w:val="ru-RU"/>
              </w:rPr>
              <w:br/>
              <w:t xml:space="preserve">проверки:    </w:t>
            </w:r>
          </w:p>
          <w:p w:rsidR="00A85F19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D03CFA">
              <w:rPr>
                <w:lang w:val="ru-RU"/>
              </w:rPr>
              <w:t>Муниципальное бюджетное дошкольное образовательное учреждение Красногорский детский сад № 1»</w:t>
            </w:r>
            <w:r>
              <w:rPr>
                <w:lang w:val="ru-RU"/>
              </w:rPr>
              <w:t xml:space="preserve">, </w:t>
            </w:r>
            <w:r w:rsidRPr="00D03CFA">
              <w:rPr>
                <w:lang w:val="ru-RU"/>
              </w:rPr>
              <w:t>акт от 0</w:t>
            </w:r>
            <w:r w:rsidRPr="00AF29C6">
              <w:rPr>
                <w:lang w:val="ru-RU"/>
              </w:rPr>
              <w:t>6</w:t>
            </w:r>
            <w:r w:rsidRPr="00D03CFA">
              <w:rPr>
                <w:lang w:val="ru-RU"/>
              </w:rPr>
              <w:t>.0</w:t>
            </w:r>
            <w:r w:rsidRPr="00AF29C6">
              <w:rPr>
                <w:lang w:val="ru-RU"/>
              </w:rPr>
              <w:t>3</w:t>
            </w:r>
            <w:r w:rsidRPr="00D03CFA">
              <w:rPr>
                <w:lang w:val="ru-RU"/>
              </w:rPr>
              <w:t>. 2023 г</w:t>
            </w:r>
            <w:r>
              <w:rPr>
                <w:lang w:val="ru-RU"/>
              </w:rPr>
              <w:t>.</w:t>
            </w:r>
          </w:p>
          <w:p w:rsidR="00A85F19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D03CFA">
              <w:rPr>
                <w:lang w:val="ru-RU"/>
              </w:rPr>
              <w:t>Муниципальное казённое общеобразовательное учреждение «Барановская средняя общеобразовательная школа»</w:t>
            </w:r>
            <w:r>
              <w:rPr>
                <w:lang w:val="ru-RU"/>
              </w:rPr>
              <w:t xml:space="preserve">, акт от </w:t>
            </w:r>
            <w:r w:rsidRPr="00AF29C6">
              <w:rPr>
                <w:lang w:val="ru-RU"/>
              </w:rPr>
              <w:t>07</w:t>
            </w:r>
            <w:r>
              <w:rPr>
                <w:lang w:val="ru-RU"/>
              </w:rPr>
              <w:t>.0</w:t>
            </w:r>
            <w:r w:rsidRPr="00AF29C6">
              <w:rPr>
                <w:lang w:val="ru-RU"/>
              </w:rPr>
              <w:t>6</w:t>
            </w:r>
            <w:r>
              <w:rPr>
                <w:lang w:val="ru-RU"/>
              </w:rPr>
              <w:t>. 202</w:t>
            </w:r>
            <w:r>
              <w:t>3</w:t>
            </w:r>
            <w:r>
              <w:rPr>
                <w:lang w:val="ru-RU"/>
              </w:rPr>
              <w:t xml:space="preserve"> г.</w:t>
            </w:r>
          </w:p>
          <w:p w:rsidR="00A85F19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D03CFA">
              <w:rPr>
                <w:lang w:val="ru-RU"/>
              </w:rPr>
              <w:t>Муниципальное автономное образовательное учреждение дополнительного образования Детско-юношеская спортивная школа Красногорского района</w:t>
            </w:r>
            <w:r>
              <w:rPr>
                <w:lang w:val="ru-RU"/>
              </w:rPr>
              <w:t xml:space="preserve">, акт от </w:t>
            </w:r>
            <w:r w:rsidRPr="00AF29C6">
              <w:rPr>
                <w:lang w:val="ru-RU"/>
              </w:rPr>
              <w:t>0</w:t>
            </w:r>
            <w:r>
              <w:rPr>
                <w:lang w:val="ru-RU"/>
              </w:rPr>
              <w:t>9.10. 202</w:t>
            </w:r>
            <w:r>
              <w:t>3</w:t>
            </w:r>
            <w:r>
              <w:rPr>
                <w:lang w:val="ru-RU"/>
              </w:rPr>
              <w:t xml:space="preserve"> г.</w:t>
            </w:r>
          </w:p>
          <w:p w:rsidR="00A85F19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D03CFA">
              <w:rPr>
                <w:lang w:val="ru-RU"/>
              </w:rPr>
              <w:t xml:space="preserve">Муниципальное казённое дошкольное образовательное учреждение </w:t>
            </w:r>
            <w:proofErr w:type="spellStart"/>
            <w:r w:rsidRPr="00D03CFA">
              <w:rPr>
                <w:lang w:val="ru-RU"/>
              </w:rPr>
              <w:t>Багырский</w:t>
            </w:r>
            <w:proofErr w:type="spellEnd"/>
            <w:r w:rsidRPr="00D03CFA">
              <w:rPr>
                <w:lang w:val="ru-RU"/>
              </w:rPr>
              <w:t xml:space="preserve"> детский сад</w:t>
            </w:r>
            <w:r>
              <w:rPr>
                <w:lang w:val="ru-RU"/>
              </w:rPr>
              <w:t xml:space="preserve">, </w:t>
            </w:r>
            <w:r w:rsidRPr="00D03CFA">
              <w:rPr>
                <w:lang w:val="ru-RU"/>
              </w:rPr>
              <w:t>акт от 0</w:t>
            </w:r>
            <w:r w:rsidRPr="00AF29C6">
              <w:rPr>
                <w:lang w:val="ru-RU"/>
              </w:rPr>
              <w:t>6</w:t>
            </w:r>
            <w:r w:rsidRPr="00D03CFA">
              <w:rPr>
                <w:lang w:val="ru-RU"/>
              </w:rPr>
              <w:t>.</w:t>
            </w:r>
            <w:r w:rsidRPr="00AF29C6">
              <w:rPr>
                <w:lang w:val="ru-RU"/>
              </w:rPr>
              <w:t>11</w:t>
            </w:r>
            <w:r w:rsidRPr="00D03CFA">
              <w:rPr>
                <w:lang w:val="ru-RU"/>
              </w:rPr>
              <w:t>. 2023 г</w:t>
            </w:r>
          </w:p>
          <w:p w:rsidR="00A85F19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D03CFA">
              <w:rPr>
                <w:lang w:val="ru-RU"/>
              </w:rPr>
              <w:t>Муниципальное казённое дошкольное образовательное учреждение «Васильевский детский сад»</w:t>
            </w:r>
            <w:r>
              <w:rPr>
                <w:lang w:val="ru-RU"/>
              </w:rPr>
              <w:t xml:space="preserve">, </w:t>
            </w:r>
            <w:r w:rsidRPr="00D03CFA">
              <w:rPr>
                <w:lang w:val="ru-RU"/>
              </w:rPr>
              <w:t>акт от 0</w:t>
            </w:r>
            <w:r w:rsidRPr="00AF29C6">
              <w:rPr>
                <w:lang w:val="ru-RU"/>
              </w:rPr>
              <w:t>7</w:t>
            </w:r>
            <w:r>
              <w:rPr>
                <w:lang w:val="ru-RU"/>
              </w:rPr>
              <w:t>.</w:t>
            </w:r>
            <w:r w:rsidRPr="00AF29C6">
              <w:rPr>
                <w:lang w:val="ru-RU"/>
              </w:rPr>
              <w:t>12</w:t>
            </w:r>
            <w:r w:rsidRPr="00D03CFA">
              <w:rPr>
                <w:lang w:val="ru-RU"/>
              </w:rPr>
              <w:t>. 2023 г</w:t>
            </w:r>
          </w:p>
          <w:p w:rsidR="008D5EDA" w:rsidRDefault="00A85F19" w:rsidP="00A85F19">
            <w:pPr>
              <w:pStyle w:val="a3"/>
              <w:numPr>
                <w:ilvl w:val="0"/>
                <w:numId w:val="2"/>
              </w:numPr>
              <w:ind w:left="-71" w:firstLine="0"/>
              <w:jc w:val="both"/>
              <w:rPr>
                <w:lang w:val="ru-RU"/>
              </w:rPr>
            </w:pPr>
            <w:r w:rsidRPr="00A62B83">
              <w:rPr>
                <w:lang w:val="ru-RU"/>
              </w:rPr>
              <w:t xml:space="preserve">Муниципальное бюджетное учреждение </w:t>
            </w:r>
            <w:r>
              <w:rPr>
                <w:lang w:val="ru-RU"/>
              </w:rPr>
              <w:t>дополнительного образования «</w:t>
            </w:r>
            <w:proofErr w:type="spellStart"/>
            <w:r>
              <w:rPr>
                <w:lang w:val="ru-RU"/>
              </w:rPr>
              <w:t>Красногорская</w:t>
            </w:r>
            <w:proofErr w:type="spellEnd"/>
            <w:r>
              <w:rPr>
                <w:lang w:val="ru-RU"/>
              </w:rPr>
              <w:t xml:space="preserve"> детская школа искусств», акт от 27.10.2023г</w:t>
            </w:r>
            <w:r w:rsidR="008D5EDA">
              <w:rPr>
                <w:lang w:val="ru-RU"/>
              </w:rPr>
              <w:t xml:space="preserve">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</w:tr>
      <w:tr w:rsidR="008D5EDA" w:rsidTr="00384D09">
        <w:trPr>
          <w:cantSplit/>
          <w:trHeight w:val="70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2.2.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организации, в отношении которых проведены внеплановые  </w:t>
            </w:r>
            <w:r>
              <w:rPr>
                <w:lang w:val="ru-RU"/>
              </w:rPr>
              <w:br/>
              <w:t xml:space="preserve">проверки:       </w:t>
            </w:r>
            <w:r w:rsidR="00A85F19">
              <w:rPr>
                <w:lang w:val="ru-RU"/>
              </w:rPr>
              <w:t>-</w:t>
            </w:r>
            <w:r>
              <w:rPr>
                <w:lang w:val="ru-RU"/>
              </w:rPr>
              <w:t xml:space="preserve">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r w:rsidRPr="00C91CD0">
              <w:rPr>
                <w:b/>
              </w:rPr>
              <w:t xml:space="preserve">3.  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  <w:lang w:val="ru-RU"/>
              </w:rPr>
            </w:pPr>
            <w:r w:rsidRPr="00C91CD0">
              <w:rPr>
                <w:b/>
                <w:lang w:val="ru-RU"/>
              </w:rPr>
              <w:t xml:space="preserve">Количество выявленных в ходе всех видов проверок        </w:t>
            </w:r>
            <w:r w:rsidRPr="00C91CD0">
              <w:rPr>
                <w:b/>
                <w:lang w:val="ru-RU"/>
              </w:rPr>
              <w:br/>
              <w:t xml:space="preserve">нарушений, всего: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вопросам: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lastRenderedPageBreak/>
              <w:t xml:space="preserve">3.3.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3.4.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3.5.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предоставления</w:t>
            </w:r>
            <w:proofErr w:type="spellEnd"/>
            <w:r>
              <w:t xml:space="preserve"> </w:t>
            </w:r>
            <w:proofErr w:type="spellStart"/>
            <w:r>
              <w:t>гарантий</w:t>
            </w:r>
            <w:proofErr w:type="spellEnd"/>
            <w:r>
              <w:t xml:space="preserve"> и </w:t>
            </w:r>
            <w:proofErr w:type="spellStart"/>
            <w:r>
              <w:t>компенсаций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3.6.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3.7.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3.8.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2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 xml:space="preserve">3.9.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2358A0" w:rsidRDefault="008D5EDA" w:rsidP="00384D09">
            <w:pPr>
              <w:pStyle w:val="a3"/>
              <w:jc w:val="both"/>
            </w:pPr>
            <w:r w:rsidRPr="002358A0">
              <w:t>3.10.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>обеспечения безопасных условий и охраны труда</w:t>
            </w:r>
            <w:r>
              <w:rPr>
                <w:lang w:val="ru-RU"/>
              </w:rPr>
              <w:t>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A8195D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310153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3.10.1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3.10.2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3.10.3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RPr="002358A0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3.10.4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3.10.5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3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t>3.11.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другим</w:t>
            </w:r>
            <w:proofErr w:type="spellEnd"/>
            <w:r>
              <w:t xml:space="preserve"> </w:t>
            </w:r>
            <w:proofErr w:type="spellStart"/>
            <w:r>
              <w:t>вопросам</w:t>
            </w:r>
            <w:proofErr w:type="spellEnd"/>
            <w:r>
              <w:t xml:space="preserve">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885C2B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8D5EDA" w:rsidTr="00384D09">
        <w:trPr>
          <w:cantSplit/>
          <w:trHeight w:val="42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r w:rsidRPr="00C91CD0">
              <w:rPr>
                <w:b/>
              </w:rPr>
              <w:t>4.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</w:rPr>
            </w:pPr>
            <w:proofErr w:type="spellStart"/>
            <w:r w:rsidRPr="00C91CD0">
              <w:rPr>
                <w:b/>
              </w:rPr>
              <w:t>Количество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устраненных</w:t>
            </w:r>
            <w:proofErr w:type="spellEnd"/>
            <w:r w:rsidRPr="00C91CD0">
              <w:rPr>
                <w:b/>
              </w:rPr>
              <w:t xml:space="preserve"> </w:t>
            </w:r>
            <w:proofErr w:type="spellStart"/>
            <w:r w:rsidRPr="00C91CD0">
              <w:rPr>
                <w:b/>
              </w:rPr>
              <w:t>нарушений</w:t>
            </w:r>
            <w:proofErr w:type="spellEnd"/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</w:tr>
      <w:tr w:rsidR="008D5EDA" w:rsidTr="00384D09">
        <w:trPr>
          <w:cantSplit/>
          <w:trHeight w:val="36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 том числе по вопросам: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.1.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социального партнерства в сфере труда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.2.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заключения, изменения и расторжения трудового договора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.3.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продолжительности рабочего времени и времени отдыха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.4.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установления систем оплаты труда и применения систем нормирования труда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.5.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предоставления</w:t>
            </w:r>
            <w:proofErr w:type="spellEnd"/>
            <w:r>
              <w:t xml:space="preserve"> </w:t>
            </w:r>
            <w:proofErr w:type="spellStart"/>
            <w:r>
              <w:t>гарантий</w:t>
            </w:r>
            <w:proofErr w:type="spellEnd"/>
            <w:r>
              <w:t xml:space="preserve"> и </w:t>
            </w:r>
            <w:proofErr w:type="spellStart"/>
            <w:r>
              <w:t>компенсаций</w:t>
            </w:r>
            <w:proofErr w:type="spellEnd"/>
            <w: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.6.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создания условий, необходимых для соблюдения работниками трудового распорядка и дисциплины труда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.7.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подготовки и дополнительного профессионального образования работников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lastRenderedPageBreak/>
              <w:t>4</w:t>
            </w:r>
            <w:r>
              <w:t xml:space="preserve">.8.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наступления материальной ответственности сторон трудового договора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r>
              <w:rPr>
                <w:lang w:val="ru-RU"/>
              </w:rPr>
              <w:t>4</w:t>
            </w:r>
            <w:r>
              <w:t xml:space="preserve">.9. 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Default="008D5EDA" w:rsidP="00384D09">
            <w:pPr>
              <w:pStyle w:val="a3"/>
              <w:jc w:val="both"/>
            </w:pPr>
            <w:proofErr w:type="spellStart"/>
            <w:r>
              <w:t>проведения</w:t>
            </w:r>
            <w:proofErr w:type="spellEnd"/>
            <w:r>
              <w:t xml:space="preserve"> </w:t>
            </w:r>
            <w:proofErr w:type="spellStart"/>
            <w:r>
              <w:t>аттестации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  <w:r>
              <w:t xml:space="preserve">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A85F19" w:rsidRDefault="00A85F19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2358A0" w:rsidRDefault="008D5EDA" w:rsidP="00384D09">
            <w:pPr>
              <w:pStyle w:val="a3"/>
              <w:jc w:val="both"/>
            </w:pPr>
            <w:r w:rsidRPr="002358A0">
              <w:rPr>
                <w:lang w:val="ru-RU"/>
              </w:rPr>
              <w:t>4</w:t>
            </w:r>
            <w:r w:rsidRPr="002358A0">
              <w:t>.10.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  <w:r w:rsidRPr="002358A0">
              <w:rPr>
                <w:lang w:val="ru-RU"/>
              </w:rPr>
              <w:t xml:space="preserve">обеспечения безопасных условий и охраны труда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A8195D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  <w:bookmarkStart w:id="0" w:name="_GoBack"/>
            <w:bookmarkEnd w:id="0"/>
          </w:p>
        </w:tc>
      </w:tr>
      <w:tr w:rsidR="008D5EDA" w:rsidTr="00384D09">
        <w:trPr>
          <w:cantSplit/>
          <w:trHeight w:val="3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2358A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в том числе: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4.10.1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специальной оценки условий труда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4.10.2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обучения по охране труда в организации (стажировка на рабочем месте, вводный инструктаж, первичный инструктаж на рабочем месте, повторный, целевой, внеплановый, обучение по охране труда руководителей и специалистов, обучение по охране труда безопасным методам и приемам выполнения работ)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4.10.3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проведение медицинских осмотров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4.10.4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C91CD0" w:rsidRDefault="008D5EDA" w:rsidP="00384D09">
            <w:pPr>
              <w:pStyle w:val="a3"/>
              <w:tabs>
                <w:tab w:val="left" w:pos="2446"/>
              </w:tabs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 xml:space="preserve">выдача средств индивидуальной защиты, смывающих и обезвреживающих средств, а также фиксация выдачи в личных карточках учета выдачи СИЗ, личных карточках учета выдачи смывающих и обезвреживающих средств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>4.10.5</w:t>
            </w:r>
            <w:r>
              <w:rPr>
                <w:lang w:val="ru-RU"/>
              </w:rPr>
              <w:t>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lang w:val="ru-RU"/>
              </w:rPr>
            </w:pPr>
            <w:r w:rsidRPr="00C91CD0">
              <w:rPr>
                <w:lang w:val="ru-RU"/>
              </w:rPr>
              <w:t xml:space="preserve">расследование несчастных случаев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EE1907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4.11.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8D5EDA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по другим вопросам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Pr="00EE1907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</w:tr>
      <w:tr w:rsidR="008D5EDA" w:rsidTr="00384D09">
        <w:trPr>
          <w:cantSplit/>
          <w:trHeight w:val="48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  <w:lang w:val="ru-RU"/>
              </w:rPr>
            </w:pPr>
            <w:r w:rsidRPr="00C91CD0">
              <w:rPr>
                <w:b/>
                <w:lang w:val="ru-RU"/>
              </w:rPr>
              <w:t>5.</w:t>
            </w:r>
          </w:p>
        </w:tc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5EDA" w:rsidRPr="00C91CD0" w:rsidRDefault="008D5EDA" w:rsidP="00384D09">
            <w:pPr>
              <w:pStyle w:val="a3"/>
              <w:jc w:val="both"/>
              <w:rPr>
                <w:b/>
                <w:lang w:val="ru-RU"/>
              </w:rPr>
            </w:pPr>
            <w:r w:rsidRPr="00C91CD0">
              <w:rPr>
                <w:b/>
                <w:lang w:val="ru-RU"/>
              </w:rPr>
              <w:t xml:space="preserve">Количество лиц, привлеченных к ответственности в результате проведения мероприятий по ведомственному контролю                                               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5EDA" w:rsidRDefault="00EE1907" w:rsidP="00384D09">
            <w:pPr>
              <w:pStyle w:val="a3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8D5EDA" w:rsidRDefault="008D5EDA" w:rsidP="008D5EDA">
      <w:pPr>
        <w:pStyle w:val="a3"/>
        <w:ind w:left="-426" w:firstLine="568"/>
        <w:jc w:val="both"/>
        <w:rPr>
          <w:lang w:val="ru-RU"/>
        </w:rPr>
      </w:pPr>
    </w:p>
    <w:p w:rsidR="008D5EDA" w:rsidRDefault="008D5EDA" w:rsidP="008D5EDA">
      <w:pPr>
        <w:pStyle w:val="a3"/>
        <w:ind w:left="-426" w:firstLine="568"/>
        <w:jc w:val="both"/>
        <w:rPr>
          <w:lang w:val="ru-RU"/>
        </w:rPr>
      </w:pPr>
      <w:r>
        <w:t>II</w:t>
      </w:r>
      <w:r>
        <w:rPr>
          <w:lang w:val="ru-RU"/>
        </w:rPr>
        <w:t>. Сведения об организации и проведении ведомственного контроля за соблюдением трудового законодательства и иных нормативных правовых актов, содержащих нормы трудового права, за 2023 год:</w:t>
      </w:r>
    </w:p>
    <w:p w:rsidR="008D5EDA" w:rsidRPr="00EE1907" w:rsidRDefault="008D5EDA" w:rsidP="008D5EDA">
      <w:pPr>
        <w:pStyle w:val="a3"/>
        <w:ind w:left="-426" w:firstLine="568"/>
        <w:jc w:val="both"/>
        <w:rPr>
          <w:u w:val="single"/>
          <w:lang w:val="ru-RU"/>
        </w:rPr>
      </w:pPr>
      <w:r w:rsidRPr="00EE1907">
        <w:rPr>
          <w:u w:val="single"/>
          <w:lang w:val="ru-RU"/>
        </w:rPr>
        <w:t>1) состояние нормативного правового регулирования трудовых отношений и иных непосредственно связанных с ними отношений;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  <w:r w:rsidRPr="00A62B83">
        <w:rPr>
          <w:lang w:val="ru-RU"/>
        </w:rPr>
        <w:t>Приказ Отдела культуры, спорта и молодёжной политики Администрации муниципального образования «</w:t>
      </w:r>
      <w:r>
        <w:rPr>
          <w:lang w:val="ru-RU"/>
        </w:rPr>
        <w:t xml:space="preserve">Муниципальный округ </w:t>
      </w:r>
      <w:r w:rsidRPr="00A62B83">
        <w:rPr>
          <w:lang w:val="ru-RU"/>
        </w:rPr>
        <w:t>Красногорский район</w:t>
      </w:r>
      <w:r>
        <w:rPr>
          <w:lang w:val="ru-RU"/>
        </w:rPr>
        <w:t xml:space="preserve"> Удмуртской Республики</w:t>
      </w:r>
      <w:r w:rsidRPr="00A62B83">
        <w:rPr>
          <w:lang w:val="ru-RU"/>
        </w:rPr>
        <w:t xml:space="preserve">» от </w:t>
      </w:r>
      <w:r>
        <w:rPr>
          <w:lang w:val="ru-RU"/>
        </w:rPr>
        <w:t>05</w:t>
      </w:r>
      <w:r w:rsidRPr="00A62B83">
        <w:rPr>
          <w:lang w:val="ru-RU"/>
        </w:rPr>
        <w:t>.1</w:t>
      </w:r>
      <w:r>
        <w:rPr>
          <w:lang w:val="ru-RU"/>
        </w:rPr>
        <w:t>2</w:t>
      </w:r>
      <w:r w:rsidRPr="00A62B83">
        <w:rPr>
          <w:lang w:val="ru-RU"/>
        </w:rPr>
        <w:t>.202</w:t>
      </w:r>
      <w:r>
        <w:rPr>
          <w:lang w:val="ru-RU"/>
        </w:rPr>
        <w:t>2</w:t>
      </w:r>
      <w:r w:rsidRPr="00A62B83">
        <w:rPr>
          <w:lang w:val="ru-RU"/>
        </w:rPr>
        <w:t xml:space="preserve"> № </w:t>
      </w:r>
      <w:r>
        <w:rPr>
          <w:lang w:val="ru-RU"/>
        </w:rPr>
        <w:t>38</w:t>
      </w:r>
      <w:r w:rsidRPr="00A62B83">
        <w:rPr>
          <w:lang w:val="ru-RU"/>
        </w:rPr>
        <w:t xml:space="preserve"> «</w:t>
      </w:r>
      <w:r w:rsidRPr="008C0218">
        <w:rPr>
          <w:lang w:val="ru-RU"/>
        </w:rPr>
        <w:t>Об утверждении плана проведения плановых проверок подведомственных организаций на 2023 год Отделом культуры, спорта и молодёжной политики Администрации муниципального образования «Муниципальный округ Красногорский район Удмуртской Республики»</w:t>
      </w:r>
      <w:r>
        <w:rPr>
          <w:lang w:val="ru-RU"/>
        </w:rPr>
        <w:t>;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 xml:space="preserve">Приказ Отдела образования Администрации муниципального образования </w:t>
      </w:r>
      <w:r w:rsidRPr="00A62B83">
        <w:rPr>
          <w:lang w:val="ru-RU"/>
        </w:rPr>
        <w:t>«</w:t>
      </w:r>
      <w:r>
        <w:rPr>
          <w:lang w:val="ru-RU"/>
        </w:rPr>
        <w:t xml:space="preserve">Муниципальный округ </w:t>
      </w:r>
      <w:r w:rsidRPr="00A62B83">
        <w:rPr>
          <w:lang w:val="ru-RU"/>
        </w:rPr>
        <w:t>Красногорский район</w:t>
      </w:r>
      <w:r>
        <w:rPr>
          <w:lang w:val="ru-RU"/>
        </w:rPr>
        <w:t xml:space="preserve"> Удмуртской Республики</w:t>
      </w:r>
      <w:r w:rsidRPr="00A62B83">
        <w:rPr>
          <w:lang w:val="ru-RU"/>
        </w:rPr>
        <w:t>»</w:t>
      </w:r>
      <w:r>
        <w:rPr>
          <w:lang w:val="ru-RU"/>
        </w:rPr>
        <w:t xml:space="preserve"> от 10.12.2022г «Об утверждении плана проведения проверок подведомственных организаций Отдела образования Администрации муниципального образования </w:t>
      </w:r>
      <w:r w:rsidRPr="00A62B83">
        <w:rPr>
          <w:lang w:val="ru-RU"/>
        </w:rPr>
        <w:t>«</w:t>
      </w:r>
      <w:r>
        <w:rPr>
          <w:lang w:val="ru-RU"/>
        </w:rPr>
        <w:t xml:space="preserve">Муниципальный округ </w:t>
      </w:r>
      <w:r w:rsidRPr="00A62B83">
        <w:rPr>
          <w:lang w:val="ru-RU"/>
        </w:rPr>
        <w:t>Красногорский район</w:t>
      </w:r>
      <w:r>
        <w:rPr>
          <w:lang w:val="ru-RU"/>
        </w:rPr>
        <w:t xml:space="preserve"> Удмуртской Республики</w:t>
      </w:r>
      <w:r w:rsidRPr="00A62B83">
        <w:rPr>
          <w:lang w:val="ru-RU"/>
        </w:rPr>
        <w:t>»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</w:p>
    <w:p w:rsidR="008D5EDA" w:rsidRPr="00EE1907" w:rsidRDefault="008D5EDA" w:rsidP="008D5EDA">
      <w:pPr>
        <w:pStyle w:val="a3"/>
        <w:ind w:left="-426" w:firstLine="568"/>
        <w:jc w:val="both"/>
        <w:rPr>
          <w:u w:val="single"/>
          <w:lang w:val="ru-RU"/>
        </w:rPr>
      </w:pPr>
      <w:r w:rsidRPr="00EE1907">
        <w:rPr>
          <w:u w:val="single"/>
          <w:lang w:val="ru-RU"/>
        </w:rPr>
        <w:lastRenderedPageBreak/>
        <w:t>2) организация и проведение ведомственного контроля;</w:t>
      </w:r>
    </w:p>
    <w:p w:rsidR="00EE1907" w:rsidRPr="0023641A" w:rsidRDefault="00EE1907" w:rsidP="00EE1907">
      <w:pPr>
        <w:pStyle w:val="a3"/>
        <w:ind w:left="-426" w:firstLine="568"/>
        <w:jc w:val="both"/>
        <w:rPr>
          <w:lang w:val="ru-RU"/>
        </w:rPr>
      </w:pPr>
      <w:r w:rsidRPr="0023641A">
        <w:rPr>
          <w:lang w:val="ru-RU"/>
        </w:rPr>
        <w:t>В 202</w:t>
      </w:r>
      <w:r>
        <w:rPr>
          <w:lang w:val="ru-RU"/>
        </w:rPr>
        <w:t>3</w:t>
      </w:r>
      <w:r w:rsidRPr="0023641A">
        <w:rPr>
          <w:lang w:val="ru-RU"/>
        </w:rPr>
        <w:t xml:space="preserve"> году Отделом образования Администрации муниципального образования «Муниципальный округ Красногорский район Удмуртской </w:t>
      </w:r>
      <w:r>
        <w:rPr>
          <w:lang w:val="ru-RU"/>
        </w:rPr>
        <w:t>Республики» было запланировано 5</w:t>
      </w:r>
      <w:r w:rsidRPr="0023641A">
        <w:rPr>
          <w:lang w:val="ru-RU"/>
        </w:rPr>
        <w:t xml:space="preserve"> плановых проверки, проведено – </w:t>
      </w:r>
      <w:r>
        <w:rPr>
          <w:lang w:val="ru-RU"/>
        </w:rPr>
        <w:t>5</w:t>
      </w:r>
      <w:r w:rsidRPr="0023641A">
        <w:rPr>
          <w:lang w:val="ru-RU"/>
        </w:rPr>
        <w:t>.</w:t>
      </w:r>
    </w:p>
    <w:p w:rsidR="00EE1907" w:rsidRPr="0023641A" w:rsidRDefault="00EE1907" w:rsidP="00EE1907">
      <w:pPr>
        <w:pStyle w:val="a3"/>
        <w:ind w:left="-426" w:firstLine="568"/>
        <w:jc w:val="both"/>
        <w:rPr>
          <w:lang w:val="ru-RU"/>
        </w:rPr>
      </w:pPr>
      <w:r w:rsidRPr="0023641A">
        <w:rPr>
          <w:lang w:val="ru-RU"/>
        </w:rPr>
        <w:t xml:space="preserve">В ходе проверок было выявлено </w:t>
      </w:r>
      <w:r>
        <w:rPr>
          <w:lang w:val="ru-RU"/>
        </w:rPr>
        <w:t>73</w:t>
      </w:r>
      <w:r w:rsidRPr="0023641A">
        <w:rPr>
          <w:lang w:val="ru-RU"/>
        </w:rPr>
        <w:t xml:space="preserve"> нарушений, касающихся несвоевременного выполнения требований охраны труда. </w:t>
      </w:r>
    </w:p>
    <w:p w:rsidR="00EE1907" w:rsidRPr="00BC4619" w:rsidRDefault="00EE1907" w:rsidP="00EE1907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Pr="00BC4619">
        <w:rPr>
          <w:lang w:val="ru-RU"/>
        </w:rPr>
        <w:t xml:space="preserve"> 202</w:t>
      </w:r>
      <w:r>
        <w:rPr>
          <w:lang w:val="ru-RU"/>
        </w:rPr>
        <w:t>3</w:t>
      </w:r>
      <w:r w:rsidRPr="00BC4619">
        <w:rPr>
          <w:lang w:val="ru-RU"/>
        </w:rPr>
        <w:t xml:space="preserve"> году согласно утвержденному </w:t>
      </w:r>
      <w:proofErr w:type="gramStart"/>
      <w:r w:rsidRPr="00BC4619">
        <w:rPr>
          <w:lang w:val="ru-RU"/>
        </w:rPr>
        <w:t>плану проверок</w:t>
      </w:r>
      <w:proofErr w:type="gramEnd"/>
      <w:r w:rsidRPr="00BC4619">
        <w:rPr>
          <w:lang w:val="ru-RU"/>
        </w:rPr>
        <w:t xml:space="preserve"> проведен</w:t>
      </w:r>
      <w:r>
        <w:rPr>
          <w:lang w:val="ru-RU"/>
        </w:rPr>
        <w:t>а</w:t>
      </w:r>
      <w:r w:rsidRPr="00BC4619">
        <w:rPr>
          <w:lang w:val="ru-RU"/>
        </w:rPr>
        <w:t xml:space="preserve"> </w:t>
      </w:r>
      <w:r>
        <w:rPr>
          <w:lang w:val="ru-RU"/>
        </w:rPr>
        <w:t>1</w:t>
      </w:r>
      <w:r w:rsidRPr="00BC4619">
        <w:rPr>
          <w:lang w:val="ru-RU"/>
        </w:rPr>
        <w:t xml:space="preserve"> проверк</w:t>
      </w:r>
      <w:r>
        <w:rPr>
          <w:lang w:val="ru-RU"/>
        </w:rPr>
        <w:t>а</w:t>
      </w:r>
      <w:r w:rsidRPr="00BC4619">
        <w:rPr>
          <w:lang w:val="ru-RU"/>
        </w:rPr>
        <w:t xml:space="preserve"> в отношении </w:t>
      </w:r>
      <w:r>
        <w:rPr>
          <w:lang w:val="ru-RU"/>
        </w:rPr>
        <w:t>м</w:t>
      </w:r>
      <w:r w:rsidRPr="00A62B83">
        <w:rPr>
          <w:lang w:val="ru-RU"/>
        </w:rPr>
        <w:t>униципально</w:t>
      </w:r>
      <w:r>
        <w:rPr>
          <w:lang w:val="ru-RU"/>
        </w:rPr>
        <w:t>го</w:t>
      </w:r>
      <w:r w:rsidRPr="00A62B83">
        <w:rPr>
          <w:lang w:val="ru-RU"/>
        </w:rPr>
        <w:t xml:space="preserve"> бюджетно</w:t>
      </w:r>
      <w:r>
        <w:rPr>
          <w:lang w:val="ru-RU"/>
        </w:rPr>
        <w:t>го</w:t>
      </w:r>
      <w:r w:rsidRPr="00A62B83">
        <w:rPr>
          <w:lang w:val="ru-RU"/>
        </w:rPr>
        <w:t xml:space="preserve"> учреждени</w:t>
      </w:r>
      <w:r>
        <w:rPr>
          <w:lang w:val="ru-RU"/>
        </w:rPr>
        <w:t>я</w:t>
      </w:r>
      <w:r w:rsidRPr="00A62B83">
        <w:rPr>
          <w:lang w:val="ru-RU"/>
        </w:rPr>
        <w:t xml:space="preserve"> </w:t>
      </w:r>
      <w:r>
        <w:rPr>
          <w:lang w:val="ru-RU"/>
        </w:rPr>
        <w:t>дополнительного образования «</w:t>
      </w:r>
      <w:proofErr w:type="spellStart"/>
      <w:r>
        <w:rPr>
          <w:lang w:val="ru-RU"/>
        </w:rPr>
        <w:t>Красногорская</w:t>
      </w:r>
      <w:proofErr w:type="spellEnd"/>
      <w:r>
        <w:rPr>
          <w:lang w:val="ru-RU"/>
        </w:rPr>
        <w:t xml:space="preserve"> детская школа искусств».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</w:p>
    <w:p w:rsidR="008D5EDA" w:rsidRPr="00EE1907" w:rsidRDefault="008D5EDA" w:rsidP="008D5EDA">
      <w:pPr>
        <w:pStyle w:val="a3"/>
        <w:ind w:left="-426" w:firstLine="568"/>
        <w:jc w:val="both"/>
        <w:rPr>
          <w:u w:val="single"/>
          <w:lang w:val="ru-RU"/>
        </w:rPr>
      </w:pPr>
      <w:r w:rsidRPr="00EE1907">
        <w:rPr>
          <w:u w:val="single"/>
          <w:lang w:val="ru-RU"/>
        </w:rPr>
        <w:t>3) действия органов, осуществляющих ведомственный контроль, по пресечению нарушений трудового законодательства и (или) устранению последствий таких нарушений;</w:t>
      </w:r>
    </w:p>
    <w:p w:rsidR="00EE1907" w:rsidRPr="0023641A" w:rsidRDefault="00EE1907" w:rsidP="00EE1907">
      <w:pPr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 w:rsidRPr="0023641A">
        <w:rPr>
          <w:rFonts w:ascii="Times New Roman" w:hAnsi="Times New Roman"/>
          <w:sz w:val="28"/>
          <w:szCs w:val="28"/>
        </w:rPr>
        <w:t>В результате проведенных проверок были приняты следующие меры: выданы копии актов проверок с рекомендациями устранения выявленных нарушений, приняты меры по контролю за устранением выявленных нарушений, их предупреждению (данные вопросы были рассмотрены на совещаниях руководителей подведомственных учреждений).</w:t>
      </w:r>
    </w:p>
    <w:p w:rsidR="00EE1907" w:rsidRPr="0023641A" w:rsidRDefault="00EE1907" w:rsidP="00EE1907">
      <w:pPr>
        <w:pStyle w:val="a3"/>
        <w:ind w:left="-426" w:firstLine="568"/>
        <w:jc w:val="both"/>
        <w:rPr>
          <w:lang w:val="ru-RU"/>
        </w:rPr>
      </w:pPr>
      <w:r w:rsidRPr="0023641A">
        <w:rPr>
          <w:lang w:val="ru-RU"/>
        </w:rPr>
        <w:t>Выявленные в образовательных учреждениях нарушения были устранены в соответствующие сроки.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Pr="00BC4619">
        <w:rPr>
          <w:lang w:val="ru-RU"/>
        </w:rPr>
        <w:t xml:space="preserve"> отчетном периоде проведен</w:t>
      </w:r>
      <w:r>
        <w:rPr>
          <w:lang w:val="ru-RU"/>
        </w:rPr>
        <w:t>а</w:t>
      </w:r>
      <w:r w:rsidRPr="00BC4619">
        <w:rPr>
          <w:lang w:val="ru-RU"/>
        </w:rPr>
        <w:t xml:space="preserve"> </w:t>
      </w:r>
      <w:r>
        <w:rPr>
          <w:lang w:val="ru-RU"/>
        </w:rPr>
        <w:t>1</w:t>
      </w:r>
      <w:r w:rsidRPr="00BC4619">
        <w:rPr>
          <w:lang w:val="ru-RU"/>
        </w:rPr>
        <w:t xml:space="preserve"> проверк</w:t>
      </w:r>
      <w:r>
        <w:rPr>
          <w:lang w:val="ru-RU"/>
        </w:rPr>
        <w:t>а учреждения культуры</w:t>
      </w:r>
      <w:r w:rsidRPr="00BC4619">
        <w:rPr>
          <w:lang w:val="ru-RU"/>
        </w:rPr>
        <w:t>, в ходе котор</w:t>
      </w:r>
      <w:r>
        <w:rPr>
          <w:lang w:val="ru-RU"/>
        </w:rPr>
        <w:t>ой</w:t>
      </w:r>
      <w:r w:rsidRPr="00BC4619">
        <w:rPr>
          <w:lang w:val="ru-RU"/>
        </w:rPr>
        <w:t xml:space="preserve"> не было выявлено </w:t>
      </w:r>
      <w:r>
        <w:rPr>
          <w:lang w:val="ru-RU"/>
        </w:rPr>
        <w:t>нарушений.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</w:p>
    <w:p w:rsidR="008D5EDA" w:rsidRPr="00EE1907" w:rsidRDefault="008D5EDA" w:rsidP="008D5EDA">
      <w:pPr>
        <w:pStyle w:val="a3"/>
        <w:ind w:left="-426" w:firstLine="568"/>
        <w:jc w:val="both"/>
        <w:rPr>
          <w:u w:val="single"/>
          <w:lang w:val="ru-RU"/>
        </w:rPr>
      </w:pPr>
      <w:r w:rsidRPr="00EE1907">
        <w:rPr>
          <w:u w:val="single"/>
          <w:lang w:val="ru-RU"/>
        </w:rPr>
        <w:t>4) анализ и оценка эффективности ведомственного контроля;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  <w:r>
        <w:rPr>
          <w:lang w:val="ru-RU"/>
        </w:rPr>
        <w:t>В</w:t>
      </w:r>
      <w:r w:rsidRPr="00BC4619">
        <w:rPr>
          <w:lang w:val="ru-RU"/>
        </w:rPr>
        <w:t xml:space="preserve"> 202</w:t>
      </w:r>
      <w:r>
        <w:rPr>
          <w:lang w:val="ru-RU"/>
        </w:rPr>
        <w:t>3</w:t>
      </w:r>
      <w:r w:rsidRPr="00BC4619">
        <w:rPr>
          <w:lang w:val="ru-RU"/>
        </w:rPr>
        <w:t xml:space="preserve"> году был</w:t>
      </w:r>
      <w:r>
        <w:rPr>
          <w:lang w:val="ru-RU"/>
        </w:rPr>
        <w:t>о</w:t>
      </w:r>
      <w:r w:rsidRPr="00BC4619">
        <w:rPr>
          <w:lang w:val="ru-RU"/>
        </w:rPr>
        <w:t xml:space="preserve"> проведен</w:t>
      </w:r>
      <w:r>
        <w:rPr>
          <w:lang w:val="ru-RU"/>
        </w:rPr>
        <w:t>о</w:t>
      </w:r>
      <w:r w:rsidRPr="00BC4619">
        <w:rPr>
          <w:lang w:val="ru-RU"/>
        </w:rPr>
        <w:t xml:space="preserve"> </w:t>
      </w:r>
      <w:r>
        <w:rPr>
          <w:lang w:val="ru-RU"/>
        </w:rPr>
        <w:t>6</w:t>
      </w:r>
      <w:r w:rsidRPr="00BC4619">
        <w:rPr>
          <w:lang w:val="ru-RU"/>
        </w:rPr>
        <w:t xml:space="preserve"> провер</w:t>
      </w:r>
      <w:r>
        <w:rPr>
          <w:lang w:val="ru-RU"/>
        </w:rPr>
        <w:t>о</w:t>
      </w:r>
      <w:r w:rsidRPr="00BC4619">
        <w:rPr>
          <w:lang w:val="ru-RU"/>
        </w:rPr>
        <w:t>к, что составляет 100% от п</w:t>
      </w:r>
      <w:r>
        <w:rPr>
          <w:lang w:val="ru-RU"/>
        </w:rPr>
        <w:t>ланируемого количества проверок.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</w:p>
    <w:p w:rsidR="008D5EDA" w:rsidRPr="00EE1907" w:rsidRDefault="008D5EDA" w:rsidP="008D5EDA">
      <w:pPr>
        <w:pStyle w:val="a3"/>
        <w:ind w:left="-426" w:firstLine="568"/>
        <w:jc w:val="both"/>
        <w:rPr>
          <w:u w:val="single"/>
          <w:lang w:val="ru-RU"/>
        </w:rPr>
      </w:pPr>
      <w:r w:rsidRPr="00EE1907">
        <w:rPr>
          <w:u w:val="single"/>
          <w:lang w:val="ru-RU"/>
        </w:rPr>
        <w:t>5) выводы и предложения по резу</w:t>
      </w:r>
      <w:r w:rsidR="00044CA7" w:rsidRPr="00EE1907">
        <w:rPr>
          <w:u w:val="single"/>
          <w:lang w:val="ru-RU"/>
        </w:rPr>
        <w:t>льтатам ведомственного контроля (в том числе указать направления, в ходе проверки которых выявлено наибольшее количество нарушений, а также плани</w:t>
      </w:r>
      <w:r w:rsidR="00EE1907" w:rsidRPr="00EE1907">
        <w:rPr>
          <w:u w:val="single"/>
          <w:lang w:val="ru-RU"/>
        </w:rPr>
        <w:t>руемые меры по их профилактике)</w:t>
      </w:r>
    </w:p>
    <w:p w:rsidR="00EE1907" w:rsidRDefault="00EE1907" w:rsidP="00EE1907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целях обеспечения соблюдения требований трудового законодательства в подведомственных организациях считаем целесообразным следующее:</w:t>
      </w:r>
    </w:p>
    <w:p w:rsidR="00885C2B" w:rsidRDefault="00885C2B" w:rsidP="00EE1907">
      <w:pPr>
        <w:shd w:val="clear" w:color="auto" w:fill="FFFFFF"/>
        <w:spacing w:after="0" w:line="240" w:lineRule="auto"/>
        <w:ind w:left="-426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- р</w:t>
      </w:r>
      <w:r w:rsidRPr="00885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уководителям организаций больше времени уделять вопросам охраны и безопасности труда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85C2B" w:rsidRPr="00BC4619" w:rsidRDefault="00885C2B" w:rsidP="00885C2B">
      <w:pPr>
        <w:shd w:val="clear" w:color="auto" w:fill="FFFFFF"/>
        <w:spacing w:after="0" w:line="240" w:lineRule="auto"/>
        <w:ind w:left="-426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885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885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воевременно актуализировать нормативные документы по охране труда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1907" w:rsidRPr="00BC4619" w:rsidRDefault="00EE1907" w:rsidP="00EE1907">
      <w:pPr>
        <w:shd w:val="clear" w:color="auto" w:fill="FFFFFF"/>
        <w:spacing w:after="0" w:line="240" w:lineRule="auto"/>
        <w:ind w:left="-426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азвивать практику проведения консультационной и методической работы специалистами Администрации муниципального образования «Муниципальный округ Красногорский район Удмуртской Республики» в отношении подведомственных учреждений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E1907" w:rsidRPr="00BC4619" w:rsidRDefault="00EE1907" w:rsidP="00EE1907">
      <w:pPr>
        <w:shd w:val="clear" w:color="auto" w:fill="FFFFFF"/>
        <w:spacing w:after="0" w:line="240" w:lineRule="auto"/>
        <w:ind w:left="-426" w:firstLine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BC46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аправлять информацию о типичных нарушениях, выявляемых в ходе проверок специалистами Администрации муниципального образования «Муниципальный округ Красногорский район Удмуртской Республики», проведение обучающих семинаров по вопросам соблюдения требований трудового законодательства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EE1907" w:rsidRDefault="00EE1907" w:rsidP="00EE1907">
      <w:pPr>
        <w:pStyle w:val="a3"/>
        <w:ind w:left="-426" w:firstLine="993"/>
        <w:jc w:val="both"/>
        <w:rPr>
          <w:lang w:val="ru-RU"/>
        </w:rPr>
      </w:pPr>
      <w:r>
        <w:rPr>
          <w:color w:val="000000"/>
          <w:lang w:val="ru-RU" w:eastAsia="ru-RU"/>
        </w:rPr>
        <w:lastRenderedPageBreak/>
        <w:t>- в</w:t>
      </w:r>
      <w:r w:rsidRPr="00BC4619">
        <w:rPr>
          <w:color w:val="000000"/>
          <w:lang w:val="ru-RU" w:eastAsia="ru-RU"/>
        </w:rPr>
        <w:t>озложение дополнительной обязанности на специалистов, осуществляющих данный вид контроля, без учета объема исполняемых полномочий, что приводит к неэффективности проверки</w:t>
      </w:r>
      <w:r w:rsidRPr="00BC4619">
        <w:rPr>
          <w:lang w:val="ru-RU"/>
        </w:rPr>
        <w:t>.</w:t>
      </w:r>
    </w:p>
    <w:p w:rsidR="00EE1907" w:rsidRDefault="00EE1907" w:rsidP="008D5EDA">
      <w:pPr>
        <w:pStyle w:val="a3"/>
        <w:ind w:left="-426" w:firstLine="568"/>
        <w:jc w:val="both"/>
        <w:rPr>
          <w:lang w:val="ru-RU"/>
        </w:rPr>
      </w:pPr>
    </w:p>
    <w:p w:rsidR="008D5EDA" w:rsidRDefault="008D5EDA" w:rsidP="008D5EDA">
      <w:pPr>
        <w:pStyle w:val="a3"/>
        <w:ind w:left="-426" w:firstLine="568"/>
        <w:jc w:val="both"/>
        <w:rPr>
          <w:lang w:val="ru-RU"/>
        </w:rPr>
      </w:pPr>
    </w:p>
    <w:p w:rsidR="008D5EDA" w:rsidRDefault="008D5EDA" w:rsidP="008D5EDA">
      <w:pPr>
        <w:pStyle w:val="a3"/>
        <w:ind w:left="-426" w:firstLine="568"/>
        <w:jc w:val="both"/>
        <w:rPr>
          <w:lang w:val="ru-RU"/>
        </w:rPr>
      </w:pPr>
    </w:p>
    <w:p w:rsidR="00885C2B" w:rsidRDefault="00885C2B" w:rsidP="00885C2B">
      <w:pPr>
        <w:pStyle w:val="a3"/>
        <w:ind w:left="-426"/>
        <w:rPr>
          <w:lang w:val="ru-RU"/>
        </w:rPr>
      </w:pPr>
      <w:r w:rsidRPr="00BC4619">
        <w:rPr>
          <w:lang w:val="ru-RU"/>
        </w:rPr>
        <w:t xml:space="preserve">Начальник </w:t>
      </w:r>
      <w:r>
        <w:rPr>
          <w:lang w:val="ru-RU"/>
        </w:rPr>
        <w:t>сектора муниципального контроля</w:t>
      </w:r>
    </w:p>
    <w:p w:rsidR="00885C2B" w:rsidRPr="00BC4619" w:rsidRDefault="00885C2B" w:rsidP="00885C2B">
      <w:pPr>
        <w:pStyle w:val="a3"/>
        <w:ind w:left="-426"/>
        <w:rPr>
          <w:lang w:val="ru-RU"/>
        </w:rPr>
      </w:pPr>
      <w:r w:rsidRPr="00BC4619">
        <w:rPr>
          <w:lang w:val="ru-RU"/>
        </w:rPr>
        <w:t>Администрации муниципального образования</w:t>
      </w:r>
    </w:p>
    <w:p w:rsidR="00885C2B" w:rsidRPr="00C02D6B" w:rsidRDefault="00885C2B" w:rsidP="00885C2B">
      <w:pPr>
        <w:pStyle w:val="a3"/>
        <w:ind w:left="-426"/>
        <w:rPr>
          <w:lang w:val="ru-RU"/>
        </w:rPr>
      </w:pPr>
      <w:r w:rsidRPr="00C02D6B">
        <w:rPr>
          <w:lang w:val="ru-RU"/>
        </w:rPr>
        <w:t xml:space="preserve">«Муниципальный округ Красногорский район </w:t>
      </w:r>
    </w:p>
    <w:p w:rsidR="00885C2B" w:rsidRDefault="00885C2B" w:rsidP="00885C2B">
      <w:pPr>
        <w:pStyle w:val="a3"/>
        <w:ind w:left="-426"/>
        <w:rPr>
          <w:lang w:val="ru-RU"/>
        </w:rPr>
      </w:pPr>
      <w:r w:rsidRPr="00BC4619">
        <w:rPr>
          <w:lang w:val="ru-RU"/>
        </w:rPr>
        <w:t>Удмуртской Республики»</w:t>
      </w:r>
    </w:p>
    <w:p w:rsidR="00885C2B" w:rsidRDefault="00885C2B" w:rsidP="00885C2B">
      <w:pPr>
        <w:pStyle w:val="a3"/>
        <w:ind w:left="-426"/>
        <w:rPr>
          <w:lang w:val="ru-RU"/>
        </w:rPr>
      </w:pPr>
      <w:r>
        <w:rPr>
          <w:lang w:val="ru-RU"/>
        </w:rPr>
        <w:t xml:space="preserve">                                                                               </w:t>
      </w:r>
    </w:p>
    <w:p w:rsidR="00885C2B" w:rsidRPr="00CA372E" w:rsidRDefault="00885C2B" w:rsidP="00885C2B">
      <w:pPr>
        <w:pStyle w:val="a3"/>
        <w:ind w:left="-426"/>
        <w:rPr>
          <w:sz w:val="20"/>
          <w:szCs w:val="20"/>
          <w:lang w:val="ru-RU"/>
        </w:rPr>
      </w:pPr>
      <w:r>
        <w:rPr>
          <w:lang w:val="ru-RU"/>
        </w:rPr>
        <w:t xml:space="preserve">  </w:t>
      </w:r>
      <w:r w:rsidRPr="00CA372E">
        <w:rPr>
          <w:sz w:val="20"/>
          <w:szCs w:val="20"/>
          <w:lang w:val="ru-RU"/>
        </w:rPr>
        <w:t xml:space="preserve">___________                          </w:t>
      </w:r>
      <w:r>
        <w:rPr>
          <w:sz w:val="20"/>
          <w:szCs w:val="20"/>
          <w:lang w:val="ru-RU"/>
        </w:rPr>
        <w:t xml:space="preserve">                                               </w:t>
      </w:r>
      <w:r w:rsidRPr="00CA372E">
        <w:rPr>
          <w:sz w:val="20"/>
          <w:szCs w:val="20"/>
          <w:lang w:val="ru-RU"/>
        </w:rPr>
        <w:t xml:space="preserve">                          </w:t>
      </w:r>
      <w:r>
        <w:rPr>
          <w:sz w:val="20"/>
          <w:szCs w:val="20"/>
          <w:lang w:val="ru-RU"/>
        </w:rPr>
        <w:t xml:space="preserve">                                 </w:t>
      </w:r>
      <w:proofErr w:type="spellStart"/>
      <w:r>
        <w:rPr>
          <w:u w:val="single"/>
          <w:lang w:val="ru-RU"/>
        </w:rPr>
        <w:t>С.С.Воронова</w:t>
      </w:r>
      <w:proofErr w:type="spellEnd"/>
    </w:p>
    <w:p w:rsidR="00885C2B" w:rsidRPr="005B164C" w:rsidRDefault="00885C2B" w:rsidP="00885C2B">
      <w:pPr>
        <w:pStyle w:val="a3"/>
        <w:ind w:left="-426"/>
        <w:rPr>
          <w:sz w:val="20"/>
          <w:szCs w:val="20"/>
          <w:lang w:val="ru-RU"/>
        </w:rPr>
      </w:pPr>
      <w:r w:rsidRPr="00CA372E">
        <w:rPr>
          <w:sz w:val="20"/>
          <w:szCs w:val="20"/>
          <w:lang w:val="ru-RU"/>
        </w:rPr>
        <w:t xml:space="preserve"> (</w:t>
      </w:r>
      <w:proofErr w:type="gramStart"/>
      <w:r w:rsidRPr="00CA372E">
        <w:rPr>
          <w:sz w:val="20"/>
          <w:szCs w:val="20"/>
          <w:lang w:val="ru-RU"/>
        </w:rPr>
        <w:t xml:space="preserve">подпись)   </w:t>
      </w:r>
      <w:proofErr w:type="gramEnd"/>
      <w:r w:rsidRPr="00CA372E">
        <w:rPr>
          <w:sz w:val="20"/>
          <w:szCs w:val="20"/>
          <w:lang w:val="ru-RU"/>
        </w:rPr>
        <w:t xml:space="preserve">                                                           </w:t>
      </w:r>
      <w:r>
        <w:rPr>
          <w:sz w:val="20"/>
          <w:szCs w:val="20"/>
          <w:lang w:val="ru-RU"/>
        </w:rPr>
        <w:t xml:space="preserve">                                                            </w:t>
      </w:r>
      <w:r w:rsidRPr="00CA372E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        </w:t>
      </w:r>
      <w:r w:rsidRPr="00CA372E">
        <w:rPr>
          <w:sz w:val="20"/>
          <w:szCs w:val="20"/>
          <w:lang w:val="ru-RU"/>
        </w:rPr>
        <w:t>(расшифровка подписи)</w:t>
      </w:r>
    </w:p>
    <w:p w:rsidR="00982127" w:rsidRPr="008D5EDA" w:rsidRDefault="00982127" w:rsidP="008D5EDA"/>
    <w:sectPr w:rsidR="00982127" w:rsidRPr="008D5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43CDD"/>
    <w:multiLevelType w:val="hybridMultilevel"/>
    <w:tmpl w:val="392A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03E98"/>
    <w:multiLevelType w:val="hybridMultilevel"/>
    <w:tmpl w:val="4E6AA516"/>
    <w:lvl w:ilvl="0" w:tplc="6E2638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DD"/>
    <w:rsid w:val="0003331F"/>
    <w:rsid w:val="00044CA7"/>
    <w:rsid w:val="001A223B"/>
    <w:rsid w:val="004238DD"/>
    <w:rsid w:val="00885C2B"/>
    <w:rsid w:val="008D5EDA"/>
    <w:rsid w:val="0096611B"/>
    <w:rsid w:val="00982127"/>
    <w:rsid w:val="009A4FC9"/>
    <w:rsid w:val="00A64205"/>
    <w:rsid w:val="00A8195D"/>
    <w:rsid w:val="00A85F19"/>
    <w:rsid w:val="00C64BC4"/>
    <w:rsid w:val="00CE3AD0"/>
    <w:rsid w:val="00EC3CA9"/>
    <w:rsid w:val="00E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652E"/>
  <w15:docId w15:val="{3F2BB78D-8E98-441D-B643-ECA979AF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8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8D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A85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5F1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2</cp:revision>
  <cp:lastPrinted>2024-02-29T05:07:00Z</cp:lastPrinted>
  <dcterms:created xsi:type="dcterms:W3CDTF">2024-03-04T06:02:00Z</dcterms:created>
  <dcterms:modified xsi:type="dcterms:W3CDTF">2024-03-04T06:02:00Z</dcterms:modified>
</cp:coreProperties>
</file>