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9C642" w14:textId="77777777" w:rsidR="00764CA6" w:rsidRDefault="00764CA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0778A05" w14:textId="77777777" w:rsidR="00764CA6" w:rsidRDefault="00764CA6">
      <w:pPr>
        <w:pStyle w:val="ConsPlusNormal"/>
        <w:jc w:val="both"/>
        <w:outlineLvl w:val="0"/>
      </w:pPr>
    </w:p>
    <w:p w14:paraId="34F6DCED" w14:textId="77777777" w:rsidR="00764CA6" w:rsidRDefault="00764CA6">
      <w:pPr>
        <w:pStyle w:val="ConsPlusNormal"/>
        <w:jc w:val="right"/>
      </w:pPr>
      <w:r>
        <w:t>Утверждаю</w:t>
      </w:r>
    </w:p>
    <w:p w14:paraId="7D86345B" w14:textId="77777777" w:rsidR="00764CA6" w:rsidRDefault="00764CA6">
      <w:pPr>
        <w:pStyle w:val="ConsPlusNormal"/>
        <w:jc w:val="right"/>
      </w:pPr>
      <w:r>
        <w:t>Руководитель</w:t>
      </w:r>
    </w:p>
    <w:p w14:paraId="2093731C" w14:textId="77777777" w:rsidR="00764CA6" w:rsidRDefault="00764CA6">
      <w:pPr>
        <w:pStyle w:val="ConsPlusNormal"/>
        <w:jc w:val="right"/>
      </w:pPr>
      <w:r>
        <w:t>Федеральной службы по ветеринарному</w:t>
      </w:r>
    </w:p>
    <w:p w14:paraId="53B3A9F3" w14:textId="77777777" w:rsidR="00764CA6" w:rsidRDefault="00764CA6">
      <w:pPr>
        <w:pStyle w:val="ConsPlusNormal"/>
        <w:jc w:val="right"/>
      </w:pPr>
      <w:r>
        <w:t>и фитосанитарному надзору</w:t>
      </w:r>
    </w:p>
    <w:p w14:paraId="2E8BB2A2" w14:textId="77777777" w:rsidR="00764CA6" w:rsidRDefault="00764CA6">
      <w:pPr>
        <w:pStyle w:val="ConsPlusNormal"/>
        <w:jc w:val="right"/>
      </w:pPr>
      <w:r>
        <w:t>С.А.ДАНКВЕРТ</w:t>
      </w:r>
    </w:p>
    <w:p w14:paraId="4050C525" w14:textId="77777777" w:rsidR="00764CA6" w:rsidRDefault="00764CA6">
      <w:pPr>
        <w:pStyle w:val="ConsPlusNormal"/>
        <w:jc w:val="right"/>
      </w:pPr>
      <w:r>
        <w:t>от 18 декабря 2024 г.</w:t>
      </w:r>
    </w:p>
    <w:p w14:paraId="75A8038A" w14:textId="77777777" w:rsidR="00764CA6" w:rsidRDefault="00764CA6">
      <w:pPr>
        <w:pStyle w:val="ConsPlusNormal"/>
        <w:jc w:val="center"/>
      </w:pPr>
    </w:p>
    <w:p w14:paraId="499CC2F0" w14:textId="77777777" w:rsidR="00764CA6" w:rsidRDefault="00764CA6">
      <w:pPr>
        <w:pStyle w:val="ConsPlusTitle"/>
        <w:jc w:val="center"/>
      </w:pPr>
      <w:r>
        <w:t>РУКОВОДСТВО</w:t>
      </w:r>
    </w:p>
    <w:p w14:paraId="1DEF4A21" w14:textId="77777777" w:rsidR="00764CA6" w:rsidRDefault="00764CA6">
      <w:pPr>
        <w:pStyle w:val="ConsPlusTitle"/>
        <w:jc w:val="center"/>
      </w:pPr>
      <w:r>
        <w:t>ПО СОБЛЮДЕНИЮ ЮРИДИЧЕСКИМИ ЛИЦАМИ, ИНДИВИДУАЛЬНЫМИ</w:t>
      </w:r>
    </w:p>
    <w:p w14:paraId="7FFB9EC3" w14:textId="77777777" w:rsidR="00764CA6" w:rsidRDefault="00764CA6">
      <w:pPr>
        <w:pStyle w:val="ConsPlusTitle"/>
        <w:jc w:val="center"/>
      </w:pPr>
      <w:r>
        <w:t>ПРЕДПРИНИМАТЕЛЯМИ, ГРАЖДАНАМИ, ОРГАНАМИ ГОСУДАРСТВЕННОЙ</w:t>
      </w:r>
    </w:p>
    <w:p w14:paraId="7306A9AE" w14:textId="77777777" w:rsidR="00764CA6" w:rsidRDefault="00764CA6">
      <w:pPr>
        <w:pStyle w:val="ConsPlusTitle"/>
        <w:jc w:val="center"/>
      </w:pPr>
      <w:r>
        <w:t>ВЛАСТИ И ОРГАНАМИ МЕСТНОГО САМОУПРАВЛЕНИЯ ОБЯЗАТЕЛЬНЫХ</w:t>
      </w:r>
    </w:p>
    <w:p w14:paraId="61A86860" w14:textId="77777777" w:rsidR="00764CA6" w:rsidRDefault="00764CA6">
      <w:pPr>
        <w:pStyle w:val="ConsPlusTitle"/>
        <w:jc w:val="center"/>
      </w:pPr>
      <w:r>
        <w:t>ТРЕБОВАНИЙ К ИСПОЛЬЗОВАНИЮ И ОХРАНЕ ОБЪЕКТОВ</w:t>
      </w:r>
    </w:p>
    <w:p w14:paraId="14B927EF" w14:textId="77777777" w:rsidR="00764CA6" w:rsidRDefault="00764CA6">
      <w:pPr>
        <w:pStyle w:val="ConsPlusTitle"/>
        <w:jc w:val="center"/>
      </w:pPr>
      <w:r>
        <w:t>ЗЕМЕЛЬНЫХ ОТНОШЕНИЙ</w:t>
      </w:r>
    </w:p>
    <w:p w14:paraId="1E3DB55F" w14:textId="77777777" w:rsidR="00764CA6" w:rsidRDefault="00764CA6">
      <w:pPr>
        <w:pStyle w:val="ConsPlusNormal"/>
        <w:jc w:val="center"/>
      </w:pPr>
    </w:p>
    <w:p w14:paraId="4063C42B" w14:textId="77777777" w:rsidR="00764CA6" w:rsidRDefault="00764CA6">
      <w:pPr>
        <w:pStyle w:val="ConsPlusTitle"/>
        <w:jc w:val="center"/>
        <w:outlineLvl w:val="0"/>
      </w:pPr>
      <w:r>
        <w:t>Раздел I. Общие положения</w:t>
      </w:r>
    </w:p>
    <w:p w14:paraId="4E698A79" w14:textId="77777777" w:rsidR="00764CA6" w:rsidRDefault="00764CA6">
      <w:pPr>
        <w:pStyle w:val="ConsPlusNormal"/>
        <w:jc w:val="center"/>
      </w:pPr>
    </w:p>
    <w:p w14:paraId="41F23087" w14:textId="77777777" w:rsidR="00764CA6" w:rsidRDefault="00764CA6">
      <w:pPr>
        <w:pStyle w:val="ConsPlusNormal"/>
        <w:ind w:firstLine="540"/>
        <w:jc w:val="both"/>
      </w:pPr>
      <w:r>
        <w:t xml:space="preserve">Настоящее руководство разработано в соответствии с </w:t>
      </w:r>
      <w:hyperlink r:id="rId5">
        <w:r>
          <w:rPr>
            <w:color w:val="0000FF"/>
          </w:rPr>
          <w:t>частью 6 статьи 14</w:t>
        </w:r>
      </w:hyperlink>
      <w:r>
        <w:t xml:space="preserve"> Федеральный закон от 31.07.2020 N 247-ФЗ "Об обязательных требованиях в Российской Федерации" в целях информирования контролируемых лиц, правообладателей земельных участков и иных заинтересованных лиц по вопросам соблюдения обязательных требований земельного законодательства, надзор за соблюдением которых осуществляет Россельхознадзор (его территориальные органы) при осуществлении федерального государственного земельного контроля (надзора) (далее - государственный земельный надзор).</w:t>
      </w:r>
    </w:p>
    <w:p w14:paraId="033C8C74" w14:textId="77777777" w:rsidR="00764CA6" w:rsidRDefault="00764CA6">
      <w:pPr>
        <w:pStyle w:val="ConsPlusNormal"/>
        <w:spacing w:before="220"/>
        <w:ind w:firstLine="540"/>
        <w:jc w:val="both"/>
      </w:pPr>
      <w:r>
        <w:t>Настоящее руководство не устанавливает обязательных требований, носит рекомендательный характер и не является нормативным правовым актом.</w:t>
      </w:r>
    </w:p>
    <w:p w14:paraId="44E4F6B6" w14:textId="77777777" w:rsidR="00764CA6" w:rsidRDefault="00764CA6">
      <w:pPr>
        <w:pStyle w:val="ConsPlusNormal"/>
        <w:spacing w:before="220"/>
        <w:ind w:firstLine="540"/>
        <w:jc w:val="both"/>
      </w:pPr>
      <w:r>
        <w:t>Государственный земельный надзор направлен на предупреждение, выявление и пресечение нарушений обязательных требований земельного законодательства и осуществляется в том числе посредством профилактики нарушений обязательных требований, оценки соблюдения юридическими лицами, индивидуальными предпринимателями, гражданами, органами государственной власти и органами местного самоуправления (далее - контролируемые лица)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14:paraId="1ED98348" w14:textId="77777777" w:rsidR="00764CA6" w:rsidRDefault="00764CA6">
      <w:pPr>
        <w:pStyle w:val="ConsPlusNormal"/>
        <w:spacing w:before="220"/>
        <w:ind w:firstLine="540"/>
        <w:jc w:val="both"/>
      </w:pPr>
      <w:r>
        <w:t>Предметом государственного земельного надзора, осуществляемого Россельхознадзором, является соблюдение контролируемыми лицами обязательных требований к использованию и охране объектов земельных отношений, за нарушение которых законодательством Российской Федерации предусмотрена административная ответственность:</w:t>
      </w:r>
    </w:p>
    <w:p w14:paraId="198E1F80" w14:textId="77777777" w:rsidR="00764CA6" w:rsidRDefault="00764CA6">
      <w:pPr>
        <w:pStyle w:val="ConsPlusNormal"/>
        <w:spacing w:before="220"/>
        <w:ind w:firstLine="540"/>
        <w:jc w:val="both"/>
      </w:pPr>
      <w:r>
        <w:t>обязательных требований о запрете самовольного снятия, перемещения и уничтожения плодородного слоя почвы, порчи земель в результате нарушения правил обращения с пестицидами, агрохимикатами или иными опасными для здоровья людей и окружающей среды веществами и отходами производства и потребления;</w:t>
      </w:r>
    </w:p>
    <w:p w14:paraId="7C5B29C5" w14:textId="77777777" w:rsidR="00764CA6" w:rsidRDefault="00764CA6">
      <w:pPr>
        <w:pStyle w:val="ConsPlusNormal"/>
        <w:spacing w:before="220"/>
        <w:ind w:firstLine="540"/>
        <w:jc w:val="both"/>
      </w:pPr>
      <w:r>
        <w:t>обязательных требований по улучшению земель и охране почв от ветровой, водной эрозии и предотвращению других процессов, ухудшающих качественное состояние земель, защите земель от зарастания деревьями и кустарниками, сорными растениями;</w:t>
      </w:r>
    </w:p>
    <w:p w14:paraId="505E5437" w14:textId="77777777" w:rsidR="00764CA6" w:rsidRDefault="00764CA6">
      <w:pPr>
        <w:pStyle w:val="ConsPlusNormal"/>
        <w:spacing w:before="220"/>
        <w:ind w:firstLine="540"/>
        <w:jc w:val="both"/>
      </w:pPr>
      <w:r>
        <w:t xml:space="preserve">обязательных требований по использованию земельных участков из земель </w:t>
      </w:r>
      <w:r>
        <w:lastRenderedPageBreak/>
        <w:t xml:space="preserve">сельскохозяйственного назначения, оборот которых регулируется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"Об обороте земель сельскохозяйственного назначения",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14:paraId="4DD1A051" w14:textId="77777777" w:rsidR="00764CA6" w:rsidRDefault="00764CA6">
      <w:pPr>
        <w:pStyle w:val="ConsPlusNormal"/>
        <w:spacing w:before="220"/>
        <w:ind w:firstLine="540"/>
        <w:jc w:val="both"/>
      </w:pPr>
      <w:r>
        <w:t>обязательных требований в области мелиорации земель, при нарушении которых рассмотрение дел об административных правонарушениях осуществляет Федеральная служба по ветеринарному и фитосанитарному надзору (ее территориальные органы);</w:t>
      </w:r>
    </w:p>
    <w:p w14:paraId="7E001133" w14:textId="77777777" w:rsidR="00764CA6" w:rsidRDefault="00764CA6">
      <w:pPr>
        <w:pStyle w:val="ConsPlusNormal"/>
        <w:spacing w:before="220"/>
        <w:ind w:firstLine="540"/>
        <w:jc w:val="both"/>
      </w:pPr>
      <w:r>
        <w:t>обязательных требований по рекультивации земель при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надобностей;</w:t>
      </w:r>
    </w:p>
    <w:p w14:paraId="63A0C032" w14:textId="77777777" w:rsidR="00764CA6" w:rsidRDefault="00764CA6">
      <w:pPr>
        <w:pStyle w:val="ConsPlusNormal"/>
        <w:spacing w:before="220"/>
        <w:ind w:firstLine="540"/>
        <w:jc w:val="both"/>
      </w:pPr>
      <w:r>
        <w:t xml:space="preserve">обязательных требований, установленных в требованиях к обращению побочных продуктов животноводства, установленных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"О побочных продуктах животноводства и о внесении изменений в отдельные законодательные акты Российской Федерации" и иными нормативными правовыми актами Российской Федерации, при использовании побочных продуктов животноводства на землях сельскохозяйственного назначения, оборот которых регулируется Федеральным законом "Об обороте земель сельскохозяйственного назначения";</w:t>
      </w:r>
    </w:p>
    <w:p w14:paraId="28FA22F2" w14:textId="77777777" w:rsidR="00764CA6" w:rsidRDefault="00764CA6">
      <w:pPr>
        <w:pStyle w:val="ConsPlusNormal"/>
        <w:spacing w:before="220"/>
        <w:ind w:firstLine="540"/>
        <w:jc w:val="both"/>
      </w:pPr>
      <w:r>
        <w:t>исполнения предписаний об устранении нарушений обязательных требований, выданных должностными лицами Федеральной службы по ветеринарному и фитосанитарному надзору (ее территориальных органов) в пределах их компетенции.</w:t>
      </w:r>
    </w:p>
    <w:p w14:paraId="1F1B5D28" w14:textId="77777777" w:rsidR="00764CA6" w:rsidRDefault="00764CA6">
      <w:pPr>
        <w:pStyle w:val="ConsPlusNormal"/>
        <w:spacing w:before="220"/>
        <w:ind w:firstLine="540"/>
        <w:jc w:val="both"/>
      </w:pPr>
      <w:r>
        <w:t>Объектом государственного земельного надзора являются объекты земельных отношений (земли, земельные участки или части земельных участков).</w:t>
      </w:r>
    </w:p>
    <w:p w14:paraId="77D186B1" w14:textId="77777777" w:rsidR="00764CA6" w:rsidRDefault="00764CA6">
      <w:pPr>
        <w:pStyle w:val="ConsPlusNormal"/>
        <w:spacing w:before="220"/>
        <w:ind w:firstLine="540"/>
        <w:jc w:val="both"/>
      </w:pPr>
      <w:r>
        <w:t>Охрана земель представляет собой деятельность органов государственной власти, органов местного самоуправления, юридических и физических лиц, направленную на сохранение земли как важнейшего компонента окружающей среды и природного ресурса.</w:t>
      </w:r>
    </w:p>
    <w:p w14:paraId="3C293939" w14:textId="77777777" w:rsidR="00764CA6" w:rsidRDefault="00764CA6">
      <w:pPr>
        <w:pStyle w:val="ConsPlusNormal"/>
        <w:ind w:firstLine="540"/>
        <w:jc w:val="both"/>
      </w:pPr>
    </w:p>
    <w:p w14:paraId="1485228A" w14:textId="77777777" w:rsidR="00764CA6" w:rsidRDefault="00764CA6">
      <w:pPr>
        <w:pStyle w:val="ConsPlusTitle"/>
        <w:jc w:val="center"/>
        <w:outlineLvl w:val="0"/>
      </w:pPr>
      <w:r>
        <w:t>Раздел II. Перечень нормативных правовых актов</w:t>
      </w:r>
    </w:p>
    <w:p w14:paraId="528AD203" w14:textId="77777777" w:rsidR="00764CA6" w:rsidRDefault="00764CA6">
      <w:pPr>
        <w:pStyle w:val="ConsPlusTitle"/>
        <w:jc w:val="center"/>
      </w:pPr>
      <w:r>
        <w:t>в сфере федерального государственного земельного контроля</w:t>
      </w:r>
    </w:p>
    <w:p w14:paraId="32A79AAD" w14:textId="77777777" w:rsidR="00764CA6" w:rsidRDefault="00764CA6">
      <w:pPr>
        <w:pStyle w:val="ConsPlusTitle"/>
        <w:jc w:val="center"/>
      </w:pPr>
      <w:r>
        <w:t>(надзора), содержащих обязательные требования</w:t>
      </w:r>
    </w:p>
    <w:p w14:paraId="62E5B3AA" w14:textId="77777777" w:rsidR="00764CA6" w:rsidRDefault="00764CA6">
      <w:pPr>
        <w:pStyle w:val="ConsPlusNormal"/>
        <w:jc w:val="center"/>
      </w:pPr>
    </w:p>
    <w:p w14:paraId="212A7247" w14:textId="77777777" w:rsidR="00764CA6" w:rsidRDefault="00764CA6">
      <w:pPr>
        <w:pStyle w:val="ConsPlusNormal"/>
        <w:ind w:firstLine="540"/>
        <w:jc w:val="both"/>
      </w:pPr>
      <w:r>
        <w:t xml:space="preserve">Земельный </w:t>
      </w:r>
      <w:hyperlink r:id="rId8">
        <w:r>
          <w:rPr>
            <w:color w:val="0000FF"/>
          </w:rPr>
          <w:t>кодекс</w:t>
        </w:r>
      </w:hyperlink>
      <w:r>
        <w:t xml:space="preserve"> Российской Федерации (</w:t>
      </w:r>
      <w:hyperlink r:id="rId9">
        <w:r>
          <w:rPr>
            <w:color w:val="0000FF"/>
          </w:rPr>
          <w:t>пункты 2</w:t>
        </w:r>
      </w:hyperlink>
      <w:r>
        <w:t xml:space="preserve">, </w:t>
      </w:r>
      <w:hyperlink r:id="rId10">
        <w:r>
          <w:rPr>
            <w:color w:val="0000FF"/>
          </w:rPr>
          <w:t>4</w:t>
        </w:r>
      </w:hyperlink>
      <w:r>
        <w:t xml:space="preserve">, </w:t>
      </w:r>
      <w:hyperlink r:id="rId11">
        <w:r>
          <w:rPr>
            <w:color w:val="0000FF"/>
          </w:rPr>
          <w:t>5 статьи 13</w:t>
        </w:r>
      </w:hyperlink>
      <w:r>
        <w:t xml:space="preserve">, </w:t>
      </w:r>
      <w:hyperlink r:id="rId12">
        <w:r>
          <w:rPr>
            <w:color w:val="0000FF"/>
          </w:rPr>
          <w:t>абзацы 2</w:t>
        </w:r>
      </w:hyperlink>
      <w:r>
        <w:t xml:space="preserve">, </w:t>
      </w:r>
      <w:hyperlink r:id="rId13">
        <w:r>
          <w:rPr>
            <w:color w:val="0000FF"/>
          </w:rPr>
          <w:t>4</w:t>
        </w:r>
      </w:hyperlink>
      <w:r>
        <w:t xml:space="preserve">, </w:t>
      </w:r>
      <w:hyperlink r:id="rId14">
        <w:r>
          <w:rPr>
            <w:color w:val="0000FF"/>
          </w:rPr>
          <w:t>7</w:t>
        </w:r>
      </w:hyperlink>
      <w:r>
        <w:t xml:space="preserve">, </w:t>
      </w:r>
      <w:hyperlink r:id="rId15">
        <w:r>
          <w:rPr>
            <w:color w:val="0000FF"/>
          </w:rPr>
          <w:t>8 статьи 42</w:t>
        </w:r>
      </w:hyperlink>
      <w:r>
        <w:t xml:space="preserve">, </w:t>
      </w:r>
      <w:hyperlink r:id="rId16">
        <w:r>
          <w:rPr>
            <w:color w:val="0000FF"/>
          </w:rPr>
          <w:t>пункт 1 статьи 78</w:t>
        </w:r>
      </w:hyperlink>
      <w:r>
        <w:t>);</w:t>
      </w:r>
    </w:p>
    <w:p w14:paraId="746EC862" w14:textId="77777777" w:rsidR="00764CA6" w:rsidRDefault="00764CA6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7">
        <w:r>
          <w:rPr>
            <w:color w:val="0000FF"/>
          </w:rPr>
          <w:t>закон</w:t>
        </w:r>
      </w:hyperlink>
      <w:r>
        <w:t xml:space="preserve"> от 10.01.1996 N 4-ФЗ "О мелиорации земель" (</w:t>
      </w:r>
      <w:hyperlink r:id="rId18">
        <w:r>
          <w:rPr>
            <w:color w:val="0000FF"/>
          </w:rPr>
          <w:t>абзац 1 статьи 25</w:t>
        </w:r>
      </w:hyperlink>
      <w:r>
        <w:t xml:space="preserve">, </w:t>
      </w:r>
      <w:hyperlink r:id="rId19">
        <w:r>
          <w:rPr>
            <w:color w:val="0000FF"/>
          </w:rPr>
          <w:t>абзац 1 статьи 29</w:t>
        </w:r>
      </w:hyperlink>
      <w:r>
        <w:t xml:space="preserve">, </w:t>
      </w:r>
      <w:hyperlink r:id="rId20">
        <w:r>
          <w:rPr>
            <w:color w:val="0000FF"/>
          </w:rPr>
          <w:t>абзац 1 статьи 29.1</w:t>
        </w:r>
      </w:hyperlink>
      <w:r>
        <w:t>);</w:t>
      </w:r>
    </w:p>
    <w:p w14:paraId="590A5973" w14:textId="77777777" w:rsidR="00764CA6" w:rsidRDefault="00764CA6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21">
        <w:r>
          <w:rPr>
            <w:color w:val="0000FF"/>
          </w:rPr>
          <w:t>закон</w:t>
        </w:r>
      </w:hyperlink>
      <w:r>
        <w:t xml:space="preserve"> от 10.01.2002 N 7-ФЗ "Об охране окружающей среды" </w:t>
      </w:r>
      <w:hyperlink r:id="rId22">
        <w:r>
          <w:rPr>
            <w:color w:val="0000FF"/>
          </w:rPr>
          <w:t>(абзац 1 пункт 2 статьи 51)</w:t>
        </w:r>
      </w:hyperlink>
      <w:r>
        <w:t>;</w:t>
      </w:r>
    </w:p>
    <w:p w14:paraId="7D1688BC" w14:textId="77777777" w:rsidR="00764CA6" w:rsidRDefault="00764CA6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23">
        <w:r>
          <w:rPr>
            <w:color w:val="0000FF"/>
          </w:rPr>
          <w:t>закон</w:t>
        </w:r>
      </w:hyperlink>
      <w:r>
        <w:t xml:space="preserve"> от 16.07.1998 N 101-ФЗ "О государственном регулировании обеспечения плодородия земель сельскохозяйственного назначения" (</w:t>
      </w:r>
      <w:hyperlink r:id="rId24">
        <w:r>
          <w:rPr>
            <w:color w:val="0000FF"/>
          </w:rPr>
          <w:t>абзацы 1</w:t>
        </w:r>
      </w:hyperlink>
      <w:r>
        <w:t xml:space="preserve">, </w:t>
      </w:r>
      <w:hyperlink r:id="rId25">
        <w:r>
          <w:rPr>
            <w:color w:val="0000FF"/>
          </w:rPr>
          <w:t>2</w:t>
        </w:r>
      </w:hyperlink>
      <w:r>
        <w:t xml:space="preserve">, </w:t>
      </w:r>
      <w:hyperlink r:id="rId26">
        <w:r>
          <w:rPr>
            <w:color w:val="0000FF"/>
          </w:rPr>
          <w:t>3</w:t>
        </w:r>
      </w:hyperlink>
      <w:r>
        <w:t xml:space="preserve">, </w:t>
      </w:r>
      <w:hyperlink r:id="rId27">
        <w:r>
          <w:rPr>
            <w:color w:val="0000FF"/>
          </w:rPr>
          <w:t>4 статьи 8</w:t>
        </w:r>
      </w:hyperlink>
      <w:r>
        <w:t>);</w:t>
      </w:r>
    </w:p>
    <w:p w14:paraId="64888D14" w14:textId="77777777" w:rsidR="00764CA6" w:rsidRDefault="00764CA6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28">
        <w:r>
          <w:rPr>
            <w:color w:val="0000FF"/>
          </w:rPr>
          <w:t>закон</w:t>
        </w:r>
      </w:hyperlink>
      <w:r>
        <w:t xml:space="preserve"> от 24.07.2002 N 101-ФЗ "Об обороте земель сельскохозяйственного назначения" </w:t>
      </w:r>
      <w:hyperlink r:id="rId29">
        <w:r>
          <w:rPr>
            <w:color w:val="0000FF"/>
          </w:rPr>
          <w:t>(пункт 15 статьи 6)</w:t>
        </w:r>
      </w:hyperlink>
      <w:r>
        <w:t>;</w:t>
      </w:r>
    </w:p>
    <w:p w14:paraId="659930F9" w14:textId="77777777" w:rsidR="00764CA6" w:rsidRDefault="00764CA6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30">
        <w:r>
          <w:rPr>
            <w:color w:val="0000FF"/>
          </w:rPr>
          <w:t>закон</w:t>
        </w:r>
      </w:hyperlink>
      <w:r>
        <w:t xml:space="preserve"> от 14.07.2022 N 248-ФЗ "О побочных продуктах животноводства и о внесении изменений в отдельные законодательные акты Российской Федерации" </w:t>
      </w:r>
      <w:hyperlink r:id="rId31">
        <w:r>
          <w:rPr>
            <w:color w:val="0000FF"/>
          </w:rPr>
          <w:t>(часть 2 статьи 7)</w:t>
        </w:r>
      </w:hyperlink>
      <w:r>
        <w:t>;</w:t>
      </w:r>
    </w:p>
    <w:p w14:paraId="40F8B233" w14:textId="77777777" w:rsidR="00764CA6" w:rsidRDefault="00764CA6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31.10.2022 N 1940 "Об утверждении требований к обращению побочных продуктов животноводства" (</w:t>
      </w:r>
      <w:hyperlink r:id="rId33">
        <w:r>
          <w:rPr>
            <w:color w:val="0000FF"/>
          </w:rPr>
          <w:t>пункты 21</w:t>
        </w:r>
      </w:hyperlink>
      <w:r>
        <w:t xml:space="preserve"> - </w:t>
      </w:r>
      <w:hyperlink r:id="rId34">
        <w:r>
          <w:rPr>
            <w:color w:val="0000FF"/>
          </w:rPr>
          <w:t>27</w:t>
        </w:r>
      </w:hyperlink>
      <w:r>
        <w:t>);</w:t>
      </w:r>
    </w:p>
    <w:p w14:paraId="1FD91E07" w14:textId="77777777" w:rsidR="00764CA6" w:rsidRDefault="00764CA6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10.07.2018 N 800 "О проведении рекультивации и консервации земель" (</w:t>
      </w:r>
      <w:hyperlink r:id="rId36">
        <w:r>
          <w:rPr>
            <w:color w:val="0000FF"/>
          </w:rPr>
          <w:t>пункты 5</w:t>
        </w:r>
      </w:hyperlink>
      <w:r>
        <w:t xml:space="preserve">, </w:t>
      </w:r>
      <w:hyperlink r:id="rId37">
        <w:r>
          <w:rPr>
            <w:color w:val="0000FF"/>
          </w:rPr>
          <w:t>6</w:t>
        </w:r>
      </w:hyperlink>
      <w:r>
        <w:t xml:space="preserve">, </w:t>
      </w:r>
      <w:hyperlink r:id="rId38">
        <w:r>
          <w:rPr>
            <w:color w:val="0000FF"/>
          </w:rPr>
          <w:t>26</w:t>
        </w:r>
      </w:hyperlink>
      <w:r>
        <w:t>);</w:t>
      </w:r>
    </w:p>
    <w:p w14:paraId="6761C1AA" w14:textId="77777777" w:rsidR="00764CA6" w:rsidRDefault="00764CA6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Приказ</w:t>
        </w:r>
      </w:hyperlink>
      <w:r>
        <w:t xml:space="preserve"> Минсельхоза России от 31.07.2020 N 438 "Об утверждении Правил эксплуатации мелиоративных систем и отдельно расположенных гидротехнических сооружений" </w:t>
      </w:r>
      <w:hyperlink r:id="rId40">
        <w:r>
          <w:rPr>
            <w:color w:val="0000FF"/>
          </w:rPr>
          <w:t>(абзац 1 пункта 7)</w:t>
        </w:r>
      </w:hyperlink>
      <w:r>
        <w:t>.</w:t>
      </w:r>
    </w:p>
    <w:p w14:paraId="2C4F8FC5" w14:textId="77777777" w:rsidR="00764CA6" w:rsidRDefault="00764CA6">
      <w:pPr>
        <w:pStyle w:val="ConsPlusNormal"/>
        <w:ind w:firstLine="540"/>
        <w:jc w:val="both"/>
      </w:pPr>
    </w:p>
    <w:p w14:paraId="034B3975" w14:textId="77777777" w:rsidR="00764CA6" w:rsidRDefault="00764CA6">
      <w:pPr>
        <w:pStyle w:val="ConsPlusTitle"/>
        <w:jc w:val="center"/>
        <w:outlineLvl w:val="0"/>
      </w:pPr>
      <w:r>
        <w:t>Раздел III. Наиболее часто встречающиеся нарушения</w:t>
      </w:r>
    </w:p>
    <w:p w14:paraId="77E7FC84" w14:textId="77777777" w:rsidR="00764CA6" w:rsidRDefault="00764CA6">
      <w:pPr>
        <w:pStyle w:val="ConsPlusTitle"/>
        <w:jc w:val="center"/>
      </w:pPr>
      <w:r>
        <w:t>обязательных требований</w:t>
      </w:r>
    </w:p>
    <w:p w14:paraId="19CF4AF2" w14:textId="77777777" w:rsidR="00764CA6" w:rsidRDefault="00764CA6">
      <w:pPr>
        <w:pStyle w:val="ConsPlusNormal"/>
        <w:jc w:val="both"/>
      </w:pPr>
    </w:p>
    <w:p w14:paraId="407ADB30" w14:textId="77777777" w:rsidR="00764CA6" w:rsidRDefault="00764CA6">
      <w:pPr>
        <w:pStyle w:val="ConsPlusNormal"/>
        <w:ind w:firstLine="540"/>
        <w:jc w:val="both"/>
      </w:pPr>
      <w:r>
        <w:t>Основные нарушения обязательных требований земельного законодательства связаны с зарастанием земельных участков сорной, древесной и кустарниковой растительностью и неиспользованием земельных участков для ведения сельского хозяйства или иной, связанной с сельскохозяйственным производством деятельности.</w:t>
      </w:r>
    </w:p>
    <w:p w14:paraId="44379FE5" w14:textId="77777777" w:rsidR="00764CA6" w:rsidRDefault="00764CA6">
      <w:pPr>
        <w:pStyle w:val="ConsPlusNormal"/>
        <w:ind w:firstLine="540"/>
        <w:jc w:val="both"/>
      </w:pPr>
    </w:p>
    <w:p w14:paraId="24FDFDC4" w14:textId="77777777" w:rsidR="00764CA6" w:rsidRDefault="00764CA6">
      <w:pPr>
        <w:pStyle w:val="ConsPlusTitle"/>
        <w:jc w:val="center"/>
        <w:outlineLvl w:val="0"/>
      </w:pPr>
      <w:r>
        <w:t>Раздел IV. Рекомендации по соблюдению обязательных</w:t>
      </w:r>
    </w:p>
    <w:p w14:paraId="3EFD1F6C" w14:textId="77777777" w:rsidR="00764CA6" w:rsidRDefault="00764CA6">
      <w:pPr>
        <w:pStyle w:val="ConsPlusTitle"/>
        <w:jc w:val="center"/>
      </w:pPr>
      <w:r>
        <w:t>требований в части использования и охраны земельных</w:t>
      </w:r>
    </w:p>
    <w:p w14:paraId="0FAB3633" w14:textId="77777777" w:rsidR="00764CA6" w:rsidRDefault="00764CA6">
      <w:pPr>
        <w:pStyle w:val="ConsPlusTitle"/>
        <w:jc w:val="center"/>
      </w:pPr>
      <w:r>
        <w:t>участков сельскохозяйственного назначения, оборот которых</w:t>
      </w:r>
    </w:p>
    <w:p w14:paraId="364AEC57" w14:textId="77777777" w:rsidR="00764CA6" w:rsidRDefault="00764CA6">
      <w:pPr>
        <w:pStyle w:val="ConsPlusTitle"/>
        <w:jc w:val="center"/>
      </w:pPr>
      <w:r>
        <w:t>регулируется Федеральным законом от 24.07.2002 N 101-ФЗ</w:t>
      </w:r>
    </w:p>
    <w:p w14:paraId="735986B7" w14:textId="77777777" w:rsidR="00764CA6" w:rsidRDefault="00764CA6">
      <w:pPr>
        <w:pStyle w:val="ConsPlusTitle"/>
        <w:jc w:val="center"/>
      </w:pPr>
      <w:r>
        <w:t>"Об обороте земель сельскохозяйственного назначения",</w:t>
      </w:r>
    </w:p>
    <w:p w14:paraId="4C9214C3" w14:textId="77777777" w:rsidR="00764CA6" w:rsidRDefault="00764CA6">
      <w:pPr>
        <w:pStyle w:val="ConsPlusTitle"/>
        <w:jc w:val="center"/>
      </w:pPr>
      <w:r>
        <w:t>виноградопригодных земель</w:t>
      </w:r>
    </w:p>
    <w:p w14:paraId="1B336777" w14:textId="77777777" w:rsidR="00764CA6" w:rsidRDefault="00764CA6">
      <w:pPr>
        <w:pStyle w:val="ConsPlusNormal"/>
        <w:jc w:val="both"/>
      </w:pPr>
    </w:p>
    <w:p w14:paraId="1E1505EB" w14:textId="77777777" w:rsidR="00764CA6" w:rsidRDefault="00764CA6">
      <w:pPr>
        <w:pStyle w:val="ConsPlusNormal"/>
        <w:ind w:firstLine="540"/>
        <w:jc w:val="both"/>
      </w:pPr>
      <w:r>
        <w:t xml:space="preserve">1. В соответствии с Земельным </w:t>
      </w:r>
      <w:hyperlink r:id="rId41">
        <w:r>
          <w:rPr>
            <w:color w:val="0000FF"/>
          </w:rPr>
          <w:t>кодексом</w:t>
        </w:r>
      </w:hyperlink>
      <w:r>
        <w:t xml:space="preserve"> Российской Федерации земли используются в соответствии с установленным для них целевым назначением.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использования.</w:t>
      </w:r>
    </w:p>
    <w:p w14:paraId="2790B900" w14:textId="77777777" w:rsidR="00764CA6" w:rsidRDefault="00764CA6">
      <w:pPr>
        <w:pStyle w:val="ConsPlusNormal"/>
        <w:spacing w:before="220"/>
        <w:ind w:firstLine="540"/>
        <w:jc w:val="both"/>
      </w:pPr>
      <w:r>
        <w:t>Земли сельскохозяйственного назначения могут использоваться для ведения сельскохозяйственного производства, создания агролесомелиоративных насаждений, агрофитомелиоративных насаждений, научно-исследовательских, учебных и иных связанных с сельскохозяйственным производством целей, а также для целей аквакультуры (рыбоводства)</w:t>
      </w:r>
    </w:p>
    <w:p w14:paraId="76160A6A" w14:textId="77777777" w:rsidR="00764CA6" w:rsidRDefault="00764CA6">
      <w:pPr>
        <w:pStyle w:val="ConsPlusNormal"/>
        <w:spacing w:before="220"/>
        <w:ind w:firstLine="540"/>
        <w:jc w:val="both"/>
      </w:pPr>
      <w:r>
        <w:t>2. В целях охраны земель собственники земельных участков, землепользователи, землевладельцы и арендаторы земельных участков (далее - правообладатели земельных участков) обязаны проводить мероприятия по:</w:t>
      </w:r>
    </w:p>
    <w:p w14:paraId="469A8768" w14:textId="77777777" w:rsidR="00764CA6" w:rsidRDefault="00764CA6">
      <w:pPr>
        <w:pStyle w:val="ConsPlusNormal"/>
        <w:spacing w:before="220"/>
        <w:ind w:firstLine="540"/>
        <w:jc w:val="both"/>
      </w:pPr>
      <w:r>
        <w:t>- воспроизводству плодородия земель сельскохозяйственного назначения;</w:t>
      </w:r>
    </w:p>
    <w:p w14:paraId="31498736" w14:textId="77777777" w:rsidR="00764CA6" w:rsidRDefault="00764CA6">
      <w:pPr>
        <w:pStyle w:val="ConsPlusNormal"/>
        <w:spacing w:before="220"/>
        <w:ind w:firstLine="540"/>
        <w:jc w:val="both"/>
      </w:pPr>
      <w:r>
        <w:t>- защите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воздействия;</w:t>
      </w:r>
    </w:p>
    <w:p w14:paraId="6CD4E1B4" w14:textId="77777777" w:rsidR="00764CA6" w:rsidRDefault="00764CA6">
      <w:pPr>
        <w:pStyle w:val="ConsPlusNormal"/>
        <w:spacing w:before="220"/>
        <w:ind w:firstLine="540"/>
        <w:jc w:val="both"/>
      </w:pPr>
      <w:r>
        <w:t>- защите сельскохозяйственных угодий от зарастания деревьями и кустарниками, сорными растениями, сохранению агролесомелиоративных насаждений, сохранению достигнутого уровня мелиорации.</w:t>
      </w:r>
    </w:p>
    <w:p w14:paraId="3DE3B458" w14:textId="77777777" w:rsidR="00764CA6" w:rsidRDefault="00764CA6">
      <w:pPr>
        <w:pStyle w:val="ConsPlusNormal"/>
        <w:spacing w:before="220"/>
        <w:ind w:firstLine="540"/>
        <w:jc w:val="both"/>
      </w:pPr>
      <w:r>
        <w:t>3. Правообладатели земельных участков обязаны:</w:t>
      </w:r>
    </w:p>
    <w:p w14:paraId="638A7AD8" w14:textId="77777777" w:rsidR="00764CA6" w:rsidRDefault="00764CA6">
      <w:pPr>
        <w:pStyle w:val="ConsPlusNormal"/>
        <w:spacing w:before="220"/>
        <w:ind w:firstLine="540"/>
        <w:jc w:val="both"/>
      </w:pPr>
      <w:r>
        <w:t>- осуществлять производство сельскохозяйственной продукции способами, обеспечивающими воспроизводство плодородия земель сельскохозяйственного назначения, а также исключающими или ограничивающими неблагоприятное воздействие такой деятельности на окружающую среду;</w:t>
      </w:r>
    </w:p>
    <w:p w14:paraId="5297995E" w14:textId="77777777" w:rsidR="00764CA6" w:rsidRDefault="00764CA6">
      <w:pPr>
        <w:pStyle w:val="ConsPlusNormal"/>
        <w:spacing w:before="220"/>
        <w:ind w:firstLine="540"/>
        <w:jc w:val="both"/>
      </w:pPr>
      <w:r>
        <w:t xml:space="preserve">- обеспечивать проведение мероприятий по воспроизводству плодородия земель </w:t>
      </w:r>
      <w:r>
        <w:lastRenderedPageBreak/>
        <w:t xml:space="preserve">сельскохозяйственного назначения в соответствии с планом проведения таких мероприятий, составленным в соответствии с </w:t>
      </w:r>
      <w:hyperlink r:id="rId42">
        <w:r>
          <w:rPr>
            <w:color w:val="0000FF"/>
          </w:rPr>
          <w:t>частью четвертой статьи 15</w:t>
        </w:r>
      </w:hyperlink>
      <w:r>
        <w:t xml:space="preserve"> Федерального закона от 16.07.1998 N 101-ФЗ "О государственном регулировании обеспечения плодородия земель сельскохозяйственного назначения";</w:t>
      </w:r>
    </w:p>
    <w:p w14:paraId="1CE39061" w14:textId="77777777" w:rsidR="00764CA6" w:rsidRDefault="00764CA6">
      <w:pPr>
        <w:pStyle w:val="ConsPlusNormal"/>
        <w:spacing w:before="220"/>
        <w:ind w:firstLine="540"/>
        <w:jc w:val="both"/>
      </w:pPr>
      <w:r>
        <w:t>- соблюдать нормы и правила в области обеспечения плодородия земель сельскохозяйственного назначения;</w:t>
      </w:r>
    </w:p>
    <w:p w14:paraId="61269BEC" w14:textId="77777777" w:rsidR="00764CA6" w:rsidRDefault="00764CA6">
      <w:pPr>
        <w:pStyle w:val="ConsPlusNormal"/>
        <w:spacing w:before="220"/>
        <w:ind w:firstLine="540"/>
        <w:jc w:val="both"/>
      </w:pPr>
      <w:r>
        <w:t>-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14:paraId="21389FE7" w14:textId="77777777" w:rsidR="00764CA6" w:rsidRDefault="00764CA6">
      <w:pPr>
        <w:pStyle w:val="ConsPlusNormal"/>
        <w:spacing w:before="220"/>
        <w:ind w:firstLine="540"/>
        <w:jc w:val="both"/>
      </w:pPr>
      <w:r>
        <w:t>- осуществлять мероприятия по охране земель;</w:t>
      </w:r>
    </w:p>
    <w:p w14:paraId="145B1B5D" w14:textId="77777777" w:rsidR="00764CA6" w:rsidRDefault="00764CA6">
      <w:pPr>
        <w:pStyle w:val="ConsPlusNormal"/>
        <w:spacing w:before="220"/>
        <w:ind w:firstLine="540"/>
        <w:jc w:val="both"/>
      </w:pPr>
      <w:r>
        <w:t>- не допускать загрязнение, истощение, деградацию, порчу, уничтожение земель и почв и иное негативное воздействие на земли и почвы, в том числе при применении побочных продуктов животноводства;</w:t>
      </w:r>
    </w:p>
    <w:p w14:paraId="06358C57" w14:textId="77777777" w:rsidR="00764CA6" w:rsidRDefault="00764CA6">
      <w:pPr>
        <w:pStyle w:val="ConsPlusNormal"/>
        <w:spacing w:before="220"/>
        <w:ind w:firstLine="540"/>
        <w:jc w:val="both"/>
      </w:pPr>
      <w:r>
        <w:t>- обеспечить в течение года с момента возникновения права собственности на земельный участок из земель сельскохозяйственного назначения его использование по целевому назначению для ведения сельского хозяйства или осуществления иной связанной с сельскохозяйственным производством деятельности в случае его приобретения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(или) земельного участка, в отношении которого у уполномоченного органа исполнительной власти по осуществлению федерального государственного земельного контроля (надзора) имеются сведения о его неиспользовании в течение трех и более лет по целевому назначению для ведения сельского хозяйства или осуществления иной связанной с сельскохозяйственным производством деятельности;</w:t>
      </w:r>
    </w:p>
    <w:p w14:paraId="4F559901" w14:textId="77777777" w:rsidR="00764CA6" w:rsidRDefault="00764CA6">
      <w:pPr>
        <w:pStyle w:val="ConsPlusNormal"/>
        <w:spacing w:before="220"/>
        <w:ind w:firstLine="540"/>
        <w:jc w:val="both"/>
      </w:pPr>
      <w:r>
        <w:t>- содержать агролесомелиоративные насаждения и (или) агрофитомелиоративные насаждения в надлежащем состоянии, обеспечивающем выполнение ими полезных функций (при наличии таких насаждений на земельном участке);</w:t>
      </w:r>
    </w:p>
    <w:p w14:paraId="21DBAC6F" w14:textId="77777777" w:rsidR="00764CA6" w:rsidRDefault="00764CA6">
      <w:pPr>
        <w:pStyle w:val="ConsPlusNormal"/>
        <w:spacing w:before="220"/>
        <w:ind w:firstLine="540"/>
        <w:jc w:val="both"/>
      </w:pPr>
      <w:r>
        <w:t>- проводить мероприятия по сохранению агролесомелиоративных насаждений и (или) агрофитомелиоративных насаждений, в том числе по охране, защите, воспроизводству таких насаждений (при наличии таких насаждений на земельном участке);</w:t>
      </w:r>
    </w:p>
    <w:p w14:paraId="0372D57A" w14:textId="77777777" w:rsidR="00764CA6" w:rsidRDefault="00764CA6">
      <w:pPr>
        <w:pStyle w:val="ConsPlusNormal"/>
        <w:spacing w:before="220"/>
        <w:ind w:firstLine="540"/>
        <w:jc w:val="both"/>
      </w:pPr>
      <w:r>
        <w:t>- содержать агролесомелиоративные насаждения и (или) агрофитомелиоративные насаждения в исправном (надлежащем) состоянии (при наличии таких на участке и их эксплуатации);</w:t>
      </w:r>
    </w:p>
    <w:p w14:paraId="677450CE" w14:textId="77777777" w:rsidR="00764CA6" w:rsidRDefault="00764CA6">
      <w:pPr>
        <w:pStyle w:val="ConsPlusNormal"/>
        <w:spacing w:before="220"/>
        <w:ind w:firstLine="540"/>
        <w:jc w:val="both"/>
      </w:pPr>
      <w:r>
        <w:t>- обеспечить рекультивацию земель при осуществлении деятельности, которая привела к ухудшению качества земель (в том числе в результате их загрязнения, нарушения почвенного слоя) с восстановлением плодородного слоя почвы пригодного для использования в соответствии с целевым назначением и разрешенным использованием земельного участка;</w:t>
      </w:r>
    </w:p>
    <w:p w14:paraId="744CE478" w14:textId="77777777" w:rsidR="00764CA6" w:rsidRDefault="00764CA6">
      <w:pPr>
        <w:pStyle w:val="ConsPlusNormal"/>
        <w:spacing w:before="220"/>
        <w:ind w:firstLine="540"/>
        <w:jc w:val="both"/>
      </w:pPr>
      <w:r>
        <w:t>- приступить к рекультивации земель в срок, установленный решением или договором, на основании которых используются земли или земельный участок, проектной документацией на строительство, реконструкцию объекта капитального строительства, а в случаях, если указанными документами этот срок или проведение рекультивации земель не предусмотрены, или произошло нарушение земель лицами, не использующими земли или земельные участки на законном основании, или нарушение земель в результате природных явлений, в срок не позднее чем 7 месяцев:</w:t>
      </w:r>
    </w:p>
    <w:p w14:paraId="44E5D68A" w14:textId="77777777" w:rsidR="00764CA6" w:rsidRDefault="00764CA6">
      <w:pPr>
        <w:pStyle w:val="ConsPlusNormal"/>
        <w:spacing w:before="220"/>
        <w:ind w:firstLine="540"/>
        <w:jc w:val="both"/>
      </w:pPr>
      <w:r>
        <w:t xml:space="preserve">а) со дня окончания лицом или органом государственной власти, органом местного самоуправления деятельности, осуществление которой привело к деградации земель и (или) </w:t>
      </w:r>
      <w:r>
        <w:lastRenderedPageBreak/>
        <w:t>снижению плодородия земель сельскохозяйственного назначения;</w:t>
      </w:r>
    </w:p>
    <w:p w14:paraId="40644B38" w14:textId="77777777" w:rsidR="00764CA6" w:rsidRDefault="00764CA6">
      <w:pPr>
        <w:pStyle w:val="ConsPlusNormal"/>
        <w:spacing w:before="220"/>
        <w:ind w:firstLine="540"/>
        <w:jc w:val="both"/>
      </w:pPr>
      <w:r>
        <w:t>б) со дня совершения действия, в результате которого произошла деградация земель;</w:t>
      </w:r>
    </w:p>
    <w:p w14:paraId="62A66A13" w14:textId="77777777" w:rsidR="00764CA6" w:rsidRDefault="00764CA6">
      <w:pPr>
        <w:pStyle w:val="ConsPlusNormal"/>
        <w:spacing w:before="220"/>
        <w:ind w:firstLine="540"/>
        <w:jc w:val="both"/>
      </w:pPr>
      <w:r>
        <w:t>в) со дня выявления деградации земель;</w:t>
      </w:r>
    </w:p>
    <w:p w14:paraId="254046BA" w14:textId="77777777" w:rsidR="00764CA6" w:rsidRDefault="00764CA6">
      <w:pPr>
        <w:pStyle w:val="ConsPlusNormal"/>
        <w:spacing w:before="220"/>
        <w:ind w:firstLine="540"/>
        <w:jc w:val="both"/>
      </w:pPr>
      <w:r>
        <w:t>г) со дня получения предписания, выданного Россельхознадзором, о необходимости проведения рекультивации земель;</w:t>
      </w:r>
    </w:p>
    <w:p w14:paraId="2DE60FA9" w14:textId="77777777" w:rsidR="00764CA6" w:rsidRDefault="00764CA6">
      <w:pPr>
        <w:pStyle w:val="ConsPlusNormal"/>
        <w:spacing w:before="220"/>
        <w:ind w:firstLine="540"/>
        <w:jc w:val="both"/>
      </w:pPr>
      <w:r>
        <w:t>- проводить мелиоративные работы на основании проекта мелиорации земель;</w:t>
      </w:r>
    </w:p>
    <w:p w14:paraId="6DF381CF" w14:textId="77777777" w:rsidR="00764CA6" w:rsidRDefault="00764CA6">
      <w:pPr>
        <w:pStyle w:val="ConsPlusNormal"/>
        <w:spacing w:before="220"/>
        <w:ind w:firstLine="540"/>
        <w:jc w:val="both"/>
      </w:pPr>
      <w:r>
        <w:t>- обеспечить соблюдение гигиенических нормативов по содержанию потенциально опасных для человека химических и биологических веществ, биологических и микробиологических организмов в почвах на разной глубине;</w:t>
      </w:r>
    </w:p>
    <w:p w14:paraId="31C7E3FA" w14:textId="77777777" w:rsidR="00764CA6" w:rsidRDefault="00764CA6">
      <w:pPr>
        <w:pStyle w:val="ConsPlusNormal"/>
        <w:spacing w:before="220"/>
        <w:ind w:firstLine="540"/>
        <w:jc w:val="both"/>
      </w:pPr>
      <w:r>
        <w:t>- не использовать необработанные, непереработанные побочные продукты животноводства;</w:t>
      </w:r>
    </w:p>
    <w:p w14:paraId="5C81B85F" w14:textId="77777777" w:rsidR="00764CA6" w:rsidRDefault="00764CA6">
      <w:pPr>
        <w:pStyle w:val="ConsPlusNormal"/>
        <w:spacing w:before="220"/>
        <w:ind w:firstLine="540"/>
        <w:jc w:val="both"/>
      </w:pPr>
      <w:r>
        <w:t>- не допускать при обращении с побочными продуктами животноводства загрязнение окружающей среды и ее компонентов, в том числе почв, водных объектов, лесов;</w:t>
      </w:r>
    </w:p>
    <w:p w14:paraId="778B0A72" w14:textId="77777777" w:rsidR="00764CA6" w:rsidRDefault="00764CA6">
      <w:pPr>
        <w:pStyle w:val="ConsPlusNormal"/>
        <w:spacing w:before="220"/>
        <w:ind w:firstLine="540"/>
        <w:jc w:val="both"/>
      </w:pPr>
      <w:r>
        <w:t>- вносить побочные продукты животноводства в почву земель сельскохозяйственного назначения в объемах и периодичности внесения, исключающей смыв питательных веществ в подземные и поверхностные водные объекты;</w:t>
      </w:r>
    </w:p>
    <w:p w14:paraId="2C1CB3DF" w14:textId="77777777" w:rsidR="00764CA6" w:rsidRDefault="00764CA6">
      <w:pPr>
        <w:pStyle w:val="ConsPlusNormal"/>
        <w:spacing w:before="220"/>
        <w:ind w:firstLine="540"/>
        <w:jc w:val="both"/>
      </w:pPr>
      <w:r>
        <w:t>- вносить обработанные и переработанные побочные продукты животноводства в почву земель сельскохозяйственного назначения при высоте снежного покрова 20 сантиметров и менее при условии исключения смыва питательных веществ в подземные и поверхностные водные объекты;</w:t>
      </w:r>
    </w:p>
    <w:p w14:paraId="642D409C" w14:textId="77777777" w:rsidR="00764CA6" w:rsidRDefault="00764CA6">
      <w:pPr>
        <w:pStyle w:val="ConsPlusNormal"/>
        <w:spacing w:before="220"/>
        <w:ind w:firstLine="540"/>
        <w:jc w:val="both"/>
      </w:pPr>
      <w:r>
        <w:t>- вносить побочные продукты животноводства в почву земель сельскохозяйственного назначения, относящихся к сельскохозяйственным угодьям, посредством равномерного внесения по площади указанных земель;</w:t>
      </w:r>
    </w:p>
    <w:p w14:paraId="37148F44" w14:textId="77777777" w:rsidR="00764CA6" w:rsidRDefault="00764CA6">
      <w:pPr>
        <w:pStyle w:val="ConsPlusNormal"/>
        <w:spacing w:before="220"/>
        <w:ind w:firstLine="540"/>
        <w:jc w:val="both"/>
      </w:pPr>
      <w:r>
        <w:t>- использовать и реализовывать побочные продукты животноводства на основании технических условий, утвержденных их изготовителем, определяющих характеристики побочных продуктов животноводства, способы их обработки, переработки и условия использования, методы контроля и требования к безопасности;</w:t>
      </w:r>
    </w:p>
    <w:p w14:paraId="2AC90171" w14:textId="77777777" w:rsidR="00764CA6" w:rsidRDefault="00764CA6">
      <w:pPr>
        <w:pStyle w:val="ConsPlusNormal"/>
        <w:spacing w:before="220"/>
        <w:ind w:firstLine="540"/>
        <w:jc w:val="both"/>
      </w:pPr>
      <w:r>
        <w:t>- вносить побочные продукты животноводства в почву земель сельскохозяйственного назначения на расстоянии не менее 300 метров от границ жилой застройки.</w:t>
      </w:r>
    </w:p>
    <w:p w14:paraId="7C490871" w14:textId="77777777" w:rsidR="00764CA6" w:rsidRDefault="00764CA6">
      <w:pPr>
        <w:pStyle w:val="ConsPlusNormal"/>
        <w:spacing w:before="220"/>
        <w:ind w:firstLine="540"/>
        <w:jc w:val="both"/>
      </w:pPr>
      <w:r>
        <w:t>4. Лица, не являющиеся правообладателями земельных участков обязаны:</w:t>
      </w:r>
    </w:p>
    <w:p w14:paraId="18D5C054" w14:textId="77777777" w:rsidR="00764CA6" w:rsidRDefault="00764CA6">
      <w:pPr>
        <w:pStyle w:val="ConsPlusNormal"/>
        <w:spacing w:before="220"/>
        <w:ind w:firstLine="540"/>
        <w:jc w:val="both"/>
      </w:pPr>
      <w:r>
        <w:t>- обеспечить рекультивацию земель при осуществлении деятельности, которая привела к ухудшению качества земель (в том числе в результате их загрязнения, нарушения почвенного слоя) с восстановлением плодородного слоя почвы, пригодного для использования, в соответствии с целевым назначением и разрешенным использованием земельного участка (при осуществлении деятельности, связанной с проведением строительных, мелиоративных, изыскательских и иных работ, в том числе работ, осуществляемых для внутрихозяйственных надобностей);</w:t>
      </w:r>
    </w:p>
    <w:p w14:paraId="5B4011EF" w14:textId="77777777" w:rsidR="00764CA6" w:rsidRDefault="00764CA6">
      <w:pPr>
        <w:pStyle w:val="ConsPlusNormal"/>
        <w:spacing w:before="220"/>
        <w:ind w:firstLine="540"/>
        <w:jc w:val="both"/>
      </w:pPr>
      <w:r>
        <w:t xml:space="preserve">- приступить к рекультивации земель в срок, установленный решением или договором, на основании которых используются земли или земельный участок, проектной документацией на строительство, реконструкцию объекта капитального строительства, а в случаях, если указанными документами этот срок или проведение рекультивации земель не предусмотрены, или произошло нарушение земель лицами, не использующими земли или земельные участки на законном основании, или нарушение земель в результате природных явлений, в срок не позднее чем 7 </w:t>
      </w:r>
      <w:r>
        <w:lastRenderedPageBreak/>
        <w:t>месяцев (при осуществлении деятельности, связанной с проведением строительных, мелиоративных, изыскательских и иных работ, в том числе работ, осуществляемых для внутрихозяйственных надобностей):</w:t>
      </w:r>
    </w:p>
    <w:p w14:paraId="43FCD93D" w14:textId="77777777" w:rsidR="00764CA6" w:rsidRDefault="00764CA6">
      <w:pPr>
        <w:pStyle w:val="ConsPlusNormal"/>
        <w:spacing w:before="220"/>
        <w:ind w:firstLine="540"/>
        <w:jc w:val="both"/>
      </w:pPr>
      <w:r>
        <w:t>а) со дня окончания лицом или органом государственной власти, органом местного самоуправления деятельности, осуществление которой привело к деградации земель и (или) снижению плодородия земель сельскохозяйственного назначения;</w:t>
      </w:r>
    </w:p>
    <w:p w14:paraId="5626C3B6" w14:textId="77777777" w:rsidR="00764CA6" w:rsidRDefault="00764CA6">
      <w:pPr>
        <w:pStyle w:val="ConsPlusNormal"/>
        <w:spacing w:before="220"/>
        <w:ind w:firstLine="540"/>
        <w:jc w:val="both"/>
      </w:pPr>
      <w:r>
        <w:t>б) со дня совершения действия, в результате которого произошла деградация земель;</w:t>
      </w:r>
    </w:p>
    <w:p w14:paraId="282F130E" w14:textId="77777777" w:rsidR="00764CA6" w:rsidRDefault="00764CA6">
      <w:pPr>
        <w:pStyle w:val="ConsPlusNormal"/>
        <w:spacing w:before="220"/>
        <w:ind w:firstLine="540"/>
        <w:jc w:val="both"/>
      </w:pPr>
      <w:r>
        <w:t>в) со дня выявления деградации земель;</w:t>
      </w:r>
    </w:p>
    <w:p w14:paraId="30FAD62E" w14:textId="77777777" w:rsidR="00764CA6" w:rsidRDefault="00764CA6">
      <w:pPr>
        <w:pStyle w:val="ConsPlusNormal"/>
        <w:spacing w:before="220"/>
        <w:ind w:firstLine="540"/>
        <w:jc w:val="both"/>
      </w:pPr>
      <w:r>
        <w:t>г) со дня получения предписания, выданного Россельхознадзором, о необходимости проведения рекультивации земель;</w:t>
      </w:r>
    </w:p>
    <w:p w14:paraId="21F7713D" w14:textId="77777777" w:rsidR="00764CA6" w:rsidRDefault="00764CA6">
      <w:pPr>
        <w:pStyle w:val="ConsPlusNormal"/>
        <w:spacing w:before="220"/>
        <w:ind w:firstLine="540"/>
        <w:jc w:val="both"/>
      </w:pPr>
      <w:r>
        <w:t>- не допускать загрязнение, истощение, деградацию, порчу, уничтожение земель и почв и иное негативное воздействие на земли и почвы.</w:t>
      </w:r>
    </w:p>
    <w:p w14:paraId="2CBFF26D" w14:textId="77777777" w:rsidR="00764CA6" w:rsidRDefault="00764CA6">
      <w:pPr>
        <w:pStyle w:val="ConsPlusNormal"/>
        <w:ind w:firstLine="540"/>
        <w:jc w:val="both"/>
      </w:pPr>
    </w:p>
    <w:p w14:paraId="5AC3FB17" w14:textId="77777777" w:rsidR="00764CA6" w:rsidRDefault="00764CA6">
      <w:pPr>
        <w:pStyle w:val="ConsPlusTitle"/>
        <w:jc w:val="center"/>
        <w:outlineLvl w:val="0"/>
      </w:pPr>
      <w:r>
        <w:t>Раздел V. Примеры нарушения земельного законодательства</w:t>
      </w:r>
    </w:p>
    <w:p w14:paraId="2B8483BD" w14:textId="77777777" w:rsidR="00764CA6" w:rsidRDefault="00764CA6">
      <w:pPr>
        <w:pStyle w:val="ConsPlusTitle"/>
        <w:jc w:val="center"/>
      </w:pPr>
      <w:r>
        <w:t>Российской Федерации в части компетенции Россельхознадзора</w:t>
      </w:r>
    </w:p>
    <w:p w14:paraId="15BEB018" w14:textId="77777777" w:rsidR="00764CA6" w:rsidRDefault="00764CA6">
      <w:pPr>
        <w:pStyle w:val="ConsPlusNormal"/>
        <w:jc w:val="center"/>
      </w:pPr>
    </w:p>
    <w:p w14:paraId="4F7658AB" w14:textId="77777777" w:rsidR="00764CA6" w:rsidRDefault="00764CA6">
      <w:pPr>
        <w:pStyle w:val="ConsPlusNormal"/>
        <w:ind w:firstLine="540"/>
        <w:jc w:val="both"/>
      </w:pPr>
      <w:r>
        <w:t xml:space="preserve">1. На земельных участках сельскохозяйственного назначения, оборот которых регулируется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N 101-ФЗ &lt;1&gt; (далее - земли сельскохозяйственного назначения) должна производиться сельскохозяйственная продукция. Это может быть как растительная продукция, так и животноводческая. При использовании земельного участка собственникам земель сельскохозяйственного назначения целесообразно обратить внимание на вид разрешенного использования (содержится в выписке из единого государственного реестра недвижимости), а также принадлежность земельного участка к сельскохозяйственным угодьям (сенокосы, пастбища, пашня и т.п.).</w:t>
      </w:r>
    </w:p>
    <w:p w14:paraId="0A346AB2" w14:textId="77777777" w:rsidR="00764CA6" w:rsidRDefault="00764C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7EDE896" w14:textId="77777777" w:rsidR="00764CA6" w:rsidRDefault="00764CA6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44">
        <w:r>
          <w:rPr>
            <w:color w:val="0000FF"/>
          </w:rPr>
          <w:t>закон</w:t>
        </w:r>
      </w:hyperlink>
      <w:r>
        <w:t xml:space="preserve"> от 24.07.2002 N 101-ФЗ "Об обороте земель сельскохозяйственного назначения"</w:t>
      </w:r>
    </w:p>
    <w:p w14:paraId="1D0085A1" w14:textId="77777777" w:rsidR="00764CA6" w:rsidRDefault="00764CA6">
      <w:pPr>
        <w:pStyle w:val="ConsPlusNormal"/>
        <w:ind w:firstLine="540"/>
        <w:jc w:val="both"/>
      </w:pPr>
    </w:p>
    <w:p w14:paraId="381341BD" w14:textId="77777777" w:rsidR="00764CA6" w:rsidRDefault="00764CA6">
      <w:pPr>
        <w:pStyle w:val="ConsPlusNormal"/>
        <w:ind w:firstLine="540"/>
        <w:jc w:val="both"/>
      </w:pPr>
      <w:r>
        <w:t>2. При использовании земель сельскохозяйственного назначения не допускается зарастание сорной и древесно-кустарниковой растительностью. Данное требование исполняется в случае своевременной механизированной обработки земель (вспашка, боронование, культивация), а также соответствующего посева сельскохозяйственных культур.</w:t>
      </w:r>
    </w:p>
    <w:p w14:paraId="55CDB7BD" w14:textId="77777777" w:rsidR="00764CA6" w:rsidRDefault="00764CA6">
      <w:pPr>
        <w:pStyle w:val="ConsPlusNormal"/>
        <w:spacing w:before="220"/>
        <w:ind w:firstLine="540"/>
        <w:jc w:val="both"/>
      </w:pPr>
      <w:r>
        <w:t>3. На землях сельскохозяйственного назначения не допускается разработка карьеров, прудов без разработанного и утвержденного проекта рекультивации, либо перевода земель из категории сельскохозяйственных в иные.</w:t>
      </w:r>
    </w:p>
    <w:p w14:paraId="500EC3D2" w14:textId="77777777" w:rsidR="00764CA6" w:rsidRDefault="00764CA6">
      <w:pPr>
        <w:pStyle w:val="ConsPlusNormal"/>
        <w:spacing w:before="220"/>
        <w:ind w:firstLine="540"/>
        <w:jc w:val="both"/>
      </w:pPr>
      <w:r>
        <w:t>4. На землях сельскохозяйственного назначения запрещено размещение несанкционировнных свалок отходов любого происхождения.</w:t>
      </w:r>
    </w:p>
    <w:p w14:paraId="617B3A49" w14:textId="77777777" w:rsidR="00764CA6" w:rsidRDefault="00764CA6">
      <w:pPr>
        <w:pStyle w:val="ConsPlusNormal"/>
        <w:spacing w:before="220"/>
        <w:ind w:firstLine="540"/>
        <w:jc w:val="both"/>
      </w:pPr>
      <w:r>
        <w:t>5. Содержать расположенные на земельном участке сельскохозяйственного назначения агрофитомелиоративные, агролесомелиоративные насаждения, мелиоративные системы, отдельно расположенные гидротехнические сооружения в исправном состоянии. Не допускать их засорение, поломку.</w:t>
      </w:r>
    </w:p>
    <w:p w14:paraId="4F77EB0B" w14:textId="77777777" w:rsidR="00764CA6" w:rsidRDefault="00764CA6">
      <w:pPr>
        <w:pStyle w:val="ConsPlusNormal"/>
        <w:spacing w:before="220"/>
        <w:ind w:firstLine="540"/>
        <w:jc w:val="both"/>
      </w:pPr>
      <w:r>
        <w:t>6. Использовать систему севооборота, вносить своевременно удобрения и химические мелиоранты (при необходимости).</w:t>
      </w:r>
    </w:p>
    <w:p w14:paraId="4680EDBF" w14:textId="77777777" w:rsidR="00764CA6" w:rsidRDefault="00764CA6">
      <w:pPr>
        <w:pStyle w:val="ConsPlusNormal"/>
        <w:jc w:val="both"/>
      </w:pPr>
    </w:p>
    <w:p w14:paraId="5B2D8FAD" w14:textId="77777777" w:rsidR="00764CA6" w:rsidRDefault="00764CA6">
      <w:pPr>
        <w:pStyle w:val="ConsPlusNormal"/>
        <w:jc w:val="both"/>
      </w:pPr>
    </w:p>
    <w:p w14:paraId="7DEDD123" w14:textId="77777777" w:rsidR="00764CA6" w:rsidRDefault="00764C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6B50929" w14:textId="77777777" w:rsidR="00D03E22" w:rsidRDefault="00D03E22"/>
    <w:sectPr w:rsidR="00D03E22" w:rsidSect="00764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A6"/>
    <w:rsid w:val="0012563D"/>
    <w:rsid w:val="00236AA4"/>
    <w:rsid w:val="00740C72"/>
    <w:rsid w:val="00764CA6"/>
    <w:rsid w:val="00D0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FE87"/>
  <w15:chartTrackingRefBased/>
  <w15:docId w15:val="{B0A0763A-CC1D-46EC-B46B-452FCB32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C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C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4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4C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4C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4C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4C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4C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4C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4C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4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4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4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4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4C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4C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4C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4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4C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4CA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64C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Title">
    <w:name w:val="ConsPlusTitle"/>
    <w:rsid w:val="00764C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TitlePage">
    <w:name w:val="ConsPlusTitlePage"/>
    <w:rsid w:val="00764C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24" TargetMode="External"/><Relationship Id="rId13" Type="http://schemas.openxmlformats.org/officeDocument/2006/relationships/hyperlink" Target="https://login.consultant.ru/link/?req=doc&amp;base=LAW&amp;n=501324&amp;dst=101121" TargetMode="External"/><Relationship Id="rId18" Type="http://schemas.openxmlformats.org/officeDocument/2006/relationships/hyperlink" Target="https://login.consultant.ru/link/?req=doc&amp;base=LAW&amp;n=455795&amp;dst=34" TargetMode="External"/><Relationship Id="rId26" Type="http://schemas.openxmlformats.org/officeDocument/2006/relationships/hyperlink" Target="https://login.consultant.ru/link/?req=doc&amp;base=LAW&amp;n=494629&amp;dst=43" TargetMode="External"/><Relationship Id="rId39" Type="http://schemas.openxmlformats.org/officeDocument/2006/relationships/hyperlink" Target="https://login.consultant.ru/link/?req=doc&amp;base=LAW&amp;n=36396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1447" TargetMode="External"/><Relationship Id="rId34" Type="http://schemas.openxmlformats.org/officeDocument/2006/relationships/hyperlink" Target="https://login.consultant.ru/link/?req=doc&amp;base=LAW&amp;n=430534&amp;dst=100048" TargetMode="External"/><Relationship Id="rId42" Type="http://schemas.openxmlformats.org/officeDocument/2006/relationships/hyperlink" Target="https://login.consultant.ru/link/?req=doc&amp;base=LAW&amp;n=494629&amp;dst=100085" TargetMode="External"/><Relationship Id="rId7" Type="http://schemas.openxmlformats.org/officeDocument/2006/relationships/hyperlink" Target="https://login.consultant.ru/link/?req=doc&amp;base=LAW&amp;n=421776" TargetMode="External"/><Relationship Id="rId12" Type="http://schemas.openxmlformats.org/officeDocument/2006/relationships/hyperlink" Target="https://login.consultant.ru/link/?req=doc&amp;base=LAW&amp;n=501324&amp;dst=1163" TargetMode="External"/><Relationship Id="rId17" Type="http://schemas.openxmlformats.org/officeDocument/2006/relationships/hyperlink" Target="https://login.consultant.ru/link/?req=doc&amp;base=LAW&amp;n=455795" TargetMode="External"/><Relationship Id="rId25" Type="http://schemas.openxmlformats.org/officeDocument/2006/relationships/hyperlink" Target="https://login.consultant.ru/link/?req=doc&amp;base=LAW&amp;n=494629&amp;dst=100162" TargetMode="External"/><Relationship Id="rId33" Type="http://schemas.openxmlformats.org/officeDocument/2006/relationships/hyperlink" Target="https://login.consultant.ru/link/?req=doc&amp;base=LAW&amp;n=430534&amp;dst=100042" TargetMode="External"/><Relationship Id="rId38" Type="http://schemas.openxmlformats.org/officeDocument/2006/relationships/hyperlink" Target="https://login.consultant.ru/link/?req=doc&amp;base=LAW&amp;n=319859&amp;dst=100081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1324&amp;dst=2620" TargetMode="External"/><Relationship Id="rId20" Type="http://schemas.openxmlformats.org/officeDocument/2006/relationships/hyperlink" Target="https://login.consultant.ru/link/?req=doc&amp;base=LAW&amp;n=455795&amp;dst=143" TargetMode="External"/><Relationship Id="rId29" Type="http://schemas.openxmlformats.org/officeDocument/2006/relationships/hyperlink" Target="https://login.consultant.ru/link/?req=doc&amp;base=LAW&amp;n=494451&amp;dst=247" TargetMode="External"/><Relationship Id="rId41" Type="http://schemas.openxmlformats.org/officeDocument/2006/relationships/hyperlink" Target="https://login.consultant.ru/link/?req=doc&amp;base=LAW&amp;n=5013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451" TargetMode="External"/><Relationship Id="rId11" Type="http://schemas.openxmlformats.org/officeDocument/2006/relationships/hyperlink" Target="https://login.consultant.ru/link/?req=doc&amp;base=LAW&amp;n=501324&amp;dst=2616" TargetMode="External"/><Relationship Id="rId24" Type="http://schemas.openxmlformats.org/officeDocument/2006/relationships/hyperlink" Target="https://login.consultant.ru/link/?req=doc&amp;base=LAW&amp;n=494629&amp;dst=100174" TargetMode="External"/><Relationship Id="rId32" Type="http://schemas.openxmlformats.org/officeDocument/2006/relationships/hyperlink" Target="https://login.consultant.ru/link/?req=doc&amp;base=LAW&amp;n=430534" TargetMode="External"/><Relationship Id="rId37" Type="http://schemas.openxmlformats.org/officeDocument/2006/relationships/hyperlink" Target="https://login.consultant.ru/link/?req=doc&amp;base=LAW&amp;n=319859&amp;dst=100028" TargetMode="External"/><Relationship Id="rId40" Type="http://schemas.openxmlformats.org/officeDocument/2006/relationships/hyperlink" Target="https://login.consultant.ru/link/?req=doc&amp;base=LAW&amp;n=363969&amp;dst=100022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0030&amp;dst=100101" TargetMode="External"/><Relationship Id="rId15" Type="http://schemas.openxmlformats.org/officeDocument/2006/relationships/hyperlink" Target="https://login.consultant.ru/link/?req=doc&amp;base=LAW&amp;n=501324&amp;dst=1164" TargetMode="External"/><Relationship Id="rId23" Type="http://schemas.openxmlformats.org/officeDocument/2006/relationships/hyperlink" Target="https://login.consultant.ru/link/?req=doc&amp;base=LAW&amp;n=494629" TargetMode="External"/><Relationship Id="rId28" Type="http://schemas.openxmlformats.org/officeDocument/2006/relationships/hyperlink" Target="https://login.consultant.ru/link/?req=doc&amp;base=LAW&amp;n=494451" TargetMode="External"/><Relationship Id="rId36" Type="http://schemas.openxmlformats.org/officeDocument/2006/relationships/hyperlink" Target="https://login.consultant.ru/link/?req=doc&amp;base=LAW&amp;n=319859&amp;dst=3" TargetMode="External"/><Relationship Id="rId10" Type="http://schemas.openxmlformats.org/officeDocument/2006/relationships/hyperlink" Target="https://login.consultant.ru/link/?req=doc&amp;base=LAW&amp;n=501324&amp;dst=2538" TargetMode="External"/><Relationship Id="rId19" Type="http://schemas.openxmlformats.org/officeDocument/2006/relationships/hyperlink" Target="https://login.consultant.ru/link/?req=doc&amp;base=LAW&amp;n=455795&amp;dst=62" TargetMode="External"/><Relationship Id="rId31" Type="http://schemas.openxmlformats.org/officeDocument/2006/relationships/hyperlink" Target="https://login.consultant.ru/link/?req=doc&amp;base=LAW&amp;n=421776&amp;dst=100046" TargetMode="External"/><Relationship Id="rId44" Type="http://schemas.openxmlformats.org/officeDocument/2006/relationships/hyperlink" Target="https://login.consultant.ru/link/?req=doc&amp;base=LAW&amp;n=49445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1324&amp;dst=1553" TargetMode="External"/><Relationship Id="rId14" Type="http://schemas.openxmlformats.org/officeDocument/2006/relationships/hyperlink" Target="https://login.consultant.ru/link/?req=doc&amp;base=LAW&amp;n=501324&amp;dst=1767" TargetMode="External"/><Relationship Id="rId22" Type="http://schemas.openxmlformats.org/officeDocument/2006/relationships/hyperlink" Target="https://login.consultant.ru/link/?req=doc&amp;base=LAW&amp;n=481447&amp;dst=100377" TargetMode="External"/><Relationship Id="rId27" Type="http://schemas.openxmlformats.org/officeDocument/2006/relationships/hyperlink" Target="https://login.consultant.ru/link/?req=doc&amp;base=LAW&amp;n=494629&amp;dst=24" TargetMode="External"/><Relationship Id="rId30" Type="http://schemas.openxmlformats.org/officeDocument/2006/relationships/hyperlink" Target="https://login.consultant.ru/link/?req=doc&amp;base=LAW&amp;n=421776" TargetMode="External"/><Relationship Id="rId35" Type="http://schemas.openxmlformats.org/officeDocument/2006/relationships/hyperlink" Target="https://login.consultant.ru/link/?req=doc&amp;base=LAW&amp;n=319859" TargetMode="External"/><Relationship Id="rId43" Type="http://schemas.openxmlformats.org/officeDocument/2006/relationships/hyperlink" Target="https://login.consultant.ru/link/?req=doc&amp;base=LAW&amp;n=494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3133</Words>
  <Characters>17863</Characters>
  <Application>Microsoft Office Word</Application>
  <DocSecurity>0</DocSecurity>
  <Lines>148</Lines>
  <Paragraphs>41</Paragraphs>
  <ScaleCrop>false</ScaleCrop>
  <Company/>
  <LinksUpToDate>false</LinksUpToDate>
  <CharactersWithSpaces>20955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Светлана Семеновна</dc:creator>
  <cp:keywords/>
  <dc:description/>
  <cp:lastModifiedBy>Воронова Светлана Семеновна</cp:lastModifiedBy>
  <cp:revision>1</cp:revision>
  <dcterms:created xsi:type="dcterms:W3CDTF">2025-04-11T07:45:00Z</dcterms:created>
  <dcterms:modified xsi:type="dcterms:W3CDTF">2025-04-11T07:46:00Z</dcterms:modified>
</cp:coreProperties>
</file>