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AE" w:rsidRPr="000F19F3" w:rsidRDefault="000466AE" w:rsidP="000466AE"/>
    <w:p w:rsidR="000F18E7" w:rsidRDefault="000466AE" w:rsidP="000F18E7">
      <w:pPr>
        <w:jc w:val="center"/>
        <w:rPr>
          <w:b/>
        </w:rPr>
      </w:pPr>
      <w:r w:rsidRPr="000F19F3">
        <w:rPr>
          <w:b/>
        </w:rPr>
        <w:t>Отчет</w:t>
      </w:r>
    </w:p>
    <w:p w:rsidR="000F18E7" w:rsidRDefault="000466AE" w:rsidP="000F18E7">
      <w:pPr>
        <w:jc w:val="center"/>
        <w:rPr>
          <w:b/>
        </w:rPr>
      </w:pPr>
      <w:r w:rsidRPr="000F19F3">
        <w:rPr>
          <w:b/>
        </w:rPr>
        <w:t>о реализации муниципальной подпрограммы «Профилактика правонарушений</w:t>
      </w:r>
      <w:r>
        <w:rPr>
          <w:b/>
        </w:rPr>
        <w:t xml:space="preserve"> </w:t>
      </w:r>
    </w:p>
    <w:p w:rsidR="000F18E7" w:rsidRDefault="000466AE" w:rsidP="000F18E7">
      <w:pPr>
        <w:jc w:val="center"/>
        <w:rPr>
          <w:b/>
        </w:rPr>
      </w:pPr>
      <w:r>
        <w:rPr>
          <w:b/>
        </w:rPr>
        <w:t>в Красногорском районе</w:t>
      </w:r>
      <w:r w:rsidR="003F3E1C">
        <w:rPr>
          <w:b/>
        </w:rPr>
        <w:t xml:space="preserve"> на 2015-2024</w:t>
      </w:r>
      <w:r w:rsidRPr="000F19F3">
        <w:rPr>
          <w:b/>
        </w:rPr>
        <w:t xml:space="preserve"> годы</w:t>
      </w:r>
    </w:p>
    <w:p w:rsidR="000466AE" w:rsidRPr="000F19F3" w:rsidRDefault="000466AE" w:rsidP="000F18E7">
      <w:pPr>
        <w:jc w:val="center"/>
        <w:rPr>
          <w:b/>
        </w:rPr>
      </w:pPr>
      <w:r w:rsidRPr="000F19F3">
        <w:rPr>
          <w:b/>
        </w:rPr>
        <w:t xml:space="preserve">за </w:t>
      </w:r>
      <w:r w:rsidR="003F3E1C">
        <w:rPr>
          <w:b/>
        </w:rPr>
        <w:t>2020</w:t>
      </w:r>
      <w:r w:rsidRPr="000F19F3">
        <w:rPr>
          <w:b/>
        </w:rPr>
        <w:t xml:space="preserve"> год</w:t>
      </w:r>
    </w:p>
    <w:p w:rsidR="000466AE" w:rsidRPr="000F19F3" w:rsidRDefault="000466AE" w:rsidP="000466AE">
      <w:r w:rsidRPr="000F19F3">
        <w:rPr>
          <w:b/>
        </w:rPr>
        <w:tab/>
      </w:r>
      <w:r w:rsidRPr="000F19F3">
        <w:rPr>
          <w:b/>
        </w:rPr>
        <w:tab/>
      </w:r>
      <w:r w:rsidRPr="000F19F3">
        <w:rPr>
          <w:b/>
        </w:rPr>
        <w:tab/>
      </w:r>
      <w:r w:rsidRPr="000F19F3">
        <w:rPr>
          <w:b/>
        </w:rPr>
        <w:tab/>
      </w:r>
      <w:r w:rsidRPr="000F19F3">
        <w:rPr>
          <w:b/>
        </w:rPr>
        <w:tab/>
      </w:r>
      <w:r w:rsidRPr="000F19F3">
        <w:rPr>
          <w:b/>
        </w:rPr>
        <w:tab/>
      </w:r>
      <w:r w:rsidRPr="000F19F3">
        <w:rPr>
          <w:b/>
        </w:rPr>
        <w:tab/>
      </w:r>
      <w:r w:rsidRPr="000F19F3">
        <w:rPr>
          <w:b/>
        </w:rPr>
        <w:tab/>
      </w:r>
      <w:r w:rsidRPr="000F19F3">
        <w:rPr>
          <w:b/>
        </w:rPr>
        <w:tab/>
      </w:r>
      <w:r w:rsidRPr="000F19F3">
        <w:rPr>
          <w:b/>
        </w:rPr>
        <w:tab/>
      </w:r>
    </w:p>
    <w:p w:rsidR="000466AE" w:rsidRPr="000F19F3" w:rsidRDefault="000466AE" w:rsidP="000466AE">
      <w:r w:rsidRPr="000F19F3">
        <w:rPr>
          <w:b/>
        </w:rPr>
        <w:t>Форма 1.</w:t>
      </w:r>
      <w:r w:rsidRPr="000F19F3">
        <w:t xml:space="preserve"> </w:t>
      </w:r>
      <w:hyperlink r:id="rId5" w:history="1">
        <w:r w:rsidRPr="000F19F3">
          <w:rPr>
            <w:rStyle w:val="a3"/>
            <w:rFonts w:eastAsiaTheme="majorEastAsia"/>
          </w:rPr>
          <w:t>Отчет</w:t>
        </w:r>
      </w:hyperlink>
      <w:r w:rsidRPr="000F19F3">
        <w:t xml:space="preserve"> об использовании бюджетных ассигнований бюджета муниципального образования «Красногорский район» на реализацию муниципальной подпрограммы «Профилактика правонарушений»</w:t>
      </w:r>
    </w:p>
    <w:p w:rsidR="000466AE" w:rsidRPr="000F19F3" w:rsidRDefault="000466AE" w:rsidP="000466AE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6"/>
        <w:gridCol w:w="526"/>
        <w:gridCol w:w="471"/>
        <w:gridCol w:w="492"/>
        <w:gridCol w:w="1717"/>
        <w:gridCol w:w="2439"/>
        <w:gridCol w:w="567"/>
        <w:gridCol w:w="533"/>
        <w:gridCol w:w="444"/>
        <w:gridCol w:w="1007"/>
        <w:gridCol w:w="709"/>
        <w:gridCol w:w="992"/>
        <w:gridCol w:w="992"/>
        <w:gridCol w:w="983"/>
        <w:gridCol w:w="1121"/>
        <w:gridCol w:w="1136"/>
      </w:tblGrid>
      <w:tr w:rsidR="000466AE" w:rsidRPr="000F19F3" w:rsidTr="003F3E1C">
        <w:trPr>
          <w:trHeight w:val="499"/>
          <w:tblHeader/>
        </w:trPr>
        <w:tc>
          <w:tcPr>
            <w:tcW w:w="19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Наименование основного мероприятия, мероприятия</w:t>
            </w:r>
          </w:p>
        </w:tc>
        <w:tc>
          <w:tcPr>
            <w:tcW w:w="243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9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0466AE" w:rsidRPr="000F19F3" w:rsidTr="003F3E1C">
        <w:trPr>
          <w:trHeight w:val="620"/>
          <w:tblHeader/>
        </w:trPr>
        <w:tc>
          <w:tcPr>
            <w:tcW w:w="19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F19F3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F19F3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0466AE" w:rsidRPr="000F19F3" w:rsidTr="003F3E1C">
        <w:trPr>
          <w:trHeight w:val="345"/>
          <w:tblHeader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</w:tr>
      <w:tr w:rsidR="000466AE" w:rsidRPr="000F19F3" w:rsidTr="003F3E1C">
        <w:trPr>
          <w:trHeight w:val="259"/>
        </w:trPr>
        <w:tc>
          <w:tcPr>
            <w:tcW w:w="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2 </w:t>
            </w:r>
          </w:p>
        </w:tc>
        <w:tc>
          <w:tcPr>
            <w:tcW w:w="4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 Подпрограмма «Профилактика правонарушений»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66AE" w:rsidRPr="000F19F3" w:rsidTr="003F3E1C">
        <w:trPr>
          <w:trHeight w:val="1391"/>
        </w:trPr>
        <w:tc>
          <w:tcPr>
            <w:tcW w:w="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F18E7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F18E7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F18E7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466AE" w:rsidRPr="000F19F3" w:rsidTr="003F3E1C">
        <w:trPr>
          <w:trHeight w:val="522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66AE" w:rsidRPr="000F19F3" w:rsidTr="003F3E1C">
        <w:trPr>
          <w:trHeight w:val="52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sz w:val="17"/>
                <w:szCs w:val="17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6AE" w:rsidRPr="000F19F3" w:rsidRDefault="000F18E7" w:rsidP="003F3E1C">
            <w:pPr>
              <w:pStyle w:val="a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Отдел</w:t>
            </w:r>
            <w:r w:rsidR="000466AE" w:rsidRPr="000F19F3">
              <w:rPr>
                <w:rFonts w:ascii="Times New Roman" w:hAnsi="Times New Roman" w:cs="Times New Roman"/>
                <w:sz w:val="17"/>
                <w:szCs w:val="17"/>
              </w:rPr>
              <w:t xml:space="preserve"> по делам семьи, демографии и охране прав детства</w:t>
            </w:r>
          </w:p>
          <w:p w:rsidR="000466AE" w:rsidRPr="000F19F3" w:rsidRDefault="000466AE" w:rsidP="003F3E1C">
            <w:pPr>
              <w:pStyle w:val="a6"/>
              <w:rPr>
                <w:rFonts w:ascii="Times New Roman" w:hAnsi="Times New Roman" w:cs="Times New Roman"/>
                <w:sz w:val="17"/>
                <w:szCs w:val="17"/>
              </w:rPr>
            </w:pPr>
            <w:r w:rsidRPr="000F19F3">
              <w:rPr>
                <w:rFonts w:ascii="Times New Roman" w:hAnsi="Times New Roman" w:cs="Times New Roman"/>
                <w:sz w:val="17"/>
                <w:szCs w:val="17"/>
              </w:rPr>
              <w:t>КДНиЗП</w:t>
            </w: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sz w:val="17"/>
                <w:szCs w:val="17"/>
              </w:rPr>
              <w:t>ОКСиМП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66AE" w:rsidRDefault="000466AE" w:rsidP="003F3E1C">
            <w:pPr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r w:rsidRPr="00D64805">
              <w:rPr>
                <w:color w:val="000000"/>
                <w:sz w:val="18"/>
                <w:szCs w:val="18"/>
              </w:rPr>
              <w:t>0620160230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F18E7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F18E7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F18E7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F18E7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0F18E7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</w:t>
            </w:r>
          </w:p>
        </w:tc>
      </w:tr>
      <w:tr w:rsidR="000466AE" w:rsidRPr="000F19F3" w:rsidTr="003F3E1C">
        <w:trPr>
          <w:trHeight w:val="52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sz w:val="17"/>
                <w:szCs w:val="17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sz w:val="17"/>
                <w:szCs w:val="17"/>
              </w:rPr>
              <w:t>ОНО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66AE" w:rsidRDefault="000466AE" w:rsidP="003F3E1C">
            <w:pPr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r w:rsidRPr="00D64805">
              <w:rPr>
                <w:color w:val="000000"/>
                <w:sz w:val="18"/>
                <w:szCs w:val="18"/>
              </w:rPr>
              <w:t>0620160230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A31B07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AF6AA0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AF6AA0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12,5</w:t>
            </w:r>
          </w:p>
        </w:tc>
      </w:tr>
      <w:tr w:rsidR="000466AE" w:rsidRPr="000F19F3" w:rsidTr="003F3E1C">
        <w:trPr>
          <w:trHeight w:val="52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lastRenderedPageBreak/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sz w:val="17"/>
                <w:szCs w:val="17"/>
              </w:rPr>
              <w:t xml:space="preserve">Организация деятельности добровольных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6AE" w:rsidRPr="000F19F3" w:rsidRDefault="000466AE" w:rsidP="003F3E1C">
            <w:pPr>
              <w:rPr>
                <w:sz w:val="18"/>
                <w:szCs w:val="18"/>
              </w:rPr>
            </w:pPr>
            <w:r w:rsidRPr="000F19F3">
              <w:rPr>
                <w:sz w:val="18"/>
                <w:szCs w:val="18"/>
              </w:rPr>
              <w:t>Администрация МО «Красногорский район»</w:t>
            </w: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0620160230</w:t>
            </w: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7D56F9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0,42</w:t>
            </w: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7D56F9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4A19" w:rsidRDefault="008A4A19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8A4A19" w:rsidRDefault="008A4A19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466AE" w:rsidRPr="000F19F3" w:rsidRDefault="007D56F9" w:rsidP="000F18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bookmarkStart w:id="0" w:name="_GoBack"/>
            <w:bookmarkEnd w:id="0"/>
          </w:p>
        </w:tc>
      </w:tr>
      <w:tr w:rsidR="000466AE" w:rsidRPr="000F19F3" w:rsidTr="003F3E1C">
        <w:trPr>
          <w:trHeight w:val="318"/>
        </w:trPr>
        <w:tc>
          <w:tcPr>
            <w:tcW w:w="46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  <w:r w:rsidRPr="000F19F3">
              <w:rPr>
                <w:sz w:val="17"/>
                <w:szCs w:val="17"/>
              </w:rPr>
              <w:t>народных дружин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66AE" w:rsidRPr="000F19F3" w:rsidTr="003F3E1C">
        <w:trPr>
          <w:trHeight w:val="1152"/>
        </w:trPr>
        <w:tc>
          <w:tcPr>
            <w:tcW w:w="4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7"/>
                <w:szCs w:val="17"/>
              </w:rPr>
              <w:t>Развитие общественных формирований правоохранительной деятельности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66AE" w:rsidRPr="000F19F3" w:rsidRDefault="000466AE" w:rsidP="003F3E1C">
            <w:pPr>
              <w:rPr>
                <w:sz w:val="18"/>
                <w:szCs w:val="18"/>
              </w:rPr>
            </w:pPr>
            <w:r w:rsidRPr="000F19F3">
              <w:rPr>
                <w:sz w:val="18"/>
                <w:szCs w:val="18"/>
              </w:rPr>
              <w:t>Администрация МО «Красногорский район»</w:t>
            </w: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0620107480</w:t>
            </w: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466AE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6AE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6AE" w:rsidRDefault="004C1FCF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66AE" w:rsidRDefault="004C1FCF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466AE" w:rsidRPr="000F19F3" w:rsidTr="003F3E1C">
        <w:trPr>
          <w:trHeight w:val="259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18 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18 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sz w:val="17"/>
                <w:szCs w:val="17"/>
              </w:rPr>
              <w:t>Изготовление памяток (буклетов), проспектов по вопросам профилактики безнадзорности, беспризорности, правонарушений и преступлений несовершеннолетних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sz w:val="18"/>
                <w:szCs w:val="18"/>
              </w:rPr>
            </w:pPr>
            <w:r w:rsidRPr="000F19F3">
              <w:rPr>
                <w:sz w:val="18"/>
                <w:szCs w:val="18"/>
              </w:rPr>
              <w:t>КДНиЗП</w:t>
            </w:r>
          </w:p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sz w:val="18"/>
                <w:szCs w:val="18"/>
              </w:rPr>
              <w:t>Сектор по делам семьи, демографии и охране прав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0620160230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F18E7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F18E7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0F18E7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</w:tbl>
    <w:p w:rsidR="000466AE" w:rsidRPr="000F19F3" w:rsidRDefault="000466AE" w:rsidP="000466AE"/>
    <w:p w:rsidR="000466AE" w:rsidRPr="000F19F3" w:rsidRDefault="000466AE" w:rsidP="000466AE">
      <w:pPr>
        <w:spacing w:after="200" w:line="276" w:lineRule="auto"/>
        <w:rPr>
          <w:b/>
        </w:rPr>
      </w:pPr>
      <w:r w:rsidRPr="000F19F3">
        <w:rPr>
          <w:b/>
        </w:rPr>
        <w:br w:type="page"/>
      </w:r>
    </w:p>
    <w:p w:rsidR="000466AE" w:rsidRPr="000F19F3" w:rsidRDefault="000466AE" w:rsidP="000466AE">
      <w:r w:rsidRPr="000F19F3">
        <w:rPr>
          <w:b/>
        </w:rPr>
        <w:lastRenderedPageBreak/>
        <w:t>Форма 2.</w:t>
      </w:r>
      <w:r w:rsidRPr="000F19F3">
        <w:t xml:space="preserve"> </w:t>
      </w:r>
      <w:hyperlink r:id="rId6" w:history="1">
        <w:r w:rsidRPr="000F19F3">
          <w:rPr>
            <w:rStyle w:val="a3"/>
            <w:rFonts w:eastAsiaTheme="majorEastAsia"/>
          </w:rPr>
          <w:t>Отчет</w:t>
        </w:r>
      </w:hyperlink>
      <w:r w:rsidRPr="000F19F3">
        <w:t xml:space="preserve"> о расходах на реализацию целей муниципальной подпрограммы «Профилактика правонарушений»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0466AE" w:rsidRPr="000F19F3" w:rsidTr="003F3E1C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0466AE" w:rsidRPr="000F19F3" w:rsidTr="003F3E1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</w:tr>
      <w:tr w:rsidR="000466AE" w:rsidRPr="000F19F3" w:rsidTr="003F3E1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</w:tr>
      <w:tr w:rsidR="000466AE" w:rsidRPr="000F19F3" w:rsidTr="003F3E1C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2 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Подпрограмм «Профилактика правонарушений»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  <w:r w:rsidRPr="000F19F3">
              <w:rPr>
                <w:b/>
                <w:bCs/>
                <w:sz w:val="18"/>
                <w:szCs w:val="18"/>
              </w:rPr>
              <w:t>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8750C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F6164B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F6164B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466AE" w:rsidRPr="000F19F3" w:rsidTr="003F3E1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sz w:val="18"/>
                <w:szCs w:val="18"/>
              </w:rPr>
            </w:pPr>
            <w:r w:rsidRPr="000F19F3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8750C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164B" w:rsidRPr="000F19F3" w:rsidRDefault="00F6164B" w:rsidP="00F616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F6164B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466AE" w:rsidRPr="000F19F3" w:rsidTr="003F3E1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0F19F3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66AE" w:rsidRPr="000F19F3" w:rsidTr="003F3E1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0F19F3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466AE" w:rsidRPr="000F19F3" w:rsidTr="003F3E1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0F19F3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66AE" w:rsidRPr="000F19F3" w:rsidTr="003F3E1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sz w:val="18"/>
                <w:szCs w:val="18"/>
              </w:rPr>
            </w:pPr>
            <w:r w:rsidRPr="000F19F3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66AE" w:rsidRPr="000F19F3" w:rsidTr="003F3E1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sz w:val="18"/>
                <w:szCs w:val="18"/>
              </w:rPr>
            </w:pPr>
            <w:r w:rsidRPr="000F19F3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466AE" w:rsidRPr="000F19F3" w:rsidTr="003F3E1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sz w:val="18"/>
                <w:szCs w:val="18"/>
              </w:rPr>
            </w:pPr>
            <w:r w:rsidRPr="000F19F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0466AE" w:rsidRPr="000F19F3" w:rsidRDefault="000466AE" w:rsidP="000466AE"/>
    <w:p w:rsidR="000466AE" w:rsidRPr="000F19F3" w:rsidRDefault="000466AE" w:rsidP="000466AE">
      <w:pPr>
        <w:pStyle w:val="a5"/>
        <w:numPr>
          <w:ilvl w:val="0"/>
          <w:numId w:val="1"/>
        </w:numPr>
        <w:spacing w:after="200" w:line="276" w:lineRule="auto"/>
        <w:rPr>
          <w:i/>
        </w:rPr>
      </w:pPr>
      <w:r w:rsidRPr="000F19F3">
        <w:rPr>
          <w:i/>
        </w:rPr>
        <w:br w:type="page"/>
      </w:r>
    </w:p>
    <w:p w:rsidR="000466AE" w:rsidRPr="000F19F3" w:rsidRDefault="000466AE" w:rsidP="000466AE">
      <w:r w:rsidRPr="000F19F3">
        <w:rPr>
          <w:b/>
        </w:rPr>
        <w:lastRenderedPageBreak/>
        <w:t xml:space="preserve">Форма 3. </w:t>
      </w:r>
      <w:hyperlink r:id="rId7" w:history="1">
        <w:r w:rsidRPr="000F19F3">
          <w:rPr>
            <w:rStyle w:val="a3"/>
            <w:rFonts w:eastAsiaTheme="majorEastAsia"/>
          </w:rPr>
          <w:t>Отчет</w:t>
        </w:r>
      </w:hyperlink>
      <w:r w:rsidRPr="000F19F3">
        <w:t xml:space="preserve"> о выполнении основных мероприятий муниципальной подпрограммы «Профилактика правонарушений»</w:t>
      </w:r>
    </w:p>
    <w:p w:rsidR="000466AE" w:rsidRPr="000F19F3" w:rsidRDefault="000466AE" w:rsidP="000466AE"/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4"/>
        <w:gridCol w:w="319"/>
        <w:gridCol w:w="393"/>
        <w:gridCol w:w="265"/>
        <w:gridCol w:w="2201"/>
        <w:gridCol w:w="1701"/>
        <w:gridCol w:w="1276"/>
        <w:gridCol w:w="992"/>
        <w:gridCol w:w="2268"/>
        <w:gridCol w:w="3827"/>
        <w:gridCol w:w="851"/>
      </w:tblGrid>
      <w:tr w:rsidR="004A218A" w:rsidRPr="008B1826" w:rsidTr="00F6164B">
        <w:trPr>
          <w:trHeight w:val="1215"/>
          <w:tblHeader/>
        </w:trPr>
        <w:tc>
          <w:tcPr>
            <w:tcW w:w="1371" w:type="dxa"/>
            <w:gridSpan w:val="4"/>
            <w:shd w:val="clear" w:color="000000" w:fill="FFFFFF"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201" w:type="dxa"/>
            <w:vMerge w:val="restart"/>
            <w:shd w:val="clear" w:color="000000" w:fill="FFFFFF"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4A218A" w:rsidRDefault="004A218A" w:rsidP="003F3E1C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Срок выполнения</w:t>
            </w:r>
          </w:p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3827" w:type="dxa"/>
            <w:vMerge w:val="restart"/>
            <w:shd w:val="clear" w:color="000000" w:fill="FFFFFF"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Достигнутый результат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Взаимосвязь с целевыми показателями (</w:t>
            </w:r>
            <w:proofErr w:type="spellStart"/>
            <w:r w:rsidRPr="008B1826">
              <w:rPr>
                <w:sz w:val="20"/>
                <w:szCs w:val="20"/>
              </w:rPr>
              <w:t>индика</w:t>
            </w:r>
            <w:proofErr w:type="spellEnd"/>
            <w:r w:rsidRPr="008B1826">
              <w:rPr>
                <w:sz w:val="20"/>
                <w:szCs w:val="20"/>
              </w:rPr>
              <w:t>-</w:t>
            </w:r>
          </w:p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торами)*</w:t>
            </w:r>
          </w:p>
        </w:tc>
      </w:tr>
      <w:tr w:rsidR="004A218A" w:rsidRPr="008B1826" w:rsidTr="00F6164B">
        <w:trPr>
          <w:trHeight w:val="420"/>
          <w:tblHeader/>
        </w:trPr>
        <w:tc>
          <w:tcPr>
            <w:tcW w:w="394" w:type="dxa"/>
            <w:shd w:val="clear" w:color="000000" w:fill="FFFFFF"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МП</w:t>
            </w:r>
          </w:p>
        </w:tc>
        <w:tc>
          <w:tcPr>
            <w:tcW w:w="319" w:type="dxa"/>
            <w:shd w:val="clear" w:color="000000" w:fill="FFFFFF"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  <w:proofErr w:type="spellStart"/>
            <w:r w:rsidRPr="008B1826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93" w:type="dxa"/>
            <w:shd w:val="clear" w:color="000000" w:fill="FFFFFF"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ОМ</w:t>
            </w:r>
          </w:p>
        </w:tc>
        <w:tc>
          <w:tcPr>
            <w:tcW w:w="265" w:type="dxa"/>
            <w:shd w:val="clear" w:color="000000" w:fill="FFFFFF"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М</w:t>
            </w:r>
          </w:p>
        </w:tc>
        <w:tc>
          <w:tcPr>
            <w:tcW w:w="2201" w:type="dxa"/>
            <w:vMerge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</w:p>
        </w:tc>
      </w:tr>
      <w:tr w:rsidR="004A218A" w:rsidRPr="008B1826" w:rsidTr="00F6164B">
        <w:trPr>
          <w:trHeight w:val="928"/>
        </w:trPr>
        <w:tc>
          <w:tcPr>
            <w:tcW w:w="394" w:type="dxa"/>
            <w:shd w:val="clear" w:color="000000" w:fill="FFFFFF"/>
          </w:tcPr>
          <w:p w:rsidR="004A218A" w:rsidRPr="008B1826" w:rsidRDefault="004A218A" w:rsidP="003F3E1C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</w:tcPr>
          <w:p w:rsidR="004A218A" w:rsidRPr="008B1826" w:rsidRDefault="004A218A" w:rsidP="003F3E1C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01</w:t>
            </w:r>
          </w:p>
        </w:tc>
        <w:tc>
          <w:tcPr>
            <w:tcW w:w="265" w:type="dxa"/>
            <w:shd w:val="clear" w:color="000000" w:fill="FFFFFF"/>
          </w:tcPr>
          <w:p w:rsidR="004A218A" w:rsidRPr="008B1826" w:rsidRDefault="004A218A" w:rsidP="003F3E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1" w:type="dxa"/>
            <w:shd w:val="clear" w:color="000000" w:fill="FFFFFF"/>
          </w:tcPr>
          <w:p w:rsidR="004A218A" w:rsidRPr="008B1826" w:rsidRDefault="004A218A" w:rsidP="003F3E1C">
            <w:pPr>
              <w:ind w:right="114"/>
              <w:jc w:val="center"/>
              <w:rPr>
                <w:b/>
                <w:bCs/>
                <w:sz w:val="20"/>
                <w:szCs w:val="20"/>
              </w:rPr>
            </w:pPr>
            <w:r w:rsidRPr="008B1826">
              <w:rPr>
                <w:b/>
                <w:bCs/>
                <w:sz w:val="20"/>
                <w:szCs w:val="20"/>
              </w:rPr>
              <w:t>Подпрограмма «Профилактика правонарушений</w:t>
            </w:r>
            <w:r>
              <w:rPr>
                <w:b/>
                <w:bCs/>
                <w:sz w:val="20"/>
                <w:szCs w:val="20"/>
              </w:rPr>
              <w:t xml:space="preserve"> в Красногорском районе на 2015-2024 годы</w:t>
            </w:r>
            <w:r w:rsidRPr="008B1826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000000" w:fill="FFFFFF"/>
          </w:tcPr>
          <w:p w:rsidR="004A218A" w:rsidRPr="008B1826" w:rsidRDefault="004A218A" w:rsidP="003F3E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:rsidR="004A218A" w:rsidRPr="008B1826" w:rsidRDefault="004A218A" w:rsidP="003F3E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4A218A" w:rsidRPr="008B1826" w:rsidRDefault="004A218A" w:rsidP="003F3E1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</w:tcPr>
          <w:p w:rsidR="004A218A" w:rsidRPr="008B1826" w:rsidRDefault="004A218A" w:rsidP="003F3E1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000000" w:fill="FFFFFF"/>
          </w:tcPr>
          <w:p w:rsidR="004A218A" w:rsidRPr="008B1826" w:rsidRDefault="004A218A" w:rsidP="003F3E1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4A218A" w:rsidRPr="008B1826" w:rsidRDefault="004A218A" w:rsidP="003F3E1C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A218A" w:rsidRPr="008B1826" w:rsidTr="00F6164B">
        <w:trPr>
          <w:trHeight w:val="1492"/>
        </w:trPr>
        <w:tc>
          <w:tcPr>
            <w:tcW w:w="394" w:type="dxa"/>
            <w:shd w:val="clear" w:color="000000" w:fill="FFFFFF"/>
          </w:tcPr>
          <w:p w:rsidR="004A218A" w:rsidRPr="008B1826" w:rsidRDefault="004A218A" w:rsidP="003F3E1C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</w:tcPr>
          <w:p w:rsidR="004A218A" w:rsidRPr="008B1826" w:rsidRDefault="004A218A" w:rsidP="003F3E1C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01</w:t>
            </w:r>
          </w:p>
        </w:tc>
        <w:tc>
          <w:tcPr>
            <w:tcW w:w="265" w:type="dxa"/>
            <w:shd w:val="clear" w:color="000000" w:fill="FFFFFF"/>
          </w:tcPr>
          <w:p w:rsidR="004A218A" w:rsidRPr="008B1826" w:rsidRDefault="004A218A" w:rsidP="003F3E1C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1</w:t>
            </w:r>
          </w:p>
        </w:tc>
        <w:tc>
          <w:tcPr>
            <w:tcW w:w="2201" w:type="dxa"/>
            <w:shd w:val="clear" w:color="000000" w:fill="FFFFFF"/>
          </w:tcPr>
          <w:p w:rsidR="004A218A" w:rsidRPr="00615061" w:rsidRDefault="004A218A" w:rsidP="003F3E1C">
            <w:pPr>
              <w:ind w:right="114"/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Выявление несовершеннолетних и семей, находящихся в социально опасном положении</w:t>
            </w:r>
          </w:p>
        </w:tc>
        <w:tc>
          <w:tcPr>
            <w:tcW w:w="1701" w:type="dxa"/>
            <w:shd w:val="clear" w:color="000000" w:fill="FFFFFF"/>
          </w:tcPr>
          <w:p w:rsidR="004A218A" w:rsidRPr="00615061" w:rsidRDefault="004A218A" w:rsidP="003F3E1C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276" w:type="dxa"/>
            <w:shd w:val="clear" w:color="000000" w:fill="FFFFFF"/>
          </w:tcPr>
          <w:p w:rsidR="004A218A" w:rsidRPr="00615061" w:rsidRDefault="004A218A" w:rsidP="003F3E1C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4A218A" w:rsidRPr="00615061" w:rsidRDefault="004A218A" w:rsidP="00BC307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4A218A" w:rsidRDefault="004A218A" w:rsidP="00BC3073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</w:t>
            </w:r>
            <w:r>
              <w:rPr>
                <w:sz w:val="17"/>
                <w:szCs w:val="17"/>
              </w:rPr>
              <w:t xml:space="preserve"> условий, способствующих этому.</w:t>
            </w:r>
          </w:p>
          <w:p w:rsidR="004A218A" w:rsidRPr="00BC3073" w:rsidRDefault="004A218A" w:rsidP="003F3E1C">
            <w:pPr>
              <w:snapToGrid w:val="0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827" w:type="dxa"/>
            <w:shd w:val="clear" w:color="000000" w:fill="FFFFFF"/>
          </w:tcPr>
          <w:p w:rsidR="00F6164B" w:rsidRPr="00E614E5" w:rsidRDefault="00F6164B" w:rsidP="00F6164B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614E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В 2020 году органами и учреждениями системы профилактики правонарушений Красногорского района </w:t>
            </w:r>
            <w:r w:rsidR="00E614E5" w:rsidRPr="00E614E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выявлены двое </w:t>
            </w:r>
            <w:r w:rsidRPr="00E614E5">
              <w:rPr>
                <w:rFonts w:ascii="Times New Roman" w:hAnsi="Times New Roman" w:cs="Times New Roman"/>
                <w:b/>
                <w:sz w:val="17"/>
                <w:szCs w:val="17"/>
              </w:rPr>
              <w:t>несовершеннолетни</w:t>
            </w:r>
            <w:r w:rsidR="00E614E5" w:rsidRPr="00E614E5">
              <w:rPr>
                <w:rFonts w:ascii="Times New Roman" w:hAnsi="Times New Roman" w:cs="Times New Roman"/>
                <w:b/>
                <w:sz w:val="17"/>
                <w:szCs w:val="17"/>
              </w:rPr>
              <w:t>х, находящиеся</w:t>
            </w:r>
            <w:r w:rsidRPr="00E614E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в социально опасном положении,</w:t>
            </w:r>
            <w:r w:rsidR="00E614E5" w:rsidRPr="00E614E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 причине совершения детьми </w:t>
            </w:r>
            <w:r w:rsidR="00E923A8" w:rsidRPr="00E614E5">
              <w:rPr>
                <w:rFonts w:ascii="Times New Roman" w:hAnsi="Times New Roman" w:cs="Times New Roman"/>
                <w:b/>
                <w:sz w:val="17"/>
                <w:szCs w:val="17"/>
              </w:rPr>
              <w:t>правонарушений</w:t>
            </w:r>
            <w:r w:rsidR="00E614E5" w:rsidRPr="00E614E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ввиду ненадлежащего надзора за несовершеннолетними их родителями.</w:t>
            </w:r>
            <w:r w:rsidRPr="00E614E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E614E5" w:rsidRPr="00E614E5">
              <w:rPr>
                <w:rFonts w:ascii="Times New Roman" w:hAnsi="Times New Roman" w:cs="Times New Roman"/>
                <w:b/>
                <w:sz w:val="17"/>
                <w:szCs w:val="17"/>
              </w:rPr>
              <w:t>В</w:t>
            </w:r>
            <w:r w:rsidRPr="00E614E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течение года велась работа в отношении 5 несовершеннолетних, из них </w:t>
            </w:r>
            <w:r w:rsidR="00E614E5" w:rsidRPr="00E614E5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Pr="00E614E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снят с учета в связи со сменой места жительства.</w:t>
            </w:r>
          </w:p>
          <w:p w:rsidR="00E53612" w:rsidRDefault="00F6164B" w:rsidP="00F6164B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923A8">
              <w:rPr>
                <w:rFonts w:ascii="Times New Roman" w:hAnsi="Times New Roman" w:cs="Times New Roman"/>
                <w:b/>
                <w:sz w:val="17"/>
                <w:szCs w:val="17"/>
              </w:rPr>
              <w:t>В 20</w:t>
            </w:r>
            <w:r w:rsidR="00E923A8" w:rsidRPr="00E923A8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="00E923A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году</w:t>
            </w:r>
            <w:r w:rsidRPr="00E923A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органами и учреждениями системы профилактики правонарушений Красногорского района в социально опасном положении были выявлены </w:t>
            </w:r>
            <w:r w:rsidR="00E923A8" w:rsidRPr="00E923A8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Pr="00E923A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сем</w:t>
            </w:r>
            <w:r w:rsidR="00E923A8" w:rsidRPr="00E923A8">
              <w:rPr>
                <w:rFonts w:ascii="Times New Roman" w:hAnsi="Times New Roman" w:cs="Times New Roman"/>
                <w:b/>
                <w:sz w:val="17"/>
                <w:szCs w:val="17"/>
              </w:rPr>
              <w:t>ьи</w:t>
            </w:r>
            <w:r w:rsidRPr="00E923A8">
              <w:rPr>
                <w:rFonts w:ascii="Times New Roman" w:hAnsi="Times New Roman" w:cs="Times New Roman"/>
                <w:b/>
                <w:sz w:val="17"/>
                <w:szCs w:val="17"/>
              </w:rPr>
              <w:t>, в которых проживают 9 несовершеннолетних (в связи с ненадлежащим исполнением родительских обязанностей</w:t>
            </w:r>
            <w:r w:rsidR="00E923A8" w:rsidRPr="00E923A8">
              <w:rPr>
                <w:rFonts w:ascii="Times New Roman" w:hAnsi="Times New Roman" w:cs="Times New Roman"/>
                <w:b/>
                <w:sz w:val="17"/>
                <w:szCs w:val="17"/>
              </w:rPr>
              <w:t>).</w:t>
            </w:r>
          </w:p>
          <w:p w:rsidR="00F6164B" w:rsidRPr="00E53612" w:rsidRDefault="00E53612" w:rsidP="00F6164B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F6164B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В течение года велась работа в отношении 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13</w:t>
            </w:r>
            <w:r w:rsidR="00F6164B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семей в социально опасном положении, из них в течение года сняты с профилактического учета 4 семьи, в которых проживало 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10</w:t>
            </w:r>
            <w:r w:rsidR="00F6164B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несовершеннолетних (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все</w:t>
            </w:r>
            <w:r w:rsidR="00F6164B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семь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и</w:t>
            </w:r>
            <w:r w:rsidR="00F6164B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снят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ы</w:t>
            </w:r>
            <w:r w:rsidR="00F6164B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в связи с положительными результатами работы.</w:t>
            </w:r>
          </w:p>
          <w:p w:rsidR="00F6164B" w:rsidRPr="00E53612" w:rsidRDefault="00F6164B" w:rsidP="00F6164B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По состоянию на 01.01.202</w:t>
            </w:r>
            <w:r w:rsidR="00E53612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года на профилактическом учете состоят </w:t>
            </w:r>
            <w:r w:rsidR="00E53612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несовершеннолетних в социально опасном положении и </w:t>
            </w:r>
            <w:r w:rsidR="00E53612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семей в социально опасном положении, в которых проживают </w:t>
            </w:r>
            <w:r w:rsidR="00E53612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19 несовершеннолетних детей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  <w:p w:rsidR="00F6164B" w:rsidRPr="00E53612" w:rsidRDefault="00F6164B" w:rsidP="00F6164B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Органы и учреждения, выявившие в 20</w:t>
            </w:r>
            <w:r w:rsidR="00E53612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году семьи, находящиеся в социально опасном положении – ПП «Красногорский», МБОУ «</w:t>
            </w:r>
            <w:proofErr w:type="spellStart"/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Красногорская</w:t>
            </w:r>
            <w:proofErr w:type="spellEnd"/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СОШ», КЦСОН Красногорского района.</w:t>
            </w:r>
          </w:p>
          <w:p w:rsidR="004A218A" w:rsidRPr="00615061" w:rsidRDefault="00F6164B" w:rsidP="00E53612">
            <w:pPr>
              <w:snapToGrid w:val="0"/>
              <w:jc w:val="both"/>
              <w:rPr>
                <w:sz w:val="17"/>
                <w:szCs w:val="17"/>
              </w:rPr>
            </w:pPr>
            <w:r w:rsidRPr="00E53612">
              <w:rPr>
                <w:b/>
                <w:sz w:val="17"/>
                <w:szCs w:val="17"/>
              </w:rPr>
              <w:t>В течение 20</w:t>
            </w:r>
            <w:r w:rsidR="00E53612" w:rsidRPr="00E53612">
              <w:rPr>
                <w:b/>
                <w:sz w:val="17"/>
                <w:szCs w:val="17"/>
              </w:rPr>
              <w:t>20</w:t>
            </w:r>
            <w:r w:rsidRPr="00E53612">
              <w:rPr>
                <w:b/>
                <w:sz w:val="17"/>
                <w:szCs w:val="17"/>
              </w:rPr>
              <w:t xml:space="preserve"> года все образовательные </w:t>
            </w:r>
            <w:r w:rsidRPr="00E53612">
              <w:rPr>
                <w:b/>
                <w:sz w:val="17"/>
                <w:szCs w:val="17"/>
              </w:rPr>
              <w:lastRenderedPageBreak/>
              <w:t>организации района также проводили мониторинг семей СОП, заполняли социальные паспорта классов ОО, составляли характеристики на семьи воспитанников ДОУ, проводились индивидуальные беседы по вопросам воспитания и содержания детей в семье.  По результатам работы, фактов нарушений прав несовершеннолетних на территории Красногорского района не выявлено.</w:t>
            </w:r>
          </w:p>
        </w:tc>
        <w:tc>
          <w:tcPr>
            <w:tcW w:w="851" w:type="dxa"/>
            <w:shd w:val="clear" w:color="000000" w:fill="FFFFFF"/>
          </w:tcPr>
          <w:p w:rsidR="004A218A" w:rsidRPr="00615061" w:rsidRDefault="004A218A" w:rsidP="003F3E1C">
            <w:pPr>
              <w:snapToGrid w:val="0"/>
              <w:jc w:val="both"/>
              <w:rPr>
                <w:sz w:val="17"/>
                <w:szCs w:val="17"/>
              </w:rPr>
            </w:pPr>
          </w:p>
          <w:p w:rsidR="004A218A" w:rsidRPr="00615061" w:rsidRDefault="004A218A" w:rsidP="003F3E1C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 xml:space="preserve"> </w:t>
            </w:r>
          </w:p>
        </w:tc>
      </w:tr>
      <w:tr w:rsidR="004A218A" w:rsidRPr="008B1826" w:rsidTr="00F6164B">
        <w:trPr>
          <w:trHeight w:val="2273"/>
        </w:trPr>
        <w:tc>
          <w:tcPr>
            <w:tcW w:w="394" w:type="dxa"/>
            <w:shd w:val="clear" w:color="000000" w:fill="FFFFFF"/>
          </w:tcPr>
          <w:p w:rsidR="004A218A" w:rsidRPr="008B1826" w:rsidRDefault="004A218A" w:rsidP="003F3E1C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4A218A" w:rsidRPr="008B1826" w:rsidRDefault="004A218A" w:rsidP="003F3E1C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4A218A" w:rsidRPr="008B1826" w:rsidRDefault="004A218A" w:rsidP="003F3E1C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02</w:t>
            </w:r>
          </w:p>
        </w:tc>
        <w:tc>
          <w:tcPr>
            <w:tcW w:w="265" w:type="dxa"/>
            <w:shd w:val="clear" w:color="000000" w:fill="FFFFFF"/>
            <w:noWrap/>
          </w:tcPr>
          <w:p w:rsidR="004A218A" w:rsidRPr="008B1826" w:rsidRDefault="004A218A" w:rsidP="003F3E1C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2201" w:type="dxa"/>
            <w:shd w:val="clear" w:color="000000" w:fill="FFFFFF"/>
          </w:tcPr>
          <w:p w:rsidR="004A218A" w:rsidRPr="00615061" w:rsidRDefault="004A218A" w:rsidP="003F3E1C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Создание и ведение базы данных о несовершеннолетних и семьях, находящихся в социально опасном положении</w:t>
            </w:r>
          </w:p>
        </w:tc>
        <w:tc>
          <w:tcPr>
            <w:tcW w:w="1701" w:type="dxa"/>
            <w:shd w:val="clear" w:color="000000" w:fill="FFFFFF"/>
          </w:tcPr>
          <w:p w:rsidR="004A218A" w:rsidRPr="00615061" w:rsidRDefault="004A218A" w:rsidP="003F3E1C">
            <w:pPr>
              <w:jc w:val="both"/>
              <w:rPr>
                <w:sz w:val="17"/>
                <w:szCs w:val="17"/>
              </w:rPr>
            </w:pPr>
            <w:proofErr w:type="spellStart"/>
            <w:r w:rsidRPr="00615061">
              <w:rPr>
                <w:sz w:val="17"/>
                <w:szCs w:val="17"/>
              </w:rPr>
              <w:t>КДНиЗП</w:t>
            </w:r>
            <w:proofErr w:type="spellEnd"/>
            <w:r w:rsidRPr="00615061">
              <w:rPr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</w:tcPr>
          <w:p w:rsidR="004A218A" w:rsidRPr="00615061" w:rsidRDefault="004A218A" w:rsidP="003F3E1C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4A218A" w:rsidRPr="00615061" w:rsidRDefault="004A218A" w:rsidP="003F3E1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4A218A" w:rsidRPr="00615061" w:rsidRDefault="004A218A" w:rsidP="003F3E1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827" w:type="dxa"/>
            <w:shd w:val="clear" w:color="000000" w:fill="FFFFFF"/>
          </w:tcPr>
          <w:p w:rsidR="00F6164B" w:rsidRPr="00E53612" w:rsidRDefault="00F6164B" w:rsidP="00F6164B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База данных о несовершенн</w:t>
            </w:r>
            <w:r w:rsid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олетних и семьях, находящихся </w:t>
            </w:r>
            <w:proofErr w:type="gramStart"/>
            <w:r w:rsid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в 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социально опасном положении</w:t>
            </w:r>
            <w:proofErr w:type="gramEnd"/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ведется на постоянной основе ответственным секретарем </w:t>
            </w:r>
            <w:proofErr w:type="spellStart"/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КДНиЗП</w:t>
            </w:r>
            <w:proofErr w:type="spellEnd"/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на электронном и бумажном носителе. По состоянию на 01.01.202</w:t>
            </w:r>
            <w:r w:rsidR="00E53612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года на профилактическом учете состоят </w:t>
            </w:r>
            <w:r w:rsidR="00E53612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несовершеннолетних в социально опасном положении и </w:t>
            </w:r>
            <w:r w:rsidR="00E53612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семей в социально опасном положении, в которых проживают </w:t>
            </w:r>
            <w:r w:rsidR="00E53612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19 несовершеннолетних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  <w:p w:rsidR="00E53612" w:rsidRPr="00E53612" w:rsidRDefault="00E53612" w:rsidP="00E53612">
            <w:pPr>
              <w:jc w:val="both"/>
              <w:rPr>
                <w:b/>
                <w:sz w:val="17"/>
                <w:szCs w:val="17"/>
              </w:rPr>
            </w:pPr>
            <w:r w:rsidRPr="00E53612">
              <w:rPr>
                <w:b/>
                <w:sz w:val="17"/>
                <w:szCs w:val="17"/>
              </w:rPr>
              <w:t>Ежемесячно списки несовершеннолетних и семей в СОП нарочно направляются всем субъектам профилактики (согласно Федеральному закону №120-ФЗ от 24.06.1999 года)</w:t>
            </w:r>
          </w:p>
          <w:p w:rsidR="004A218A" w:rsidRPr="00E53612" w:rsidRDefault="00E53612" w:rsidP="00E53612">
            <w:pPr>
              <w:jc w:val="both"/>
              <w:rPr>
                <w:sz w:val="17"/>
                <w:szCs w:val="17"/>
              </w:rPr>
            </w:pPr>
            <w:r w:rsidRPr="00E53612">
              <w:rPr>
                <w:b/>
                <w:sz w:val="17"/>
                <w:szCs w:val="17"/>
              </w:rPr>
              <w:t>КЦСОН Красногорского района все несовершеннолетние и семьи, находящиеся в социально опасном положении вносятся в автоматизированную систему «Адресная социальная помощь».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</w:tcPr>
          <w:p w:rsidR="004A218A" w:rsidRPr="00615061" w:rsidRDefault="004A218A" w:rsidP="003F3E1C">
            <w:pPr>
              <w:jc w:val="both"/>
              <w:rPr>
                <w:sz w:val="17"/>
                <w:szCs w:val="17"/>
              </w:rPr>
            </w:pPr>
          </w:p>
        </w:tc>
      </w:tr>
      <w:tr w:rsidR="00F6164B" w:rsidRPr="008B1826" w:rsidTr="00F6164B">
        <w:trPr>
          <w:trHeight w:val="2038"/>
        </w:trPr>
        <w:tc>
          <w:tcPr>
            <w:tcW w:w="394" w:type="dxa"/>
            <w:shd w:val="clear" w:color="000000" w:fill="FFFFFF"/>
          </w:tcPr>
          <w:p w:rsidR="00F6164B" w:rsidRPr="008B1826" w:rsidRDefault="00F6164B" w:rsidP="00F6164B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F6164B" w:rsidRPr="008B1826" w:rsidRDefault="00F6164B" w:rsidP="00F6164B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F6164B" w:rsidRPr="008B1826" w:rsidRDefault="00F6164B" w:rsidP="00F6164B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03</w:t>
            </w:r>
          </w:p>
        </w:tc>
        <w:tc>
          <w:tcPr>
            <w:tcW w:w="265" w:type="dxa"/>
            <w:shd w:val="clear" w:color="000000" w:fill="FFFFFF"/>
            <w:noWrap/>
          </w:tcPr>
          <w:p w:rsidR="00F6164B" w:rsidRPr="008B1826" w:rsidRDefault="00F6164B" w:rsidP="00F6164B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3</w:t>
            </w:r>
          </w:p>
        </w:tc>
        <w:tc>
          <w:tcPr>
            <w:tcW w:w="2201" w:type="dxa"/>
            <w:shd w:val="clear" w:color="000000" w:fill="FFFFFF"/>
          </w:tcPr>
          <w:p w:rsidR="00F6164B" w:rsidRPr="00615061" w:rsidRDefault="00F6164B" w:rsidP="00F6164B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Сбор информации и принятие мер о фактах нарушений прав несовершеннолетних</w:t>
            </w:r>
          </w:p>
        </w:tc>
        <w:tc>
          <w:tcPr>
            <w:tcW w:w="1701" w:type="dxa"/>
            <w:shd w:val="clear" w:color="000000" w:fill="FFFFFF"/>
          </w:tcPr>
          <w:p w:rsidR="00F6164B" w:rsidRPr="00615061" w:rsidRDefault="00F6164B" w:rsidP="00F6164B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276" w:type="dxa"/>
            <w:shd w:val="clear" w:color="000000" w:fill="FFFFFF"/>
          </w:tcPr>
          <w:p w:rsidR="00F6164B" w:rsidRPr="00615061" w:rsidRDefault="00F6164B" w:rsidP="00F6164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F6164B" w:rsidRPr="00615061" w:rsidRDefault="00F6164B" w:rsidP="00F6164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F6164B" w:rsidRDefault="00F6164B" w:rsidP="00F6164B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F6164B" w:rsidRPr="003A413C" w:rsidRDefault="00F6164B" w:rsidP="00F6164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000000" w:fill="FFFFFF"/>
          </w:tcPr>
          <w:p w:rsidR="00F6164B" w:rsidRPr="00E53612" w:rsidRDefault="00F6164B" w:rsidP="00F6164B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В течение 20</w:t>
            </w:r>
            <w:r w:rsidR="00E53612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года в </w:t>
            </w:r>
            <w:proofErr w:type="spellStart"/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КДНиЗП</w:t>
            </w:r>
            <w:proofErr w:type="spellEnd"/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поступил</w:t>
            </w:r>
            <w:r w:rsidR="00DF1B18">
              <w:rPr>
                <w:rFonts w:ascii="Times New Roman" w:hAnsi="Times New Roman" w:cs="Times New Roman"/>
                <w:b/>
                <w:sz w:val="17"/>
                <w:szCs w:val="17"/>
              </w:rPr>
              <w:t>о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E53612">
              <w:rPr>
                <w:rFonts w:ascii="Times New Roman" w:hAnsi="Times New Roman" w:cs="Times New Roman"/>
                <w:b/>
                <w:sz w:val="17"/>
                <w:szCs w:val="17"/>
              </w:rPr>
              <w:t>1 обращение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о нарушении прав несовершеннолетних, </w:t>
            </w:r>
            <w:r w:rsidR="00E53612">
              <w:rPr>
                <w:rFonts w:ascii="Times New Roman" w:hAnsi="Times New Roman" w:cs="Times New Roman"/>
                <w:b/>
                <w:sz w:val="17"/>
                <w:szCs w:val="17"/>
              </w:rPr>
              <w:t>заявление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рассмотрен</w:t>
            </w:r>
            <w:r w:rsidR="00E53612">
              <w:rPr>
                <w:rFonts w:ascii="Times New Roman" w:hAnsi="Times New Roman" w:cs="Times New Roman"/>
                <w:b/>
                <w:sz w:val="17"/>
                <w:szCs w:val="17"/>
              </w:rPr>
              <w:t>о</w:t>
            </w:r>
            <w:r w:rsidR="00AF0F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на заседан</w:t>
            </w:r>
            <w:r w:rsidR="00E53612">
              <w:rPr>
                <w:rFonts w:ascii="Times New Roman" w:hAnsi="Times New Roman" w:cs="Times New Roman"/>
                <w:b/>
                <w:sz w:val="17"/>
                <w:szCs w:val="17"/>
              </w:rPr>
              <w:t>ии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proofErr w:type="spellStart"/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КДНиЗП</w:t>
            </w:r>
            <w:proofErr w:type="spellEnd"/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, информация о принятых решениях доведена до </w:t>
            </w:r>
            <w:r w:rsidR="00ED7086">
              <w:rPr>
                <w:rFonts w:ascii="Times New Roman" w:hAnsi="Times New Roman" w:cs="Times New Roman"/>
                <w:b/>
                <w:sz w:val="17"/>
                <w:szCs w:val="17"/>
              </w:rPr>
              <w:t>заявителя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(</w:t>
            </w:r>
            <w:r w:rsidR="00ED7086">
              <w:rPr>
                <w:rFonts w:ascii="Times New Roman" w:hAnsi="Times New Roman" w:cs="Times New Roman"/>
                <w:b/>
                <w:sz w:val="17"/>
                <w:szCs w:val="17"/>
              </w:rPr>
              <w:t>до гр. Медведевой О.С., проживающей в с. Валамаз</w:t>
            </w:r>
            <w:r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>).</w:t>
            </w:r>
          </w:p>
          <w:p w:rsidR="00572A0A" w:rsidRPr="006F4512" w:rsidRDefault="00572A0A" w:rsidP="00572A0A">
            <w:pPr>
              <w:jc w:val="both"/>
              <w:rPr>
                <w:b/>
                <w:sz w:val="17"/>
                <w:szCs w:val="17"/>
              </w:rPr>
            </w:pPr>
            <w:r w:rsidRPr="006F4512">
              <w:rPr>
                <w:b/>
                <w:sz w:val="17"/>
                <w:szCs w:val="17"/>
              </w:rPr>
              <w:t xml:space="preserve">Органами опеки и попечительства района </w:t>
            </w:r>
            <w:r>
              <w:rPr>
                <w:b/>
                <w:sz w:val="17"/>
                <w:szCs w:val="17"/>
              </w:rPr>
              <w:t>проведена</w:t>
            </w:r>
            <w:r w:rsidRPr="006F4512">
              <w:rPr>
                <w:b/>
                <w:sz w:val="17"/>
                <w:szCs w:val="17"/>
              </w:rPr>
              <w:t xml:space="preserve"> работа по выявлению несовершеннолетних, проживающих не с законными представителями</w:t>
            </w:r>
            <w:r>
              <w:rPr>
                <w:b/>
                <w:sz w:val="17"/>
                <w:szCs w:val="17"/>
              </w:rPr>
              <w:t>. 24.03.2020 года в О</w:t>
            </w:r>
            <w:r w:rsidRPr="006F4512">
              <w:rPr>
                <w:b/>
                <w:sz w:val="17"/>
                <w:szCs w:val="17"/>
              </w:rPr>
              <w:t xml:space="preserve">тделе по делам семьи, демографии и охране прав детства </w:t>
            </w:r>
            <w:r>
              <w:rPr>
                <w:b/>
                <w:sz w:val="17"/>
                <w:szCs w:val="17"/>
              </w:rPr>
              <w:t>проведено заседание, на котором были отработаны списки</w:t>
            </w:r>
            <w:r w:rsidRPr="006F4512">
              <w:rPr>
                <w:b/>
                <w:sz w:val="17"/>
                <w:szCs w:val="17"/>
              </w:rPr>
              <w:t xml:space="preserve"> детей, </w:t>
            </w:r>
            <w:r>
              <w:rPr>
                <w:b/>
                <w:sz w:val="17"/>
                <w:szCs w:val="17"/>
              </w:rPr>
              <w:t xml:space="preserve">проживающих с незаконными представителями (списки </w:t>
            </w:r>
            <w:r w:rsidRPr="006F4512">
              <w:rPr>
                <w:b/>
                <w:sz w:val="17"/>
                <w:szCs w:val="17"/>
              </w:rPr>
              <w:t>предоста</w:t>
            </w:r>
            <w:r>
              <w:rPr>
                <w:b/>
                <w:sz w:val="17"/>
                <w:szCs w:val="17"/>
              </w:rPr>
              <w:t>влены</w:t>
            </w:r>
            <w:r w:rsidRPr="006F4512">
              <w:rPr>
                <w:b/>
                <w:sz w:val="17"/>
                <w:szCs w:val="17"/>
              </w:rPr>
              <w:t xml:space="preserve"> Отделом народного </w:t>
            </w:r>
            <w:r w:rsidRPr="006F4512">
              <w:rPr>
                <w:b/>
                <w:sz w:val="17"/>
                <w:szCs w:val="17"/>
              </w:rPr>
              <w:lastRenderedPageBreak/>
              <w:t>образования</w:t>
            </w:r>
            <w:r>
              <w:rPr>
                <w:b/>
                <w:sz w:val="17"/>
                <w:szCs w:val="17"/>
              </w:rPr>
              <w:t>)</w:t>
            </w:r>
            <w:r w:rsidRPr="006F4512">
              <w:rPr>
                <w:b/>
                <w:sz w:val="17"/>
                <w:szCs w:val="17"/>
              </w:rPr>
              <w:t xml:space="preserve">. По принятому решению были уведомлены все граждане, с которыми проживают дети во время отсутствия родителей, </w:t>
            </w:r>
            <w:r>
              <w:rPr>
                <w:b/>
                <w:sz w:val="17"/>
                <w:szCs w:val="17"/>
              </w:rPr>
              <w:t>также</w:t>
            </w:r>
            <w:r w:rsidRPr="006F4512">
              <w:rPr>
                <w:b/>
                <w:sz w:val="17"/>
                <w:szCs w:val="17"/>
              </w:rPr>
              <w:t xml:space="preserve"> родители </w:t>
            </w:r>
            <w:r>
              <w:rPr>
                <w:b/>
                <w:sz w:val="17"/>
                <w:szCs w:val="17"/>
              </w:rPr>
              <w:t xml:space="preserve">детей </w:t>
            </w:r>
            <w:r w:rsidRPr="006F4512">
              <w:rPr>
                <w:b/>
                <w:sz w:val="17"/>
                <w:szCs w:val="17"/>
              </w:rPr>
              <w:t>предупреждены об ответственности за ненадлежащее исполн</w:t>
            </w:r>
            <w:r>
              <w:rPr>
                <w:b/>
                <w:sz w:val="17"/>
                <w:szCs w:val="17"/>
              </w:rPr>
              <w:t xml:space="preserve">ение родительских обязанностей, все 18 семей, в которых дети проживают с незаконными представителями, включены в районный список семей социального риска. ОНО рекомендовано довести информацию о необходимости о постоянном выявлении семей, в которых дети проживают с незаконными представителями. </w:t>
            </w:r>
            <w:r w:rsidRPr="006F4512">
              <w:rPr>
                <w:b/>
                <w:sz w:val="17"/>
                <w:szCs w:val="17"/>
              </w:rPr>
              <w:t xml:space="preserve">В 1-м полугодии 2020 года безнадзорные несовершеннолетние органами опеки не выявлялись. </w:t>
            </w:r>
          </w:p>
          <w:p w:rsidR="00F6164B" w:rsidRPr="00F6164B" w:rsidRDefault="00AF0FD6" w:rsidP="003860A7">
            <w:pPr>
              <w:pStyle w:val="a6"/>
              <w:jc w:val="both"/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 течение 2020</w:t>
            </w:r>
            <w:r w:rsidR="00F6164B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года КЦСОН Красногорского района отделением социальной помощи семье и детям и профилактики безнадзорности была предоставлена информация о проведенной работе и об обстановке с семьями социального риска и с семьями, признанными в социально опасном положении (</w:t>
            </w:r>
            <w:r w:rsidR="003860A7">
              <w:rPr>
                <w:rFonts w:ascii="Times New Roman" w:hAnsi="Times New Roman" w:cs="Times New Roman"/>
                <w:b/>
                <w:sz w:val="17"/>
                <w:szCs w:val="17"/>
              </w:rPr>
              <w:t>всего 166</w:t>
            </w:r>
            <w:r w:rsidR="00F6164B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сем</w:t>
            </w:r>
            <w:r w:rsidR="003860A7">
              <w:rPr>
                <w:rFonts w:ascii="Times New Roman" w:hAnsi="Times New Roman" w:cs="Times New Roman"/>
                <w:b/>
                <w:sz w:val="17"/>
                <w:szCs w:val="17"/>
              </w:rPr>
              <w:t>ей</w:t>
            </w:r>
            <w:r w:rsidR="00F6164B" w:rsidRPr="00E5361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). 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</w:tcPr>
          <w:p w:rsidR="00F6164B" w:rsidRPr="00615061" w:rsidRDefault="00F6164B" w:rsidP="00F6164B">
            <w:pPr>
              <w:jc w:val="both"/>
              <w:rPr>
                <w:sz w:val="17"/>
                <w:szCs w:val="17"/>
              </w:rPr>
            </w:pPr>
          </w:p>
        </w:tc>
      </w:tr>
      <w:tr w:rsidR="00F6164B" w:rsidRPr="008B1826" w:rsidTr="00F6164B">
        <w:trPr>
          <w:trHeight w:val="338"/>
        </w:trPr>
        <w:tc>
          <w:tcPr>
            <w:tcW w:w="394" w:type="dxa"/>
            <w:shd w:val="clear" w:color="000000" w:fill="FFFFFF"/>
          </w:tcPr>
          <w:p w:rsidR="00F6164B" w:rsidRPr="008B1826" w:rsidRDefault="00F6164B" w:rsidP="00F6164B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F6164B" w:rsidRPr="008B1826" w:rsidRDefault="00F6164B" w:rsidP="00F6164B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F6164B" w:rsidRPr="008B1826" w:rsidRDefault="00F6164B" w:rsidP="00F6164B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04</w:t>
            </w:r>
          </w:p>
        </w:tc>
        <w:tc>
          <w:tcPr>
            <w:tcW w:w="265" w:type="dxa"/>
            <w:shd w:val="clear" w:color="000000" w:fill="FFFFFF"/>
            <w:noWrap/>
          </w:tcPr>
          <w:p w:rsidR="00F6164B" w:rsidRPr="008B1826" w:rsidRDefault="00F6164B" w:rsidP="00F6164B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4</w:t>
            </w:r>
          </w:p>
        </w:tc>
        <w:tc>
          <w:tcPr>
            <w:tcW w:w="2201" w:type="dxa"/>
            <w:shd w:val="clear" w:color="000000" w:fill="FFFFFF"/>
          </w:tcPr>
          <w:p w:rsidR="00F6164B" w:rsidRPr="00615061" w:rsidRDefault="00F6164B" w:rsidP="00F6164B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Выявление несовершеннолетних, употребляющих алкогольную и спиртосодержащую продукцию, наркотические средства, психотропные или одурманивающие вещества</w:t>
            </w:r>
          </w:p>
        </w:tc>
        <w:tc>
          <w:tcPr>
            <w:tcW w:w="1701" w:type="dxa"/>
            <w:shd w:val="clear" w:color="000000" w:fill="FFFFFF"/>
          </w:tcPr>
          <w:p w:rsidR="00F6164B" w:rsidRPr="00615061" w:rsidRDefault="00F6164B" w:rsidP="00F6164B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276" w:type="dxa"/>
            <w:shd w:val="clear" w:color="000000" w:fill="FFFFFF"/>
          </w:tcPr>
          <w:p w:rsidR="00F6164B" w:rsidRPr="00615061" w:rsidRDefault="00F6164B" w:rsidP="00F6164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F6164B" w:rsidRPr="00615061" w:rsidRDefault="00F6164B" w:rsidP="00F6164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F6164B" w:rsidRPr="004F28EC" w:rsidRDefault="00F6164B" w:rsidP="00F6164B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3827" w:type="dxa"/>
            <w:shd w:val="clear" w:color="000000" w:fill="FFFFFF"/>
          </w:tcPr>
          <w:p w:rsidR="00F6164B" w:rsidRDefault="00F6164B" w:rsidP="00F6164B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F0FD6">
              <w:rPr>
                <w:rFonts w:ascii="Times New Roman" w:hAnsi="Times New Roman" w:cs="Times New Roman"/>
                <w:b/>
                <w:sz w:val="17"/>
                <w:szCs w:val="17"/>
              </w:rPr>
              <w:t>В течение 20</w:t>
            </w:r>
            <w:r w:rsidR="00AF0FD6" w:rsidRPr="00AF0FD6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AF0F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года органами и учреждениями системы профилактики безнадзорности и правонарушений несовершеннолетних Красногорского района велась профилактическая работа в отношении 11 несовершеннолетних, употребляющих наркотические или психотропные вещества без назначения врача либо употребляющих одурманивающие вещества, алкогольную и спиртосодержащую продукцию.</w:t>
            </w:r>
          </w:p>
          <w:p w:rsidR="00572A0A" w:rsidRDefault="00572A0A" w:rsidP="00572A0A">
            <w:pPr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В</w:t>
            </w:r>
            <w:r w:rsidRPr="00D45756">
              <w:rPr>
                <w:b/>
                <w:sz w:val="17"/>
                <w:szCs w:val="17"/>
              </w:rPr>
              <w:t xml:space="preserve"> БУЗ УР «</w:t>
            </w:r>
            <w:proofErr w:type="spellStart"/>
            <w:r w:rsidRPr="00D45756">
              <w:rPr>
                <w:b/>
                <w:sz w:val="17"/>
                <w:szCs w:val="17"/>
              </w:rPr>
              <w:t>Красногорская</w:t>
            </w:r>
            <w:proofErr w:type="spellEnd"/>
            <w:r w:rsidRPr="00D45756">
              <w:rPr>
                <w:b/>
                <w:sz w:val="17"/>
                <w:szCs w:val="17"/>
              </w:rPr>
              <w:t xml:space="preserve"> РБ МЗ УР» на консультативном учете врач-психиатра-нарколога состоят 3 несовершеннолетних (употребление ал</w:t>
            </w:r>
            <w:r>
              <w:rPr>
                <w:b/>
                <w:sz w:val="17"/>
                <w:szCs w:val="17"/>
              </w:rPr>
              <w:t xml:space="preserve">коголя), на диспансерном учете. </w:t>
            </w:r>
            <w:r w:rsidRPr="00D45756">
              <w:rPr>
                <w:b/>
                <w:sz w:val="17"/>
                <w:szCs w:val="17"/>
              </w:rPr>
              <w:t xml:space="preserve">На профилактическом учете в комиссии по делам несовершеннолетних и защите их прав </w:t>
            </w:r>
            <w:r>
              <w:rPr>
                <w:b/>
                <w:sz w:val="17"/>
                <w:szCs w:val="17"/>
              </w:rPr>
              <w:t>в 2020</w:t>
            </w:r>
            <w:r w:rsidR="000C1188">
              <w:rPr>
                <w:b/>
                <w:sz w:val="17"/>
                <w:szCs w:val="17"/>
              </w:rPr>
              <w:t xml:space="preserve"> году</w:t>
            </w:r>
            <w:r w:rsidRPr="00D45756">
              <w:rPr>
                <w:b/>
                <w:sz w:val="17"/>
                <w:szCs w:val="17"/>
              </w:rPr>
              <w:t xml:space="preserve"> состоя</w:t>
            </w:r>
            <w:r w:rsidR="000C1188">
              <w:rPr>
                <w:b/>
                <w:sz w:val="17"/>
                <w:szCs w:val="17"/>
              </w:rPr>
              <w:t>л</w:t>
            </w:r>
            <w:r w:rsidRPr="00D45756">
              <w:rPr>
                <w:b/>
                <w:sz w:val="17"/>
                <w:szCs w:val="17"/>
              </w:rPr>
              <w:t xml:space="preserve"> </w:t>
            </w:r>
            <w:r w:rsidR="000C1188">
              <w:rPr>
                <w:b/>
                <w:sz w:val="17"/>
                <w:szCs w:val="17"/>
              </w:rPr>
              <w:t>1</w:t>
            </w:r>
            <w:r w:rsidRPr="00D45756">
              <w:rPr>
                <w:b/>
                <w:sz w:val="17"/>
                <w:szCs w:val="17"/>
              </w:rPr>
              <w:t xml:space="preserve"> </w:t>
            </w:r>
            <w:proofErr w:type="gramStart"/>
            <w:r w:rsidRPr="00D45756">
              <w:rPr>
                <w:b/>
                <w:sz w:val="17"/>
                <w:szCs w:val="17"/>
              </w:rPr>
              <w:t>несовершеннолетни</w:t>
            </w:r>
            <w:r w:rsidR="000C1188">
              <w:rPr>
                <w:b/>
                <w:sz w:val="17"/>
                <w:szCs w:val="17"/>
              </w:rPr>
              <w:t>й</w:t>
            </w:r>
            <w:r w:rsidRPr="00D45756">
              <w:rPr>
                <w:b/>
                <w:sz w:val="17"/>
                <w:szCs w:val="17"/>
              </w:rPr>
              <w:t>,  поставленн</w:t>
            </w:r>
            <w:r w:rsidR="000C1188">
              <w:rPr>
                <w:b/>
                <w:sz w:val="17"/>
                <w:szCs w:val="17"/>
              </w:rPr>
              <w:t>ый</w:t>
            </w:r>
            <w:proofErr w:type="gramEnd"/>
            <w:r w:rsidRPr="00D45756">
              <w:rPr>
                <w:b/>
                <w:sz w:val="17"/>
                <w:szCs w:val="17"/>
              </w:rPr>
              <w:t xml:space="preserve"> на учет </w:t>
            </w:r>
            <w:r>
              <w:rPr>
                <w:b/>
                <w:sz w:val="17"/>
                <w:szCs w:val="17"/>
              </w:rPr>
              <w:t xml:space="preserve">комиссии </w:t>
            </w:r>
            <w:r w:rsidRPr="00D45756">
              <w:rPr>
                <w:b/>
                <w:sz w:val="17"/>
                <w:szCs w:val="17"/>
              </w:rPr>
              <w:t>в связи с употреблением алкогольных и спиртных напитков, наркотических веществ.</w:t>
            </w:r>
          </w:p>
          <w:p w:rsidR="00572A0A" w:rsidRPr="00D45756" w:rsidRDefault="00572A0A" w:rsidP="00572A0A">
            <w:pPr>
              <w:jc w:val="both"/>
              <w:rPr>
                <w:b/>
                <w:sz w:val="17"/>
                <w:szCs w:val="17"/>
              </w:rPr>
            </w:pPr>
            <w:r w:rsidRPr="00D45756">
              <w:rPr>
                <w:b/>
                <w:sz w:val="17"/>
                <w:szCs w:val="17"/>
              </w:rPr>
              <w:t xml:space="preserve">На профилактическом учете в ПДН ПП «Красногорский» </w:t>
            </w:r>
            <w:r>
              <w:rPr>
                <w:b/>
                <w:sz w:val="17"/>
                <w:szCs w:val="17"/>
              </w:rPr>
              <w:t>в 2020</w:t>
            </w:r>
            <w:r w:rsidRPr="00D45756">
              <w:rPr>
                <w:b/>
                <w:sz w:val="17"/>
                <w:szCs w:val="17"/>
              </w:rPr>
              <w:t xml:space="preserve"> год</w:t>
            </w:r>
            <w:r>
              <w:rPr>
                <w:b/>
                <w:sz w:val="17"/>
                <w:szCs w:val="17"/>
              </w:rPr>
              <w:t>у</w:t>
            </w:r>
            <w:r w:rsidR="000C1188">
              <w:rPr>
                <w:b/>
                <w:sz w:val="17"/>
                <w:szCs w:val="17"/>
              </w:rPr>
              <w:t xml:space="preserve"> из 23</w:t>
            </w:r>
            <w:r w:rsidRPr="00D45756">
              <w:rPr>
                <w:b/>
                <w:sz w:val="17"/>
                <w:szCs w:val="17"/>
              </w:rPr>
              <w:t xml:space="preserve"> подростков </w:t>
            </w:r>
            <w:r w:rsidR="000C1188">
              <w:rPr>
                <w:b/>
                <w:sz w:val="17"/>
                <w:szCs w:val="17"/>
              </w:rPr>
              <w:lastRenderedPageBreak/>
              <w:t>11</w:t>
            </w:r>
            <w:r w:rsidRPr="00D45756">
              <w:rPr>
                <w:b/>
                <w:sz w:val="17"/>
                <w:szCs w:val="17"/>
              </w:rPr>
              <w:t xml:space="preserve"> состоя</w:t>
            </w:r>
            <w:r w:rsidR="000C1188">
              <w:rPr>
                <w:b/>
                <w:sz w:val="17"/>
                <w:szCs w:val="17"/>
              </w:rPr>
              <w:t>ли</w:t>
            </w:r>
            <w:r w:rsidRPr="00D45756">
              <w:rPr>
                <w:b/>
                <w:sz w:val="17"/>
                <w:szCs w:val="17"/>
              </w:rPr>
              <w:t xml:space="preserve"> на учете в связи с </w:t>
            </w:r>
            <w:r>
              <w:rPr>
                <w:b/>
                <w:sz w:val="17"/>
                <w:szCs w:val="17"/>
              </w:rPr>
              <w:t xml:space="preserve">употреблением спиртных напитков, с ними </w:t>
            </w:r>
            <w:proofErr w:type="gramStart"/>
            <w:r w:rsidR="000C1188">
              <w:rPr>
                <w:b/>
                <w:sz w:val="17"/>
                <w:szCs w:val="17"/>
              </w:rPr>
              <w:t xml:space="preserve">проводилась </w:t>
            </w:r>
            <w:r>
              <w:rPr>
                <w:b/>
                <w:sz w:val="17"/>
                <w:szCs w:val="17"/>
              </w:rPr>
              <w:t xml:space="preserve"> ведомственная</w:t>
            </w:r>
            <w:proofErr w:type="gramEnd"/>
            <w:r>
              <w:rPr>
                <w:b/>
                <w:sz w:val="17"/>
                <w:szCs w:val="17"/>
              </w:rPr>
              <w:t xml:space="preserve"> профилактическая работа.</w:t>
            </w:r>
          </w:p>
          <w:p w:rsidR="00F6164B" w:rsidRPr="00AF0FD6" w:rsidRDefault="00F6164B" w:rsidP="00F6164B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F0FD6">
              <w:rPr>
                <w:rFonts w:ascii="Times New Roman" w:hAnsi="Times New Roman" w:cs="Times New Roman"/>
                <w:b/>
                <w:sz w:val="17"/>
                <w:szCs w:val="17"/>
              </w:rPr>
              <w:t>В течение 20</w:t>
            </w:r>
            <w:r w:rsidR="00AF0FD6" w:rsidRPr="00AF0FD6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AF0F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года к административной ответственности за совершение правонарушения, предусмотренного ст.</w:t>
            </w:r>
            <w:r w:rsidR="00AF0FD6" w:rsidRPr="00AF0F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AF0F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20.21 КоАП РФ привлечено </w:t>
            </w:r>
            <w:r w:rsidR="00AF0FD6" w:rsidRPr="00AF0FD6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AF0F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подростк</w:t>
            </w:r>
            <w:r w:rsidR="00AF0FD6" w:rsidRPr="00AF0FD6">
              <w:rPr>
                <w:rFonts w:ascii="Times New Roman" w:hAnsi="Times New Roman" w:cs="Times New Roman"/>
                <w:b/>
                <w:sz w:val="17"/>
                <w:szCs w:val="17"/>
              </w:rPr>
              <w:t>а, за совершение правонарушения, предусмотренного ст. 20.20 КоАП РФ привлечено</w:t>
            </w:r>
            <w:r w:rsidRPr="00AF0F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AF0FD6" w:rsidRPr="00AF0F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2 подростка </w:t>
            </w:r>
            <w:r w:rsidRPr="00AF0FD6">
              <w:rPr>
                <w:rFonts w:ascii="Times New Roman" w:hAnsi="Times New Roman" w:cs="Times New Roman"/>
                <w:b/>
                <w:sz w:val="17"/>
                <w:szCs w:val="17"/>
              </w:rPr>
              <w:t>(вынесены постановления о назначении штрафов).</w:t>
            </w:r>
          </w:p>
          <w:p w:rsidR="00F6164B" w:rsidRDefault="00F6164B" w:rsidP="00AF0FD6">
            <w:pPr>
              <w:jc w:val="both"/>
              <w:rPr>
                <w:b/>
                <w:sz w:val="17"/>
                <w:szCs w:val="17"/>
              </w:rPr>
            </w:pPr>
            <w:r w:rsidRPr="00AF0FD6">
              <w:rPr>
                <w:b/>
                <w:sz w:val="17"/>
                <w:szCs w:val="17"/>
              </w:rPr>
              <w:t xml:space="preserve">Членами </w:t>
            </w:r>
            <w:proofErr w:type="spellStart"/>
            <w:r w:rsidRPr="00AF0FD6">
              <w:rPr>
                <w:b/>
                <w:sz w:val="17"/>
                <w:szCs w:val="17"/>
              </w:rPr>
              <w:t>КДНиЗП</w:t>
            </w:r>
            <w:proofErr w:type="spellEnd"/>
            <w:r w:rsidRPr="00AF0FD6">
              <w:rPr>
                <w:b/>
                <w:sz w:val="17"/>
                <w:szCs w:val="17"/>
              </w:rPr>
              <w:t xml:space="preserve"> в течение </w:t>
            </w:r>
            <w:r w:rsidR="00AF0FD6" w:rsidRPr="00AF0FD6">
              <w:rPr>
                <w:b/>
                <w:sz w:val="17"/>
                <w:szCs w:val="17"/>
              </w:rPr>
              <w:t>2020</w:t>
            </w:r>
            <w:r w:rsidRPr="00AF0FD6">
              <w:rPr>
                <w:b/>
                <w:sz w:val="17"/>
                <w:szCs w:val="17"/>
              </w:rPr>
              <w:t xml:space="preserve"> года совместно с сотрудниками ПП «Красногорский» проведено </w:t>
            </w:r>
            <w:r w:rsidR="00AF0FD6" w:rsidRPr="00AF0FD6">
              <w:rPr>
                <w:b/>
                <w:sz w:val="17"/>
                <w:szCs w:val="17"/>
              </w:rPr>
              <w:t>6</w:t>
            </w:r>
            <w:r w:rsidRPr="00AF0FD6">
              <w:rPr>
                <w:b/>
                <w:sz w:val="17"/>
                <w:szCs w:val="17"/>
              </w:rPr>
              <w:t xml:space="preserve"> рейдовых мероприятий во исполнение Закона УР №59-РЗ от 18.10.2011 года, проверено </w:t>
            </w:r>
            <w:r w:rsidR="00AF0FD6" w:rsidRPr="00AF0FD6">
              <w:rPr>
                <w:b/>
                <w:sz w:val="17"/>
                <w:szCs w:val="17"/>
              </w:rPr>
              <w:t>98</w:t>
            </w:r>
            <w:r w:rsidRPr="00AF0FD6">
              <w:rPr>
                <w:b/>
                <w:sz w:val="17"/>
                <w:szCs w:val="17"/>
              </w:rPr>
              <w:t xml:space="preserve"> объектов. </w:t>
            </w:r>
            <w:r w:rsidR="00AF0FD6">
              <w:rPr>
                <w:b/>
                <w:sz w:val="17"/>
                <w:szCs w:val="17"/>
              </w:rPr>
              <w:t xml:space="preserve">Сотрудниками ПП «Красногорский» проведено 9 рейдов, проверено 43 торговых точки по выявлению продажи несовершеннолетним алкогольных и спиртных напитков. </w:t>
            </w:r>
            <w:r w:rsidR="00AF0FD6" w:rsidRPr="00AF0FD6">
              <w:rPr>
                <w:b/>
                <w:sz w:val="17"/>
                <w:szCs w:val="17"/>
              </w:rPr>
              <w:t>Нарушения по итогам рейдов не выявлены.</w:t>
            </w:r>
          </w:p>
          <w:p w:rsidR="000C1188" w:rsidRPr="00D45756" w:rsidRDefault="000C1188" w:rsidP="000C1188">
            <w:pPr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Кроме того, 25.02.2020 года рассмотрен вопрос «О реализации органами и учреждениями системы профилактики Красногорского района закона УР от 06.07.2020 года №34-РЗ «О мерах по профилактике алкогольной, наркотической и токсической зависимости в Удмуртской Республике (в том числе в отношении несовершеннолетних). По итогам рассмотрения вопросов</w:t>
            </w:r>
            <w:r w:rsidRPr="00D45756">
              <w:rPr>
                <w:b/>
                <w:sz w:val="17"/>
                <w:szCs w:val="17"/>
              </w:rPr>
              <w:t xml:space="preserve"> комиссией для исполнения субъектами профилактики принят ряд протокольных поручений.</w:t>
            </w:r>
          </w:p>
          <w:p w:rsidR="000C1188" w:rsidRPr="00615061" w:rsidRDefault="000C1188" w:rsidP="00AF0FD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</w:tcPr>
          <w:p w:rsidR="00F6164B" w:rsidRPr="00615061" w:rsidRDefault="00F6164B" w:rsidP="00F6164B">
            <w:pPr>
              <w:jc w:val="both"/>
              <w:rPr>
                <w:sz w:val="17"/>
                <w:szCs w:val="17"/>
              </w:rPr>
            </w:pPr>
          </w:p>
          <w:p w:rsidR="00F6164B" w:rsidRPr="00615061" w:rsidRDefault="00F6164B" w:rsidP="00F6164B">
            <w:pPr>
              <w:jc w:val="both"/>
              <w:rPr>
                <w:sz w:val="17"/>
                <w:szCs w:val="17"/>
              </w:rPr>
            </w:pPr>
          </w:p>
        </w:tc>
      </w:tr>
      <w:tr w:rsidR="0092679C" w:rsidRPr="008B1826" w:rsidTr="00F6164B">
        <w:trPr>
          <w:trHeight w:val="2234"/>
        </w:trPr>
        <w:tc>
          <w:tcPr>
            <w:tcW w:w="394" w:type="dxa"/>
            <w:shd w:val="clear" w:color="000000" w:fill="FFFFFF"/>
          </w:tcPr>
          <w:p w:rsidR="0092679C" w:rsidRPr="008B1826" w:rsidRDefault="0092679C" w:rsidP="0092679C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92679C" w:rsidRPr="008B1826" w:rsidRDefault="0092679C" w:rsidP="0092679C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92679C" w:rsidRPr="008B1826" w:rsidRDefault="0092679C" w:rsidP="0092679C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05</w:t>
            </w:r>
          </w:p>
        </w:tc>
        <w:tc>
          <w:tcPr>
            <w:tcW w:w="265" w:type="dxa"/>
            <w:shd w:val="clear" w:color="000000" w:fill="FFFFFF"/>
            <w:noWrap/>
          </w:tcPr>
          <w:p w:rsidR="0092679C" w:rsidRPr="008B1826" w:rsidRDefault="0092679C" w:rsidP="0092679C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5</w:t>
            </w:r>
          </w:p>
        </w:tc>
        <w:tc>
          <w:tcPr>
            <w:tcW w:w="2201" w:type="dxa"/>
            <w:shd w:val="clear" w:color="000000" w:fill="FFFFFF"/>
          </w:tcPr>
          <w:p w:rsidR="0092679C" w:rsidRPr="00615061" w:rsidRDefault="0092679C" w:rsidP="0092679C">
            <w:pPr>
              <w:tabs>
                <w:tab w:val="left" w:pos="926"/>
                <w:tab w:val="left" w:pos="1068"/>
              </w:tabs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Анализ «О состоянии преступности среди несовершеннолетних  на территории Красногорского района»</w:t>
            </w:r>
          </w:p>
        </w:tc>
        <w:tc>
          <w:tcPr>
            <w:tcW w:w="1701" w:type="dxa"/>
            <w:shd w:val="clear" w:color="000000" w:fill="FFFFFF"/>
          </w:tcPr>
          <w:p w:rsidR="0092679C" w:rsidRPr="00615061" w:rsidRDefault="0092679C" w:rsidP="0092679C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 xml:space="preserve">ИДН ОП «Красногорское», </w:t>
            </w:r>
            <w:proofErr w:type="spellStart"/>
            <w:r w:rsidRPr="00615061">
              <w:rPr>
                <w:sz w:val="17"/>
                <w:szCs w:val="17"/>
              </w:rPr>
              <w:t>КДНиЗП</w:t>
            </w:r>
            <w:proofErr w:type="spellEnd"/>
          </w:p>
          <w:p w:rsidR="0092679C" w:rsidRPr="00615061" w:rsidRDefault="0092679C" w:rsidP="0092679C">
            <w:pPr>
              <w:jc w:val="both"/>
              <w:rPr>
                <w:sz w:val="17"/>
                <w:szCs w:val="17"/>
              </w:rPr>
            </w:pPr>
          </w:p>
          <w:p w:rsidR="0092679C" w:rsidRPr="00615061" w:rsidRDefault="0092679C" w:rsidP="009267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000000" w:fill="FFFFFF"/>
          </w:tcPr>
          <w:p w:rsidR="0092679C" w:rsidRPr="00615061" w:rsidRDefault="0092679C" w:rsidP="0092679C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92679C" w:rsidRDefault="0092679C" w:rsidP="009267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92679C" w:rsidRPr="00615061" w:rsidRDefault="0092679C" w:rsidP="0092679C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</w:t>
            </w:r>
            <w:r w:rsidRPr="00615061">
              <w:rPr>
                <w:sz w:val="17"/>
                <w:szCs w:val="17"/>
              </w:rPr>
              <w:t>странение причин и условий, способствующих совершению правонарушений и преступлений</w:t>
            </w:r>
          </w:p>
          <w:p w:rsidR="0092679C" w:rsidRPr="00BF46B0" w:rsidRDefault="0092679C" w:rsidP="0092679C">
            <w:pPr>
              <w:jc w:val="both"/>
              <w:rPr>
                <w:b/>
                <w:sz w:val="17"/>
                <w:szCs w:val="17"/>
              </w:rPr>
            </w:pPr>
            <w:r w:rsidRPr="00BF46B0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</w:tcPr>
          <w:p w:rsidR="001277BF" w:rsidRPr="001277BF" w:rsidRDefault="0092679C" w:rsidP="0092679C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В 20</w:t>
            </w:r>
            <w:r w:rsidR="000C1188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году на заседаниях </w:t>
            </w:r>
            <w:proofErr w:type="spellStart"/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КДНиЗП</w:t>
            </w:r>
            <w:proofErr w:type="spellEnd"/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рассматривалась информация старшего ИПДН ПП «Красногорский» о состоянии безнадзорности, правонарушений и преступлений несовершеннолетних:</w:t>
            </w:r>
          </w:p>
          <w:p w:rsidR="0092679C" w:rsidRPr="001277BF" w:rsidRDefault="0092679C" w:rsidP="0092679C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- вопрос </w:t>
            </w:r>
            <w:r w:rsidR="001277BF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протокола №</w:t>
            </w:r>
            <w:r w:rsidR="001277BF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10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от </w:t>
            </w:r>
            <w:r w:rsidR="001277BF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19.05.2020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года;</w:t>
            </w:r>
          </w:p>
          <w:p w:rsidR="0092679C" w:rsidRPr="001277BF" w:rsidRDefault="0092679C" w:rsidP="0092679C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- вопрос </w:t>
            </w:r>
            <w:r w:rsidR="001277BF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протокола №</w:t>
            </w:r>
            <w:r w:rsidR="001277BF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15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от </w:t>
            </w:r>
            <w:r w:rsidR="001277BF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07.07.2020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года;</w:t>
            </w:r>
          </w:p>
          <w:p w:rsidR="0092679C" w:rsidRPr="001277BF" w:rsidRDefault="0092679C" w:rsidP="0092679C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- вопрос</w:t>
            </w:r>
            <w:r w:rsidR="001277BF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протокола №</w:t>
            </w:r>
            <w:r w:rsidR="001277BF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25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от </w:t>
            </w:r>
            <w:r w:rsidR="001277BF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01.12.2020 года.</w:t>
            </w:r>
          </w:p>
          <w:p w:rsidR="0092679C" w:rsidRPr="001277BF" w:rsidRDefault="0092679C" w:rsidP="0092679C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На заседаниях КДНИЗП в течение 20</w:t>
            </w:r>
            <w:r w:rsidR="001277BF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года рассматривались вопросы о принимаемых мерах по недопущению совершения несовершеннолетними повторных 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преступлений и общественно опасных деяний. По результатам рассмотрения указанных вопросов членами комиссии принимались необходимые решения в плане межведомственного взаимодействия по предупреждению правонарушений и преступлений, совершаемых несовершеннолетними.</w:t>
            </w:r>
          </w:p>
          <w:p w:rsidR="001277BF" w:rsidRDefault="001277BF" w:rsidP="0092679C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ОДН ПП «Красногорский» з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а 12 месяцев 2020 года на территории Красногорского района зарегистрировано 3 преступления, совершенны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х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3 </w:t>
            </w:r>
            <w:proofErr w:type="gramStart"/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несовершеннолетними  ч.</w:t>
            </w:r>
            <w:proofErr w:type="gramEnd"/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2 ст.166 УК РФ, п. «а» ч.2 ст.158 УК РФ -2 ( АППГ-1 п. «г» ч.3 ст.158 УК РФ)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  <w:r w:rsidR="0092679C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Фактов совершения несовершеннолетними повторных преступлений не допущено.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  <w:p w:rsidR="0092679C" w:rsidRPr="001277BF" w:rsidRDefault="001277BF" w:rsidP="0092679C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В 2020 году в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ыявлено и составлено административных протоколов по линии несовершеннолетних- 76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.  </w:t>
            </w:r>
          </w:p>
          <w:p w:rsidR="0092679C" w:rsidRPr="0092679C" w:rsidRDefault="0092679C" w:rsidP="001277BF">
            <w:pPr>
              <w:pStyle w:val="a6"/>
              <w:jc w:val="both"/>
              <w:rPr>
                <w:highlight w:val="yellow"/>
              </w:rPr>
            </w:pPr>
            <w:proofErr w:type="spellStart"/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КДНиЗП</w:t>
            </w:r>
            <w:proofErr w:type="spellEnd"/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к административной ответственности привлечены </w:t>
            </w:r>
            <w:r w:rsidR="001277BF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несовершеннолетних: 1 чел по ст.19.16 КоАП РФ, </w:t>
            </w:r>
            <w:r w:rsidR="001277BF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 ст. 20.</w:t>
            </w:r>
            <w:r w:rsidR="001277BF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1 КоАП РФ, </w:t>
            </w:r>
            <w:r w:rsidR="001277BF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 ст.20.2</w:t>
            </w:r>
            <w:r w:rsidR="001277BF" w:rsidRPr="001277BF">
              <w:rPr>
                <w:rFonts w:ascii="Times New Roman" w:hAnsi="Times New Roman" w:cs="Times New Roman"/>
                <w:b/>
                <w:sz w:val="17"/>
                <w:szCs w:val="17"/>
              </w:rPr>
              <w:t>0 КоАП РФ, 2 несовершеннолетних по административным правонарушениям в области дорожного движения.</w:t>
            </w:r>
          </w:p>
        </w:tc>
        <w:tc>
          <w:tcPr>
            <w:tcW w:w="851" w:type="dxa"/>
            <w:shd w:val="clear" w:color="000000" w:fill="FFFFFF"/>
          </w:tcPr>
          <w:p w:rsidR="0092679C" w:rsidRPr="00615061" w:rsidRDefault="0092679C" w:rsidP="0092679C">
            <w:pPr>
              <w:jc w:val="both"/>
              <w:rPr>
                <w:sz w:val="17"/>
                <w:szCs w:val="17"/>
              </w:rPr>
            </w:pPr>
          </w:p>
        </w:tc>
      </w:tr>
      <w:tr w:rsidR="0092679C" w:rsidRPr="008B1826" w:rsidTr="00F6164B">
        <w:trPr>
          <w:trHeight w:val="1320"/>
        </w:trPr>
        <w:tc>
          <w:tcPr>
            <w:tcW w:w="394" w:type="dxa"/>
            <w:shd w:val="clear" w:color="000000" w:fill="FFFFFF"/>
          </w:tcPr>
          <w:p w:rsidR="0092679C" w:rsidRPr="008B1826" w:rsidRDefault="0092679C" w:rsidP="0092679C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92679C" w:rsidRPr="008B1826" w:rsidRDefault="0092679C" w:rsidP="0092679C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92679C" w:rsidRPr="008B1826" w:rsidRDefault="0092679C" w:rsidP="0092679C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06</w:t>
            </w:r>
          </w:p>
        </w:tc>
        <w:tc>
          <w:tcPr>
            <w:tcW w:w="265" w:type="dxa"/>
            <w:shd w:val="clear" w:color="000000" w:fill="FFFFFF"/>
            <w:noWrap/>
          </w:tcPr>
          <w:p w:rsidR="0092679C" w:rsidRPr="008B1826" w:rsidRDefault="0092679C" w:rsidP="0092679C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6</w:t>
            </w:r>
          </w:p>
        </w:tc>
        <w:tc>
          <w:tcPr>
            <w:tcW w:w="2201" w:type="dxa"/>
            <w:shd w:val="clear" w:color="000000" w:fill="FFFFFF"/>
          </w:tcPr>
          <w:p w:rsidR="0092679C" w:rsidRPr="00615061" w:rsidRDefault="0092679C" w:rsidP="0092679C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Анализ деятельности учреждения МКУ «Красногорский детский дом», в том числе по устройству несовершеннолетних</w:t>
            </w:r>
          </w:p>
        </w:tc>
        <w:tc>
          <w:tcPr>
            <w:tcW w:w="1701" w:type="dxa"/>
            <w:shd w:val="clear" w:color="000000" w:fill="FFFFFF"/>
          </w:tcPr>
          <w:p w:rsidR="0092679C" w:rsidRPr="00615061" w:rsidRDefault="00AB1F21" w:rsidP="0092679C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</w:t>
            </w:r>
            <w:r w:rsidR="0092679C" w:rsidRPr="00615061">
              <w:rPr>
                <w:sz w:val="17"/>
                <w:szCs w:val="17"/>
              </w:rPr>
              <w:t xml:space="preserve"> по делам семьи, демографии и охране прав детства</w:t>
            </w:r>
          </w:p>
          <w:p w:rsidR="0092679C" w:rsidRPr="00615061" w:rsidRDefault="0092679C" w:rsidP="009267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000000" w:fill="FFFFFF"/>
          </w:tcPr>
          <w:p w:rsidR="0092679C" w:rsidRPr="00615061" w:rsidRDefault="0092679C" w:rsidP="0092679C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92679C" w:rsidRPr="00615061" w:rsidRDefault="0092679C" w:rsidP="009267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92679C" w:rsidRDefault="0092679C" w:rsidP="0092679C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Обеспечение безопасности личности, защита и охрана прав детей-сирот и детей, оставшихся без попечения родителей</w:t>
            </w:r>
          </w:p>
          <w:p w:rsidR="0092679C" w:rsidRPr="00663FE1" w:rsidRDefault="0092679C" w:rsidP="0092679C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827" w:type="dxa"/>
            <w:shd w:val="clear" w:color="000000" w:fill="FFFFFF"/>
          </w:tcPr>
          <w:p w:rsidR="0092679C" w:rsidRPr="00AB1F21" w:rsidRDefault="00AB1F21" w:rsidP="00AB1F21">
            <w:pPr>
              <w:pStyle w:val="a6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AB1F2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Органами опеки и попечительства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Красногорского </w:t>
            </w:r>
            <w:r w:rsidRPr="00AB1F2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района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 2020</w:t>
            </w:r>
            <w:r w:rsidRPr="00AB1F2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у</w:t>
            </w:r>
            <w:r w:rsidRPr="00AB1F2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проведана 1 проверка деятельности КУ УР «Красногорский детский дом», в ходе которой были выявлены замечания по обеспечению защиты прав несовершеннолетних. Было рекомендовано устранение замечаний.</w:t>
            </w:r>
          </w:p>
        </w:tc>
        <w:tc>
          <w:tcPr>
            <w:tcW w:w="851" w:type="dxa"/>
            <w:shd w:val="clear" w:color="000000" w:fill="FFFFFF"/>
          </w:tcPr>
          <w:p w:rsidR="0092679C" w:rsidRPr="00615061" w:rsidRDefault="0092679C" w:rsidP="0092679C">
            <w:pPr>
              <w:jc w:val="both"/>
              <w:rPr>
                <w:sz w:val="17"/>
                <w:szCs w:val="17"/>
              </w:rPr>
            </w:pPr>
          </w:p>
        </w:tc>
      </w:tr>
      <w:tr w:rsidR="00CD1B9D" w:rsidRPr="008B1826" w:rsidTr="00F6164B">
        <w:trPr>
          <w:trHeight w:val="877"/>
        </w:trPr>
        <w:tc>
          <w:tcPr>
            <w:tcW w:w="394" w:type="dxa"/>
            <w:shd w:val="clear" w:color="000000" w:fill="FFFFFF"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CD1B9D" w:rsidRPr="008B1826" w:rsidRDefault="00CD1B9D" w:rsidP="00CD1B9D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65" w:type="dxa"/>
            <w:shd w:val="clear" w:color="000000" w:fill="FFFFFF"/>
            <w:noWrap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01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Проведение</w:t>
            </w:r>
            <w:r>
              <w:rPr>
                <w:sz w:val="17"/>
                <w:szCs w:val="17"/>
              </w:rPr>
              <w:t xml:space="preserve"> профилактических</w:t>
            </w:r>
            <w:r w:rsidRPr="00615061">
              <w:rPr>
                <w:sz w:val="17"/>
                <w:szCs w:val="17"/>
              </w:rPr>
              <w:t xml:space="preserve"> мероприятий с семьями «группы риска»</w:t>
            </w:r>
          </w:p>
        </w:tc>
        <w:tc>
          <w:tcPr>
            <w:tcW w:w="1701" w:type="dxa"/>
            <w:shd w:val="clear" w:color="000000" w:fill="FFFFFF"/>
          </w:tcPr>
          <w:p w:rsidR="00CD1B9D" w:rsidRPr="00615061" w:rsidRDefault="009B50E8" w:rsidP="00CD1B9D">
            <w:pPr>
              <w:pStyle w:val="a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Отдел</w:t>
            </w:r>
            <w:r w:rsidR="00CD1B9D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 по делам семьи, демографии и охране прав детства</w:t>
            </w:r>
          </w:p>
          <w:p w:rsidR="00CD1B9D" w:rsidRPr="00615061" w:rsidRDefault="00CD1B9D" w:rsidP="00CD1B9D">
            <w:pPr>
              <w:pStyle w:val="a6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КДНиЗП</w:t>
            </w:r>
            <w:proofErr w:type="spellEnd"/>
          </w:p>
          <w:p w:rsidR="00CD1B9D" w:rsidRPr="00615061" w:rsidRDefault="00CD1B9D" w:rsidP="00CD1B9D">
            <w:pPr>
              <w:pStyle w:val="a6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ОКСиМП</w:t>
            </w:r>
            <w:proofErr w:type="spellEnd"/>
          </w:p>
        </w:tc>
        <w:tc>
          <w:tcPr>
            <w:tcW w:w="1276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CD1B9D" w:rsidRPr="00B47069" w:rsidRDefault="00CD1B9D" w:rsidP="00CD1B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827" w:type="dxa"/>
            <w:shd w:val="clear" w:color="000000" w:fill="FFFFFF"/>
          </w:tcPr>
          <w:p w:rsidR="009B50E8" w:rsidRDefault="009B50E8" w:rsidP="009B50E8">
            <w:pPr>
              <w:jc w:val="both"/>
              <w:rPr>
                <w:b/>
                <w:sz w:val="17"/>
                <w:szCs w:val="17"/>
              </w:rPr>
            </w:pPr>
            <w:r w:rsidRPr="00773C7E">
              <w:rPr>
                <w:b/>
                <w:sz w:val="17"/>
                <w:szCs w:val="17"/>
              </w:rPr>
              <w:t xml:space="preserve">Органами опеки и попечительства района </w:t>
            </w:r>
            <w:r>
              <w:rPr>
                <w:b/>
                <w:sz w:val="17"/>
                <w:szCs w:val="17"/>
              </w:rPr>
              <w:t xml:space="preserve">в </w:t>
            </w:r>
            <w:r w:rsidRPr="00773C7E">
              <w:rPr>
                <w:b/>
                <w:sz w:val="17"/>
                <w:szCs w:val="17"/>
              </w:rPr>
              <w:t xml:space="preserve">2020 </w:t>
            </w:r>
            <w:r>
              <w:rPr>
                <w:b/>
                <w:sz w:val="17"/>
                <w:szCs w:val="17"/>
              </w:rPr>
              <w:t>году проводился</w:t>
            </w:r>
            <w:r w:rsidRPr="00773C7E">
              <w:rPr>
                <w:b/>
                <w:sz w:val="17"/>
                <w:szCs w:val="17"/>
              </w:rPr>
              <w:t xml:space="preserve"> мониторинг работы субъектов профилактики Красногорского района с семьями социального риска, в ходе которого </w:t>
            </w:r>
            <w:r>
              <w:rPr>
                <w:b/>
                <w:sz w:val="17"/>
                <w:szCs w:val="17"/>
              </w:rPr>
              <w:t>ежеквартально обновлялся</w:t>
            </w:r>
            <w:r w:rsidRPr="00773C7E">
              <w:rPr>
                <w:b/>
                <w:sz w:val="17"/>
                <w:szCs w:val="17"/>
              </w:rPr>
              <w:t xml:space="preserve"> список семей</w:t>
            </w:r>
            <w:r>
              <w:rPr>
                <w:b/>
                <w:sz w:val="17"/>
                <w:szCs w:val="17"/>
              </w:rPr>
              <w:t xml:space="preserve"> «группы риска»</w:t>
            </w:r>
            <w:r w:rsidRPr="00773C7E">
              <w:rPr>
                <w:b/>
                <w:sz w:val="17"/>
                <w:szCs w:val="17"/>
              </w:rPr>
              <w:t>. Данные списки в целях организации профилактической работы доведены до сведения всех органов и</w:t>
            </w:r>
            <w:r>
              <w:rPr>
                <w:b/>
                <w:sz w:val="17"/>
                <w:szCs w:val="17"/>
              </w:rPr>
              <w:t xml:space="preserve"> учреждений профилактики района.</w:t>
            </w:r>
          </w:p>
          <w:p w:rsidR="009B50E8" w:rsidRPr="00773C7E" w:rsidRDefault="009B50E8" w:rsidP="009B50E8">
            <w:pPr>
              <w:jc w:val="both"/>
              <w:rPr>
                <w:b/>
                <w:sz w:val="17"/>
                <w:szCs w:val="17"/>
              </w:rPr>
            </w:pPr>
            <w:r w:rsidRPr="00773C7E">
              <w:rPr>
                <w:b/>
                <w:sz w:val="17"/>
                <w:szCs w:val="17"/>
              </w:rPr>
              <w:t xml:space="preserve">КЦСОН Красногорского района отделением социальной помощи семье и детям и профилактики безнадзорности </w:t>
            </w:r>
            <w:r>
              <w:rPr>
                <w:b/>
                <w:sz w:val="17"/>
                <w:szCs w:val="17"/>
              </w:rPr>
              <w:t>проведены</w:t>
            </w:r>
            <w:r w:rsidRPr="00773C7E">
              <w:rPr>
                <w:b/>
                <w:sz w:val="17"/>
                <w:szCs w:val="17"/>
              </w:rPr>
              <w:t xml:space="preserve"> профилактические мероприятия с семьями </w:t>
            </w:r>
            <w:r w:rsidRPr="00773C7E">
              <w:rPr>
                <w:b/>
                <w:sz w:val="17"/>
                <w:szCs w:val="17"/>
              </w:rPr>
              <w:lastRenderedPageBreak/>
              <w:t>«группы риска» (социально опасные семьи или семьи в трудной жизненной ситуации) согласно календарю профилактических дат «Профилактический календарь» Удмуртской Республики.</w:t>
            </w:r>
          </w:p>
          <w:p w:rsidR="00CD1B9D" w:rsidRDefault="009B50E8" w:rsidP="009B50E8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B50E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В период с 27.05.2020-15.06.2020 года Отделом по делам семьи, демографии и охране прав детства совместно с </w:t>
            </w:r>
            <w:proofErr w:type="spellStart"/>
            <w:r w:rsidRPr="009B50E8">
              <w:rPr>
                <w:rFonts w:ascii="Times New Roman" w:hAnsi="Times New Roman" w:cs="Times New Roman"/>
                <w:b/>
                <w:sz w:val="17"/>
                <w:szCs w:val="17"/>
              </w:rPr>
              <w:t>КДНиЗП</w:t>
            </w:r>
            <w:proofErr w:type="spellEnd"/>
            <w:r w:rsidRPr="009B50E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на средства муниципальной подпрограммы «Профилактика правонарушений в Красногорском районе» на 2015-2024 годы в формате онлайн </w:t>
            </w:r>
            <w:proofErr w:type="gramStart"/>
            <w:r w:rsidRPr="009B50E8">
              <w:rPr>
                <w:rFonts w:ascii="Times New Roman" w:hAnsi="Times New Roman" w:cs="Times New Roman"/>
                <w:b/>
                <w:sz w:val="17"/>
                <w:szCs w:val="17"/>
              </w:rPr>
              <w:t>проведен  фотоконкурс</w:t>
            </w:r>
            <w:proofErr w:type="gramEnd"/>
            <w:r w:rsidRPr="009B50E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«Счастье – это…», приуроченный Дню защиты детей, в котором приняли участие более 45 детей, в том числе из семей социального риска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  <w:p w:rsidR="009B50E8" w:rsidRDefault="009B50E8" w:rsidP="009B50E8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 период с 01.12.2020 г.</w:t>
            </w:r>
            <w:r w:rsidR="006A0DC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 25.12.2020 г. КЦСОН совместно с </w:t>
            </w:r>
            <w:proofErr w:type="spellStart"/>
            <w:r w:rsidR="006A0DC2">
              <w:rPr>
                <w:rFonts w:ascii="Times New Roman" w:hAnsi="Times New Roman" w:cs="Times New Roman"/>
                <w:b/>
                <w:sz w:val="17"/>
                <w:szCs w:val="17"/>
              </w:rPr>
              <w:t>КДНиЗП</w:t>
            </w:r>
            <w:proofErr w:type="spellEnd"/>
            <w:r w:rsidR="006A0DC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6A0DC2" w:rsidRPr="009B50E8">
              <w:rPr>
                <w:rFonts w:ascii="Times New Roman" w:hAnsi="Times New Roman" w:cs="Times New Roman"/>
                <w:b/>
                <w:sz w:val="17"/>
                <w:szCs w:val="17"/>
              </w:rPr>
              <w:t>на средства муниципальной подпрограммы «Профилактика правонарушений в Красногорском районе» на 2015-2024 годы</w:t>
            </w:r>
            <w:r w:rsidR="006A0DC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проведен конкурс в формате онлайн для семей «группы риска» - «Новогодняя сказка», в котором приняли участие 13 семей, обслуживаемых КЦСОН.</w:t>
            </w:r>
          </w:p>
          <w:p w:rsidR="0094099C" w:rsidRPr="0094099C" w:rsidRDefault="0094099C" w:rsidP="0094099C">
            <w:pPr>
              <w:jc w:val="both"/>
              <w:rPr>
                <w:b/>
                <w:sz w:val="17"/>
                <w:szCs w:val="17"/>
              </w:rPr>
            </w:pPr>
            <w:r w:rsidRPr="0094099C">
              <w:rPr>
                <w:b/>
                <w:sz w:val="17"/>
                <w:szCs w:val="17"/>
              </w:rPr>
              <w:t>Профилактические мероприятия проводились в рамках акций и классных часов работниками МБУ МЦ «Встреча» в образовательных учреждениях села Красногорского:</w:t>
            </w:r>
          </w:p>
          <w:p w:rsidR="0094099C" w:rsidRPr="0094099C" w:rsidRDefault="0094099C" w:rsidP="0094099C">
            <w:pPr>
              <w:jc w:val="both"/>
              <w:rPr>
                <w:b/>
                <w:sz w:val="17"/>
                <w:szCs w:val="17"/>
              </w:rPr>
            </w:pPr>
            <w:r w:rsidRPr="0094099C">
              <w:rPr>
                <w:b/>
                <w:sz w:val="17"/>
                <w:szCs w:val="17"/>
              </w:rPr>
              <w:t xml:space="preserve">- Просмотр и обсуждение фильма «Сигареты. Манипуляция алкоголем» </w:t>
            </w:r>
            <w:proofErr w:type="gramStart"/>
            <w:r w:rsidRPr="0094099C">
              <w:rPr>
                <w:b/>
                <w:sz w:val="17"/>
                <w:szCs w:val="17"/>
              </w:rPr>
              <w:t>7  классы</w:t>
            </w:r>
            <w:proofErr w:type="gramEnd"/>
          </w:p>
          <w:p w:rsidR="0094099C" w:rsidRPr="0094099C" w:rsidRDefault="0094099C" w:rsidP="0094099C">
            <w:pPr>
              <w:jc w:val="both"/>
              <w:rPr>
                <w:b/>
                <w:sz w:val="17"/>
                <w:szCs w:val="17"/>
              </w:rPr>
            </w:pPr>
            <w:r w:rsidRPr="0094099C">
              <w:rPr>
                <w:b/>
                <w:sz w:val="17"/>
                <w:szCs w:val="17"/>
              </w:rPr>
              <w:t>- Беседа «Волонтер-это призвание»</w:t>
            </w:r>
          </w:p>
          <w:p w:rsidR="0094099C" w:rsidRPr="0094099C" w:rsidRDefault="0094099C" w:rsidP="0094099C">
            <w:pPr>
              <w:jc w:val="both"/>
              <w:rPr>
                <w:b/>
                <w:sz w:val="17"/>
                <w:szCs w:val="17"/>
              </w:rPr>
            </w:pPr>
            <w:r w:rsidRPr="0094099C">
              <w:rPr>
                <w:b/>
                <w:sz w:val="17"/>
                <w:szCs w:val="17"/>
              </w:rPr>
              <w:t>- Акция «Мы за ЗОЖ»</w:t>
            </w:r>
          </w:p>
          <w:p w:rsidR="0094099C" w:rsidRPr="0094099C" w:rsidRDefault="0094099C" w:rsidP="0094099C">
            <w:pPr>
              <w:jc w:val="both"/>
              <w:rPr>
                <w:b/>
                <w:sz w:val="17"/>
                <w:szCs w:val="17"/>
              </w:rPr>
            </w:pPr>
            <w:r w:rsidRPr="0094099C">
              <w:rPr>
                <w:b/>
                <w:sz w:val="17"/>
                <w:szCs w:val="17"/>
              </w:rPr>
              <w:t>- Акция «Правила поведения на воде»</w:t>
            </w:r>
          </w:p>
          <w:p w:rsidR="0094099C" w:rsidRPr="0094099C" w:rsidRDefault="0094099C" w:rsidP="0094099C">
            <w:pPr>
              <w:jc w:val="both"/>
              <w:rPr>
                <w:b/>
                <w:sz w:val="17"/>
                <w:szCs w:val="17"/>
              </w:rPr>
            </w:pPr>
            <w:r w:rsidRPr="0094099C">
              <w:rPr>
                <w:b/>
                <w:sz w:val="17"/>
                <w:szCs w:val="17"/>
              </w:rPr>
              <w:t>- Акция в рамках Всероссийского дня трезвости</w:t>
            </w:r>
          </w:p>
          <w:p w:rsidR="0094099C" w:rsidRPr="0094099C" w:rsidRDefault="0094099C" w:rsidP="0094099C">
            <w:pPr>
              <w:jc w:val="both"/>
              <w:rPr>
                <w:b/>
                <w:sz w:val="17"/>
                <w:szCs w:val="17"/>
              </w:rPr>
            </w:pPr>
            <w:r w:rsidRPr="0094099C">
              <w:rPr>
                <w:b/>
                <w:sz w:val="17"/>
                <w:szCs w:val="17"/>
              </w:rPr>
              <w:t>- Акция «Правила безопасного интернета»</w:t>
            </w:r>
          </w:p>
          <w:p w:rsidR="0094099C" w:rsidRPr="0094099C" w:rsidRDefault="0094099C" w:rsidP="0094099C">
            <w:pPr>
              <w:jc w:val="both"/>
              <w:rPr>
                <w:b/>
                <w:sz w:val="17"/>
                <w:szCs w:val="17"/>
              </w:rPr>
            </w:pPr>
            <w:r w:rsidRPr="0094099C">
              <w:rPr>
                <w:b/>
                <w:sz w:val="17"/>
                <w:szCs w:val="17"/>
              </w:rPr>
              <w:t>- Поздравительная акция «День добра и уважения»</w:t>
            </w:r>
          </w:p>
          <w:p w:rsidR="0094099C" w:rsidRPr="0094099C" w:rsidRDefault="0094099C" w:rsidP="0094099C">
            <w:pPr>
              <w:jc w:val="both"/>
              <w:rPr>
                <w:b/>
                <w:sz w:val="17"/>
                <w:szCs w:val="17"/>
              </w:rPr>
            </w:pPr>
            <w:r w:rsidRPr="0094099C">
              <w:rPr>
                <w:b/>
                <w:sz w:val="17"/>
                <w:szCs w:val="17"/>
              </w:rPr>
              <w:t>- Акция «Защити себя»</w:t>
            </w:r>
          </w:p>
          <w:p w:rsidR="0094099C" w:rsidRPr="0094099C" w:rsidRDefault="0094099C" w:rsidP="0094099C">
            <w:pPr>
              <w:jc w:val="both"/>
              <w:rPr>
                <w:b/>
                <w:sz w:val="17"/>
                <w:szCs w:val="17"/>
              </w:rPr>
            </w:pPr>
            <w:r w:rsidRPr="0094099C">
              <w:rPr>
                <w:b/>
                <w:sz w:val="17"/>
                <w:szCs w:val="17"/>
              </w:rPr>
              <w:t>- Буклет «Мы против наркомании и СПИДА!», «Детство без наркотиков!», памятка «Профилактика наркомании в семье».</w:t>
            </w:r>
          </w:p>
          <w:p w:rsidR="0094099C" w:rsidRPr="0094099C" w:rsidRDefault="0094099C" w:rsidP="0094099C">
            <w:pPr>
              <w:jc w:val="both"/>
              <w:rPr>
                <w:b/>
                <w:sz w:val="17"/>
                <w:szCs w:val="17"/>
              </w:rPr>
            </w:pPr>
            <w:r w:rsidRPr="0094099C">
              <w:rPr>
                <w:b/>
                <w:sz w:val="17"/>
                <w:szCs w:val="17"/>
              </w:rPr>
              <w:t xml:space="preserve">- День солидарности в борьбе с терроризмом </w:t>
            </w:r>
            <w:r w:rsidRPr="0094099C">
              <w:rPr>
                <w:b/>
                <w:sz w:val="17"/>
                <w:szCs w:val="17"/>
              </w:rPr>
              <w:br/>
              <w:t xml:space="preserve">Раздача </w:t>
            </w:r>
            <w:r w:rsidRPr="0094099C">
              <w:rPr>
                <w:b/>
                <w:sz w:val="17"/>
                <w:szCs w:val="17"/>
              </w:rPr>
              <w:br/>
              <w:t xml:space="preserve">информационных памяток </w:t>
            </w:r>
            <w:r w:rsidRPr="0094099C">
              <w:rPr>
                <w:b/>
                <w:sz w:val="17"/>
                <w:szCs w:val="17"/>
              </w:rPr>
              <w:br/>
              <w:t xml:space="preserve">«Памятка школьникам по </w:t>
            </w:r>
            <w:r w:rsidRPr="0094099C">
              <w:rPr>
                <w:b/>
                <w:sz w:val="17"/>
                <w:szCs w:val="17"/>
              </w:rPr>
              <w:br/>
              <w:t>противодействию терроризма».</w:t>
            </w:r>
          </w:p>
          <w:p w:rsidR="0094099C" w:rsidRPr="009B50E8" w:rsidRDefault="0094099C" w:rsidP="0094099C">
            <w:pPr>
              <w:pStyle w:val="a6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94099C">
              <w:rPr>
                <w:rFonts w:ascii="Times New Roman" w:hAnsi="Times New Roman" w:cs="Times New Roman"/>
                <w:b/>
                <w:sz w:val="17"/>
                <w:szCs w:val="17"/>
                <w:lang w:eastAsia="ru-RU"/>
              </w:rPr>
              <w:lastRenderedPageBreak/>
              <w:t>- Акция «Брось сигарету»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1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</w:p>
        </w:tc>
      </w:tr>
      <w:tr w:rsidR="00CD1B9D" w:rsidRPr="008B1826" w:rsidTr="00F6164B">
        <w:trPr>
          <w:trHeight w:val="877"/>
        </w:trPr>
        <w:tc>
          <w:tcPr>
            <w:tcW w:w="394" w:type="dxa"/>
            <w:shd w:val="clear" w:color="000000" w:fill="FFFFFF"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CD1B9D" w:rsidRPr="008B1826" w:rsidRDefault="00CD1B9D" w:rsidP="00CD1B9D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08</w:t>
            </w:r>
          </w:p>
        </w:tc>
        <w:tc>
          <w:tcPr>
            <w:tcW w:w="265" w:type="dxa"/>
            <w:shd w:val="clear" w:color="000000" w:fill="FFFFFF"/>
            <w:noWrap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8</w:t>
            </w:r>
          </w:p>
        </w:tc>
        <w:tc>
          <w:tcPr>
            <w:tcW w:w="2201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Анализ деятельности органов системы профилактики в Красногорском районе</w:t>
            </w:r>
          </w:p>
        </w:tc>
        <w:tc>
          <w:tcPr>
            <w:tcW w:w="1701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proofErr w:type="spellStart"/>
            <w:r w:rsidRPr="00615061">
              <w:rPr>
                <w:sz w:val="17"/>
                <w:szCs w:val="17"/>
              </w:rPr>
              <w:t>КДНиЗП</w:t>
            </w:r>
            <w:proofErr w:type="spellEnd"/>
          </w:p>
        </w:tc>
        <w:tc>
          <w:tcPr>
            <w:tcW w:w="1276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CD1B9D" w:rsidRDefault="00CD1B9D" w:rsidP="00CD1B9D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Комплексное решение проблем профилактики безнадзорности и правонарушений несовершеннолетних</w:t>
            </w:r>
          </w:p>
          <w:p w:rsidR="00CD1B9D" w:rsidRPr="00A95AE0" w:rsidRDefault="00CD1B9D" w:rsidP="00CD1B9D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827" w:type="dxa"/>
            <w:shd w:val="clear" w:color="000000" w:fill="FFFFFF"/>
          </w:tcPr>
          <w:p w:rsidR="00CD1B9D" w:rsidRPr="006266EF" w:rsidRDefault="00CD1B9D" w:rsidP="006266EF">
            <w:pPr>
              <w:jc w:val="both"/>
              <w:rPr>
                <w:b/>
                <w:sz w:val="17"/>
                <w:szCs w:val="17"/>
                <w:highlight w:val="yellow"/>
              </w:rPr>
            </w:pPr>
            <w:r w:rsidRPr="006266EF">
              <w:rPr>
                <w:b/>
                <w:sz w:val="17"/>
                <w:szCs w:val="17"/>
              </w:rPr>
              <w:t>Информация будет рассмотрена на заседании №1 Межведомственной комиссии по обеспечению профилактики правонарушений в муниципальном образовании «Красногорский район» рассмотрен вопрос «О реализации мероприятий в рамках исполнения муниципальной подпрограммы «Профилактика правонарушений в Красногорском районе на 2015-202</w:t>
            </w:r>
            <w:r w:rsidR="006266EF">
              <w:rPr>
                <w:b/>
                <w:sz w:val="17"/>
                <w:szCs w:val="17"/>
              </w:rPr>
              <w:t>4</w:t>
            </w:r>
            <w:r w:rsidRPr="006266EF">
              <w:rPr>
                <w:b/>
                <w:sz w:val="17"/>
                <w:szCs w:val="17"/>
              </w:rPr>
              <w:t xml:space="preserve"> годы» в марте 202</w:t>
            </w:r>
            <w:r w:rsidR="006266EF">
              <w:rPr>
                <w:b/>
                <w:sz w:val="17"/>
                <w:szCs w:val="17"/>
              </w:rPr>
              <w:t>1</w:t>
            </w:r>
            <w:r w:rsidRPr="006266EF">
              <w:rPr>
                <w:b/>
                <w:sz w:val="17"/>
                <w:szCs w:val="17"/>
              </w:rPr>
              <w:t xml:space="preserve"> года.</w:t>
            </w:r>
          </w:p>
        </w:tc>
        <w:tc>
          <w:tcPr>
            <w:tcW w:w="851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</w:p>
        </w:tc>
      </w:tr>
      <w:tr w:rsidR="00CD1B9D" w:rsidRPr="008B1826" w:rsidTr="00F6164B">
        <w:trPr>
          <w:trHeight w:val="877"/>
        </w:trPr>
        <w:tc>
          <w:tcPr>
            <w:tcW w:w="394" w:type="dxa"/>
            <w:shd w:val="clear" w:color="000000" w:fill="FFFFFF"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CD1B9D" w:rsidRPr="008B1826" w:rsidRDefault="00CD1B9D" w:rsidP="00CD1B9D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09</w:t>
            </w:r>
          </w:p>
        </w:tc>
        <w:tc>
          <w:tcPr>
            <w:tcW w:w="265" w:type="dxa"/>
            <w:shd w:val="clear" w:color="000000" w:fill="FFFFFF"/>
            <w:noWrap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9</w:t>
            </w:r>
          </w:p>
        </w:tc>
        <w:tc>
          <w:tcPr>
            <w:tcW w:w="2201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 xml:space="preserve">Проведение заседаний Межведомственной комиссии по профилактике правонарушений в муниципальном образовании «Красногорский район», «круглых столов» по вопросам профилактики </w:t>
            </w:r>
            <w:r>
              <w:rPr>
                <w:sz w:val="17"/>
                <w:szCs w:val="17"/>
              </w:rPr>
              <w:t xml:space="preserve">правонарушений и преступлений на территории района, профилактики </w:t>
            </w:r>
            <w:r w:rsidRPr="00615061">
              <w:rPr>
                <w:sz w:val="17"/>
                <w:szCs w:val="17"/>
              </w:rPr>
              <w:t>беспризорности, безнадзорности, правонарушений и преступлений несовершеннолетних и в их отношении</w:t>
            </w:r>
          </w:p>
        </w:tc>
        <w:tc>
          <w:tcPr>
            <w:tcW w:w="1701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proofErr w:type="spellStart"/>
            <w:r w:rsidRPr="00615061">
              <w:rPr>
                <w:sz w:val="17"/>
                <w:szCs w:val="17"/>
              </w:rPr>
              <w:t>КДНиЗП</w:t>
            </w:r>
            <w:proofErr w:type="spellEnd"/>
          </w:p>
        </w:tc>
        <w:tc>
          <w:tcPr>
            <w:tcW w:w="1276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CD1B9D" w:rsidRDefault="00CD1B9D" w:rsidP="00CD1B9D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 xml:space="preserve">Своевременное обсуждение и комплексное решение возникающих вопросов в сфере профилактики правонарушений и преступлений на территории муниципального образования, а также вопросов профилактики беспризорности, безнадзорности, правонарушений и преступлений несовершеннолетних и в их отношении </w:t>
            </w:r>
          </w:p>
          <w:p w:rsidR="00CD1B9D" w:rsidRPr="006025D9" w:rsidRDefault="00CD1B9D" w:rsidP="00CD1B9D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827" w:type="dxa"/>
            <w:shd w:val="clear" w:color="000000" w:fill="FFFFFF"/>
          </w:tcPr>
          <w:p w:rsidR="00CD1B9D" w:rsidRPr="00A41C5D" w:rsidRDefault="00CD1B9D" w:rsidP="00A41C5D">
            <w:pPr>
              <w:jc w:val="both"/>
              <w:rPr>
                <w:color w:val="FF0000"/>
                <w:sz w:val="17"/>
                <w:szCs w:val="17"/>
              </w:rPr>
            </w:pPr>
            <w:r w:rsidRPr="00A41C5D">
              <w:rPr>
                <w:b/>
                <w:sz w:val="17"/>
                <w:szCs w:val="17"/>
              </w:rPr>
              <w:t>В 20</w:t>
            </w:r>
            <w:r w:rsidR="00A41C5D" w:rsidRPr="00A41C5D">
              <w:rPr>
                <w:b/>
                <w:sz w:val="17"/>
                <w:szCs w:val="17"/>
              </w:rPr>
              <w:t>20</w:t>
            </w:r>
            <w:r w:rsidRPr="00A41C5D">
              <w:rPr>
                <w:b/>
                <w:sz w:val="17"/>
                <w:szCs w:val="17"/>
              </w:rPr>
              <w:t xml:space="preserve"> году проведены 4 заседания Межведомственной комиссии по обеспечению профилактики правонарушений в муниципальном образовании «Красногорский район» (далее – МКПП): </w:t>
            </w:r>
            <w:r w:rsidR="00A41C5D" w:rsidRPr="00A41C5D">
              <w:rPr>
                <w:b/>
                <w:sz w:val="17"/>
                <w:szCs w:val="17"/>
              </w:rPr>
              <w:t>12.03.2020 года</w:t>
            </w:r>
            <w:r w:rsidRPr="00A41C5D">
              <w:rPr>
                <w:b/>
                <w:sz w:val="17"/>
                <w:szCs w:val="17"/>
              </w:rPr>
              <w:t xml:space="preserve">, </w:t>
            </w:r>
            <w:r w:rsidR="00A41C5D" w:rsidRPr="00A41C5D">
              <w:rPr>
                <w:b/>
                <w:sz w:val="17"/>
                <w:szCs w:val="17"/>
              </w:rPr>
              <w:t>11.06.2020 года</w:t>
            </w:r>
            <w:r w:rsidRPr="00A41C5D">
              <w:rPr>
                <w:b/>
                <w:sz w:val="17"/>
                <w:szCs w:val="17"/>
              </w:rPr>
              <w:t xml:space="preserve">, </w:t>
            </w:r>
            <w:r w:rsidR="00A41C5D" w:rsidRPr="00A41C5D">
              <w:rPr>
                <w:b/>
                <w:sz w:val="17"/>
                <w:szCs w:val="17"/>
              </w:rPr>
              <w:t>24.09.2020 года</w:t>
            </w:r>
            <w:r w:rsidRPr="00A41C5D">
              <w:rPr>
                <w:b/>
                <w:sz w:val="17"/>
                <w:szCs w:val="17"/>
              </w:rPr>
              <w:t xml:space="preserve"> и </w:t>
            </w:r>
            <w:r w:rsidR="00A41C5D" w:rsidRPr="00A41C5D">
              <w:rPr>
                <w:b/>
                <w:sz w:val="17"/>
                <w:szCs w:val="17"/>
              </w:rPr>
              <w:t>23.12.2020 г.</w:t>
            </w:r>
            <w:r w:rsidRPr="00A41C5D">
              <w:rPr>
                <w:b/>
                <w:sz w:val="17"/>
                <w:szCs w:val="17"/>
              </w:rPr>
              <w:t xml:space="preserve"> года. На заседаниях МКПП рассмотрены вопросы, обозначенные в годовом плане работы МККП, а также ряд иных вопросов по инициативе органов и учреждений профилактики Красногорского района (например, вопрос о миграционной ситуации в районе). На каждом заседании комиссии рассматривались итоги исполнения поручений, принимаемых на предыдущих заседаниях.</w:t>
            </w:r>
          </w:p>
        </w:tc>
        <w:tc>
          <w:tcPr>
            <w:tcW w:w="851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CD1B9D" w:rsidRPr="008B1826" w:rsidTr="00F6164B">
        <w:trPr>
          <w:trHeight w:val="877"/>
        </w:trPr>
        <w:tc>
          <w:tcPr>
            <w:tcW w:w="394" w:type="dxa"/>
            <w:shd w:val="clear" w:color="000000" w:fill="FFFFFF"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CD1B9D" w:rsidRPr="008B1826" w:rsidRDefault="00CD1B9D" w:rsidP="00CD1B9D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10</w:t>
            </w:r>
          </w:p>
        </w:tc>
        <w:tc>
          <w:tcPr>
            <w:tcW w:w="265" w:type="dxa"/>
            <w:shd w:val="clear" w:color="000000" w:fill="FFFFFF"/>
            <w:noWrap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10</w:t>
            </w:r>
          </w:p>
        </w:tc>
        <w:tc>
          <w:tcPr>
            <w:tcW w:w="2201" w:type="dxa"/>
            <w:shd w:val="clear" w:color="000000" w:fill="FFFFFF"/>
          </w:tcPr>
          <w:p w:rsidR="00CD1B9D" w:rsidRPr="00615061" w:rsidRDefault="00CD1B9D" w:rsidP="00CD1B9D">
            <w:pPr>
              <w:pStyle w:val="a5"/>
              <w:ind w:left="0" w:right="13"/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 xml:space="preserve">Проведение рейдовых мероприятий в отношении лиц, осужденных к </w:t>
            </w:r>
            <w:r>
              <w:rPr>
                <w:sz w:val="17"/>
                <w:szCs w:val="17"/>
              </w:rPr>
              <w:t>мерам наказания</w:t>
            </w:r>
            <w:r w:rsidRPr="00615061">
              <w:rPr>
                <w:sz w:val="17"/>
                <w:szCs w:val="17"/>
              </w:rPr>
              <w:t xml:space="preserve">, не связанным с лишением свободы, </w:t>
            </w:r>
            <w:r>
              <w:rPr>
                <w:sz w:val="17"/>
                <w:szCs w:val="17"/>
              </w:rPr>
              <w:t xml:space="preserve">и (или) ранее </w:t>
            </w:r>
            <w:proofErr w:type="spellStart"/>
            <w:r>
              <w:rPr>
                <w:sz w:val="17"/>
                <w:szCs w:val="17"/>
              </w:rPr>
              <w:t>привлекавших</w:t>
            </w:r>
            <w:r w:rsidR="00A41C5D">
              <w:rPr>
                <w:sz w:val="17"/>
                <w:szCs w:val="17"/>
              </w:rPr>
              <w:t>ся</w:t>
            </w:r>
            <w:proofErr w:type="spellEnd"/>
            <w:r w:rsidRPr="00615061">
              <w:rPr>
                <w:sz w:val="17"/>
                <w:szCs w:val="17"/>
              </w:rPr>
              <w:t xml:space="preserve"> к уголовной ответственности, неоднократно судимым, </w:t>
            </w:r>
          </w:p>
          <w:p w:rsidR="00CD1B9D" w:rsidRPr="00615061" w:rsidRDefault="00CD1B9D" w:rsidP="00CD1B9D">
            <w:pPr>
              <w:pStyle w:val="a5"/>
              <w:ind w:left="0" w:right="13"/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неработающим, употребляющим спиртные напитки</w:t>
            </w:r>
          </w:p>
        </w:tc>
        <w:tc>
          <w:tcPr>
            <w:tcW w:w="1701" w:type="dxa"/>
            <w:shd w:val="clear" w:color="000000" w:fill="FFFFFF"/>
          </w:tcPr>
          <w:p w:rsidR="00CD1B9D" w:rsidRPr="00615061" w:rsidRDefault="0094099C" w:rsidP="00CD1B9D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="00CD1B9D" w:rsidRPr="00615061">
              <w:rPr>
                <w:sz w:val="17"/>
                <w:szCs w:val="17"/>
              </w:rPr>
              <w:t>П «Красногорское»</w:t>
            </w:r>
          </w:p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филиал УИИ УФСИН России по УР</w:t>
            </w:r>
          </w:p>
        </w:tc>
        <w:tc>
          <w:tcPr>
            <w:tcW w:w="1276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CD1B9D" w:rsidRDefault="00CD1B9D" w:rsidP="00CD1B9D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Недопущение совершения противоправных действий в сфере семейно-бытовых отношений, рецидивных преступлений ранее судимых лиц</w:t>
            </w:r>
          </w:p>
          <w:p w:rsidR="00CD1B9D" w:rsidRPr="00CD7E67" w:rsidRDefault="00CD1B9D" w:rsidP="00CD1B9D">
            <w:pPr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</w:tcPr>
          <w:p w:rsidR="00CD1B9D" w:rsidRDefault="0099054F" w:rsidP="0099054F">
            <w:pPr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По учету филиала за 12 месяцев 2020 года прошло 98 подозреваемых</w:t>
            </w:r>
            <w:r w:rsidR="0094099C">
              <w:rPr>
                <w:b/>
                <w:sz w:val="17"/>
                <w:szCs w:val="17"/>
              </w:rPr>
              <w:t>.</w:t>
            </w:r>
            <w:r>
              <w:rPr>
                <w:b/>
                <w:sz w:val="17"/>
                <w:szCs w:val="17"/>
              </w:rPr>
              <w:t xml:space="preserve"> </w:t>
            </w:r>
            <w:r w:rsidR="00A41C5D" w:rsidRPr="0099054F">
              <w:rPr>
                <w:b/>
                <w:sz w:val="17"/>
                <w:szCs w:val="17"/>
              </w:rPr>
              <w:t>В 2020 году, согласно графику проведения профилактических рейдов, с</w:t>
            </w:r>
            <w:r w:rsidR="00CD1B9D" w:rsidRPr="0099054F">
              <w:rPr>
                <w:b/>
                <w:sz w:val="17"/>
                <w:szCs w:val="17"/>
              </w:rPr>
              <w:t xml:space="preserve">отрудниками ПП «Красногорский» совместно с сотрудником УИИ проведено </w:t>
            </w:r>
            <w:r w:rsidR="00A41C5D" w:rsidRPr="0099054F">
              <w:rPr>
                <w:b/>
                <w:sz w:val="17"/>
                <w:szCs w:val="17"/>
              </w:rPr>
              <w:t>12</w:t>
            </w:r>
            <w:r w:rsidR="00CD1B9D" w:rsidRPr="0099054F">
              <w:rPr>
                <w:b/>
                <w:sz w:val="17"/>
                <w:szCs w:val="17"/>
              </w:rPr>
              <w:t xml:space="preserve"> рейдовых мероприятий</w:t>
            </w:r>
            <w:r w:rsidRPr="0099054F">
              <w:rPr>
                <w:b/>
                <w:sz w:val="17"/>
                <w:szCs w:val="17"/>
              </w:rPr>
              <w:t>, проверено 125 осужденных, нарушений не выявлено. В целях профилактики рецидивной преступности сотрудниками ПП «Красногорский»</w:t>
            </w:r>
            <w:r w:rsidR="00CD1B9D" w:rsidRPr="0099054F">
              <w:rPr>
                <w:b/>
                <w:sz w:val="17"/>
                <w:szCs w:val="17"/>
              </w:rPr>
              <w:t xml:space="preserve"> </w:t>
            </w:r>
            <w:r w:rsidRPr="0099054F">
              <w:rPr>
                <w:b/>
                <w:sz w:val="17"/>
                <w:szCs w:val="17"/>
              </w:rPr>
              <w:t xml:space="preserve">составлено 12 административных протоколов в отношении 6 осужденных. Уровень привлечения к административной ответственности составил 6,12 % из числа лиц, осужденных к условной мере наказания ограничения свободы. </w:t>
            </w:r>
            <w:r>
              <w:rPr>
                <w:b/>
                <w:sz w:val="17"/>
                <w:szCs w:val="17"/>
              </w:rPr>
              <w:t xml:space="preserve">За 12 </w:t>
            </w:r>
            <w:r>
              <w:rPr>
                <w:b/>
                <w:sz w:val="17"/>
                <w:szCs w:val="17"/>
              </w:rPr>
              <w:lastRenderedPageBreak/>
              <w:t xml:space="preserve">месяцев 2020 года среднесписочная численность осужденных составила 36,07 человека. В филиал поступило 145 справок-рапортов о проведенной профилактической работе с осужденными, состоящими на учете в УИИ. </w:t>
            </w:r>
            <w:r w:rsidR="001641D4">
              <w:rPr>
                <w:b/>
                <w:sz w:val="17"/>
                <w:szCs w:val="17"/>
              </w:rPr>
              <w:t>Осужденные несовершеннолетние за прошедший период по учетам не проходили.</w:t>
            </w:r>
          </w:p>
          <w:p w:rsidR="0099054F" w:rsidRPr="00CD1B9D" w:rsidRDefault="0099054F" w:rsidP="0099054F">
            <w:pPr>
              <w:jc w:val="both"/>
              <w:rPr>
                <w:b/>
                <w:sz w:val="17"/>
                <w:szCs w:val="17"/>
                <w:highlight w:val="yellow"/>
              </w:rPr>
            </w:pPr>
          </w:p>
        </w:tc>
        <w:tc>
          <w:tcPr>
            <w:tcW w:w="851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CD1B9D" w:rsidRPr="008B1826" w:rsidTr="00F6164B">
        <w:trPr>
          <w:trHeight w:val="877"/>
        </w:trPr>
        <w:tc>
          <w:tcPr>
            <w:tcW w:w="394" w:type="dxa"/>
            <w:shd w:val="clear" w:color="000000" w:fill="FFFFFF"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CD1B9D" w:rsidRPr="008B1826" w:rsidRDefault="00CD1B9D" w:rsidP="00CD1B9D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11</w:t>
            </w:r>
          </w:p>
        </w:tc>
        <w:tc>
          <w:tcPr>
            <w:tcW w:w="265" w:type="dxa"/>
            <w:shd w:val="clear" w:color="000000" w:fill="FFFFFF"/>
            <w:noWrap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11</w:t>
            </w:r>
          </w:p>
        </w:tc>
        <w:tc>
          <w:tcPr>
            <w:tcW w:w="2201" w:type="dxa"/>
            <w:shd w:val="clear" w:color="000000" w:fill="FFFFFF"/>
          </w:tcPr>
          <w:p w:rsidR="00CD1B9D" w:rsidRPr="00615061" w:rsidRDefault="00CD1B9D" w:rsidP="00CD1B9D">
            <w:pPr>
              <w:pStyle w:val="a5"/>
              <w:ind w:left="0" w:right="154"/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 xml:space="preserve">Реализация комплексных мер по трудоустройству родителей из семей СОП и социального риска, а так же лиц, освободившихся из мест лишения свободы </w:t>
            </w:r>
            <w:r>
              <w:rPr>
                <w:sz w:val="17"/>
                <w:szCs w:val="17"/>
              </w:rPr>
              <w:t>и/</w:t>
            </w:r>
            <w:r w:rsidRPr="00615061">
              <w:rPr>
                <w:sz w:val="17"/>
                <w:szCs w:val="17"/>
              </w:rPr>
              <w:t>или осужденных к наказаниям</w:t>
            </w:r>
            <w:r>
              <w:rPr>
                <w:sz w:val="17"/>
                <w:szCs w:val="17"/>
              </w:rPr>
              <w:t>, не связанным</w:t>
            </w:r>
            <w:r w:rsidRPr="00615061">
              <w:rPr>
                <w:sz w:val="17"/>
                <w:szCs w:val="17"/>
              </w:rPr>
              <w:t xml:space="preserve"> с лишением свободы</w:t>
            </w:r>
          </w:p>
        </w:tc>
        <w:tc>
          <w:tcPr>
            <w:tcW w:w="1701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ГКУ УР ЦЗН Красногорского района</w:t>
            </w:r>
          </w:p>
        </w:tc>
        <w:tc>
          <w:tcPr>
            <w:tcW w:w="1276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CD1B9D" w:rsidRDefault="00CD1B9D" w:rsidP="00CD1B9D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Информирование о положении на рынке труда, содействие в поиске работы, профессиональная ориентация, социальная адаптация, психологическая поддержка, подбор вакансий неработающим (в том числе несовершеннолетним) гражданам</w:t>
            </w:r>
          </w:p>
          <w:p w:rsidR="00CD1B9D" w:rsidRPr="00F848AA" w:rsidRDefault="00CD1B9D" w:rsidP="00CD1B9D">
            <w:pPr>
              <w:pStyle w:val="a6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</w:tcPr>
          <w:p w:rsidR="006A0DC2" w:rsidRPr="009B42D6" w:rsidRDefault="006A0DC2" w:rsidP="006A0DC2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8019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2020 году</w:t>
            </w:r>
            <w:r w:rsidRPr="0048019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органами службы занятости трудоустроены на временные рабочие места несовершеннолетние: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из семей, находящихся в СОП – 7 чел. Также за содействием в поиске работы обратились 15 родителей из семей, признанных в социально опасном положении, 13 граждан в течение года были сняты с учета (3 чел. в связи с длительной неявкой на перерегистрацию, 1 чел. в связи с самостоятельным трудоустройством, 2 чел. в связи с отказом от услуг службы занятости, 7 чел. трудоу</w:t>
            </w:r>
            <w:r w:rsidR="0094099C">
              <w:rPr>
                <w:rFonts w:ascii="Times New Roman" w:hAnsi="Times New Roman" w:cs="Times New Roman"/>
                <w:b/>
                <w:sz w:val="17"/>
                <w:szCs w:val="17"/>
              </w:rPr>
              <w:t>с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троены по направлению службы занятости), </w:t>
            </w:r>
            <w:r w:rsidRPr="00295DCC">
              <w:rPr>
                <w:rFonts w:ascii="Times New Roman" w:hAnsi="Times New Roman" w:cs="Times New Roman"/>
                <w:b/>
                <w:sz w:val="17"/>
                <w:szCs w:val="17"/>
              </w:rPr>
              <w:t>2 гражданина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 2020 года состоят на учете, обратились в службу занятости 15.12.2020 и 28.12.2020 г.</w:t>
            </w:r>
          </w:p>
          <w:p w:rsidR="006A0DC2" w:rsidRPr="009B42D6" w:rsidRDefault="006A0DC2" w:rsidP="006A0DC2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На</w:t>
            </w:r>
            <w:r w:rsidRPr="009B42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начало 2020</w:t>
            </w:r>
            <w:r w:rsidRPr="009B42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года в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филиале Республиканского ЦЗН </w:t>
            </w:r>
            <w:proofErr w:type="gram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«</w:t>
            </w:r>
            <w:r w:rsidRPr="009B42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ЦЗН</w:t>
            </w:r>
            <w:proofErr w:type="gramEnd"/>
            <w:r w:rsidRPr="009B42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Красногорского района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состояло на учете 3 человека</w:t>
            </w:r>
            <w:r w:rsidRPr="009B42D6">
              <w:rPr>
                <w:rFonts w:ascii="Times New Roman" w:hAnsi="Times New Roman" w:cs="Times New Roman"/>
                <w:b/>
                <w:sz w:val="17"/>
                <w:szCs w:val="17"/>
              </w:rPr>
              <w:t>, освободивши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хся из мест лишения свободы.  В 2020 году в филиал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Республикаснкого</w:t>
            </w:r>
            <w:proofErr w:type="spell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ЦЗН «ЦЗН Красногорского района» обратилось 6 человек, освободившихся из мест лишения </w:t>
            </w:r>
            <w:proofErr w:type="gram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свободы </w:t>
            </w:r>
            <w:r w:rsidRPr="009B42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FB1460">
              <w:rPr>
                <w:rFonts w:ascii="Times New Roman" w:hAnsi="Times New Roman" w:cs="Times New Roman"/>
                <w:b/>
                <w:sz w:val="17"/>
                <w:szCs w:val="17"/>
              </w:rPr>
              <w:t>и</w:t>
            </w:r>
            <w:proofErr w:type="gramEnd"/>
            <w:r w:rsidRPr="00FB146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2 человека, осужденные к мерам наказания, не связанным с лишением свободы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  <w:r w:rsidRPr="00FB146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9B42D6">
              <w:rPr>
                <w:rFonts w:ascii="Times New Roman" w:hAnsi="Times New Roman" w:cs="Times New Roman"/>
                <w:b/>
                <w:sz w:val="17"/>
                <w:szCs w:val="17"/>
              </w:rPr>
              <w:t>Обратившимся гражданам оказаны следующие услуги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: содействие в поиске подходящей работы (подбор вакансий) </w:t>
            </w:r>
            <w:r w:rsidRPr="009B42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социальная адаптация, психологическая поддержка. В течение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2020</w:t>
            </w:r>
            <w:r w:rsidRPr="009B42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года снят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ы с регистрационного учета ЦЗН 9 человек, из них в связи с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трудоутсройством</w:t>
            </w:r>
            <w:proofErr w:type="spell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3 человека. </w:t>
            </w:r>
          </w:p>
          <w:p w:rsidR="00CD1B9D" w:rsidRPr="00615061" w:rsidRDefault="006A0DC2" w:rsidP="006A0DC2">
            <w:pPr>
              <w:jc w:val="both"/>
              <w:rPr>
                <w:color w:val="FF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На 01.01.2021</w:t>
            </w:r>
            <w:r w:rsidRPr="009B42D6">
              <w:rPr>
                <w:b/>
                <w:sz w:val="17"/>
                <w:szCs w:val="17"/>
              </w:rPr>
              <w:t xml:space="preserve"> на учете в </w:t>
            </w:r>
            <w:r>
              <w:rPr>
                <w:b/>
                <w:sz w:val="17"/>
                <w:szCs w:val="17"/>
              </w:rPr>
              <w:t>филиале Республиканского ЦЗН</w:t>
            </w:r>
            <w:r w:rsidRPr="009B42D6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«ЦЗН Красногорского района» нет граждан</w:t>
            </w:r>
            <w:r w:rsidRPr="009B42D6">
              <w:rPr>
                <w:b/>
                <w:sz w:val="17"/>
                <w:szCs w:val="17"/>
              </w:rPr>
              <w:t xml:space="preserve"> освободившихся из МЛС</w:t>
            </w:r>
            <w:r>
              <w:rPr>
                <w:b/>
                <w:sz w:val="17"/>
                <w:szCs w:val="17"/>
              </w:rPr>
              <w:t>.</w:t>
            </w:r>
          </w:p>
        </w:tc>
        <w:tc>
          <w:tcPr>
            <w:tcW w:w="851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CD1B9D" w:rsidRPr="008B1826" w:rsidTr="00F6164B">
        <w:trPr>
          <w:trHeight w:val="877"/>
        </w:trPr>
        <w:tc>
          <w:tcPr>
            <w:tcW w:w="394" w:type="dxa"/>
            <w:shd w:val="clear" w:color="000000" w:fill="FFFFFF"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CD1B9D" w:rsidRPr="008B1826" w:rsidRDefault="00CD1B9D" w:rsidP="00CD1B9D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12</w:t>
            </w:r>
          </w:p>
        </w:tc>
        <w:tc>
          <w:tcPr>
            <w:tcW w:w="265" w:type="dxa"/>
            <w:shd w:val="clear" w:color="000000" w:fill="FFFFFF"/>
            <w:noWrap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12</w:t>
            </w:r>
          </w:p>
        </w:tc>
        <w:tc>
          <w:tcPr>
            <w:tcW w:w="2201" w:type="dxa"/>
            <w:shd w:val="clear" w:color="000000" w:fill="FFFFFF"/>
          </w:tcPr>
          <w:p w:rsidR="00CD1B9D" w:rsidRPr="00615061" w:rsidRDefault="00CD1B9D" w:rsidP="00CD1B9D">
            <w:pPr>
              <w:pStyle w:val="a5"/>
              <w:ind w:left="0" w:right="82"/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Анализ деятельности общественных комиссий по профилактике правонарушений при администрациях сельских поселений Красногорского района, в том числе по проведению рейдовых мероприятий</w:t>
            </w:r>
          </w:p>
        </w:tc>
        <w:tc>
          <w:tcPr>
            <w:tcW w:w="1701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Общественные комиссии по профилактике правонарушений при администрациях сельских поселений Красногорского района</w:t>
            </w:r>
          </w:p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proofErr w:type="spellStart"/>
            <w:r w:rsidRPr="00615061">
              <w:rPr>
                <w:sz w:val="17"/>
                <w:szCs w:val="17"/>
              </w:rPr>
              <w:t>КДНиЗП</w:t>
            </w:r>
            <w:proofErr w:type="spellEnd"/>
          </w:p>
        </w:tc>
        <w:tc>
          <w:tcPr>
            <w:tcW w:w="1276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CD1B9D" w:rsidRDefault="00CD1B9D" w:rsidP="00CD1B9D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Разъяснительная, консультационная работа по профилактике преступлений и правонарушений среди граждан и несовершеннолетних, преступлений, совершаемых в семейно-бытовой сфере. Своевременное выявление и сообщение в административную комиссию Администрации МО «Красногорский район» фактов административных правонарушений, а также фактов о незаконной продаже спиртосодержащей продукции</w:t>
            </w:r>
          </w:p>
          <w:p w:rsidR="00CD1B9D" w:rsidRPr="006025D9" w:rsidRDefault="00CD1B9D" w:rsidP="00CD1B9D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827" w:type="dxa"/>
            <w:shd w:val="clear" w:color="000000" w:fill="FFFFFF"/>
          </w:tcPr>
          <w:p w:rsidR="00EF2BFF" w:rsidRPr="00EF2BFF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На заседании </w:t>
            </w:r>
            <w:proofErr w:type="spellStart"/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КДНиЗП</w:t>
            </w:r>
            <w:proofErr w:type="spellEnd"/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№</w:t>
            </w:r>
            <w:r w:rsidR="006A0DC2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25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01.12.2020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года рассмотрена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информация о работе общественных комиссий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 обеспечению профилактики правонарушений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(вопрос 4 протокола).</w:t>
            </w:r>
          </w:p>
          <w:p w:rsidR="00CD1B9D" w:rsidRPr="00EF2BFF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Администрация 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МО «</w:t>
            </w:r>
            <w:proofErr w:type="spellStart"/>
            <w:r w:rsidRPr="00EF2BFF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Агрикольское</w:t>
            </w:r>
            <w:proofErr w:type="spellEnd"/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»: общественной комиссией в 20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году проведено 3 заседания, проведено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рейдов по семьям, проверены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5 семей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, по исполнению 59-РЗ УР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рейдов не было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  <w:p w:rsidR="00CD1B9D" w:rsidRPr="00EF2BFF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Администрация 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МО «Архангельское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»: общественной комиссией в 20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году проведено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заседания, проведено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рейдов по семьям, проверено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11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семей, проведено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рейда по исполнению 59-РЗ УР.</w:t>
            </w:r>
          </w:p>
          <w:p w:rsidR="00CD1B9D" w:rsidRPr="00EF2BFF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Администрация МО 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«</w:t>
            </w:r>
            <w:proofErr w:type="spellStart"/>
            <w:r w:rsidRPr="00EF2BFF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Кокман</w:t>
            </w:r>
            <w:proofErr w:type="spellEnd"/>
            <w:r w:rsidRPr="00EF2BFF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»: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общественной комиссией в 20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году проведено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заседания, проведено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рейд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а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 семьям, проверено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семей, проведено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11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рейдов по исполнению 59-РЗ УР.</w:t>
            </w:r>
          </w:p>
          <w:p w:rsidR="00CD1B9D" w:rsidRPr="00EF2BFF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Администрация МО 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«</w:t>
            </w:r>
            <w:proofErr w:type="spellStart"/>
            <w:r w:rsidRPr="00EF2BFF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Курьинское</w:t>
            </w:r>
            <w:proofErr w:type="spellEnd"/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»: общественной комиссией в 20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году проведено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заседания, проведено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10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рейдов по семьям, проверено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42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сем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ьи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, проведено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рейдов по исполнению 59-РЗ УР.</w:t>
            </w:r>
          </w:p>
          <w:p w:rsidR="00CD1B9D" w:rsidRPr="00EF2BFF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Администрация МО 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«</w:t>
            </w:r>
            <w:proofErr w:type="spellStart"/>
            <w:r w:rsidRPr="00EF2BFF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Дебинское</w:t>
            </w:r>
            <w:proofErr w:type="spellEnd"/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»: общественной комиссией в 20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году проведено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заседания, проведено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рейдов по семьям, проверено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10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семей, проведено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рейд</w:t>
            </w:r>
            <w:r w:rsidR="00EF2BFF">
              <w:rPr>
                <w:rFonts w:ascii="Times New Roman" w:hAnsi="Times New Roman" w:cs="Times New Roman"/>
                <w:b/>
                <w:sz w:val="17"/>
                <w:szCs w:val="17"/>
              </w:rPr>
              <w:t>а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 исполнению 59-РЗ УР.</w:t>
            </w:r>
          </w:p>
          <w:p w:rsidR="00CD1B9D" w:rsidRPr="00EF2BFF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Администрация МО «</w:t>
            </w:r>
            <w:proofErr w:type="spellStart"/>
            <w:r w:rsidRPr="00EF2BFF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Прохоровское</w:t>
            </w:r>
            <w:proofErr w:type="spellEnd"/>
            <w:r w:rsidRPr="00EF2BFF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»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: общественной комиссией в 20</w:t>
            </w:r>
            <w:r w:rsidR="00F31DC9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году проведено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заседания, проведено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рейдов по семьям, проверены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12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сем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ей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, проведено </w:t>
            </w:r>
            <w:r w:rsidR="00EF2BFF"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EF2B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рейдов по исполнению 59-РЗ УР.</w:t>
            </w:r>
          </w:p>
          <w:p w:rsidR="00CD1B9D" w:rsidRPr="00F31DC9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Администрация МО «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Васильевское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»: общественной комиссией в 20</w:t>
            </w:r>
            <w:r w:rsidR="00F31DC9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году проведено 3 заседания, проведено </w:t>
            </w:r>
            <w:r w:rsidR="00F31DC9"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рейда по семьям, проверено </w:t>
            </w:r>
            <w:r w:rsidR="00F31DC9"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семей, проведен 1 рейд по исполнению 59-РЗ УР.</w:t>
            </w:r>
          </w:p>
          <w:p w:rsidR="00CD1B9D" w:rsidRPr="00F31DC9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Администрация МО «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Красногорское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»: общественной комиссией в 20</w:t>
            </w:r>
            <w:r w:rsidR="00F31DC9"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году проведено </w:t>
            </w:r>
            <w:r w:rsidR="00F31DC9"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заседания, проведено </w:t>
            </w:r>
            <w:r w:rsidR="00F31DC9"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12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рейдов по семьям, проверены </w:t>
            </w:r>
            <w:r w:rsidR="00F31DC9"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21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семь</w:t>
            </w:r>
            <w:r w:rsidR="00F31DC9"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я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, проведено 0 рейдов по исполнению 59-РЗ УР.</w:t>
            </w:r>
          </w:p>
          <w:p w:rsidR="00CD1B9D" w:rsidRPr="00F31DC9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Администрация МО «</w:t>
            </w:r>
            <w:proofErr w:type="spellStart"/>
            <w:r w:rsidRPr="00F31DC9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Селеговское</w:t>
            </w:r>
            <w:proofErr w:type="spellEnd"/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»: 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общественной комиссией в 20</w:t>
            </w:r>
            <w:r w:rsidR="00F31DC9"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20 году проведено 3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заседани</w:t>
            </w:r>
            <w:r w:rsidR="00F31DC9"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я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, проведено 2</w:t>
            </w:r>
            <w:r w:rsidR="00F31DC9"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рейд</w:t>
            </w:r>
            <w:r w:rsidR="00F31DC9"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а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 семьям, проверено </w:t>
            </w:r>
            <w:r w:rsidR="00F31DC9"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семей, проведено </w:t>
            </w:r>
            <w:r w:rsidR="00F31DC9"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  <w:r w:rsidRPr="00F31DC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рейдов по исполнению 59-РЗ УР.</w:t>
            </w:r>
          </w:p>
          <w:p w:rsidR="00CD1B9D" w:rsidRPr="00F31DC9" w:rsidRDefault="00CD1B9D" w:rsidP="00F31DC9">
            <w:pPr>
              <w:jc w:val="both"/>
              <w:rPr>
                <w:b/>
                <w:sz w:val="17"/>
                <w:szCs w:val="17"/>
                <w:highlight w:val="yellow"/>
              </w:rPr>
            </w:pPr>
            <w:r w:rsidRPr="00F31DC9">
              <w:rPr>
                <w:b/>
                <w:sz w:val="17"/>
                <w:szCs w:val="17"/>
              </w:rPr>
              <w:t>Администрация МО «</w:t>
            </w:r>
            <w:r w:rsidRPr="00F31DC9">
              <w:rPr>
                <w:b/>
                <w:sz w:val="17"/>
                <w:szCs w:val="17"/>
                <w:u w:val="single"/>
              </w:rPr>
              <w:t>Валамаз</w:t>
            </w:r>
            <w:r w:rsidRPr="00F31DC9">
              <w:rPr>
                <w:b/>
                <w:sz w:val="17"/>
                <w:szCs w:val="17"/>
              </w:rPr>
              <w:t>»: общественной комиссией в 20</w:t>
            </w:r>
            <w:r w:rsidR="00F31DC9" w:rsidRPr="00F31DC9">
              <w:rPr>
                <w:b/>
                <w:sz w:val="17"/>
                <w:szCs w:val="17"/>
              </w:rPr>
              <w:t>20</w:t>
            </w:r>
            <w:r w:rsidRPr="00F31DC9">
              <w:rPr>
                <w:b/>
                <w:sz w:val="17"/>
                <w:szCs w:val="17"/>
              </w:rPr>
              <w:t xml:space="preserve"> году проведено </w:t>
            </w:r>
            <w:r w:rsidR="00F31DC9" w:rsidRPr="00F31DC9">
              <w:rPr>
                <w:b/>
                <w:sz w:val="17"/>
                <w:szCs w:val="17"/>
              </w:rPr>
              <w:t>3</w:t>
            </w:r>
            <w:r w:rsidRPr="00F31DC9">
              <w:rPr>
                <w:b/>
                <w:sz w:val="17"/>
                <w:szCs w:val="17"/>
              </w:rPr>
              <w:t xml:space="preserve"> заседания, проведено  </w:t>
            </w:r>
            <w:r w:rsidR="00F31DC9" w:rsidRPr="00F31DC9">
              <w:rPr>
                <w:b/>
                <w:sz w:val="17"/>
                <w:szCs w:val="17"/>
              </w:rPr>
              <w:t>13</w:t>
            </w:r>
            <w:r w:rsidRPr="00F31DC9">
              <w:rPr>
                <w:b/>
                <w:sz w:val="17"/>
                <w:szCs w:val="17"/>
              </w:rPr>
              <w:t xml:space="preserve"> рейдов по семьям, проверено </w:t>
            </w:r>
            <w:r w:rsidR="00F31DC9" w:rsidRPr="00F31DC9">
              <w:rPr>
                <w:b/>
                <w:sz w:val="17"/>
                <w:szCs w:val="17"/>
              </w:rPr>
              <w:t>14</w:t>
            </w:r>
            <w:r w:rsidRPr="00F31DC9">
              <w:rPr>
                <w:b/>
                <w:sz w:val="17"/>
                <w:szCs w:val="17"/>
              </w:rPr>
              <w:t xml:space="preserve"> семей, проведено </w:t>
            </w:r>
            <w:r w:rsidR="00F31DC9" w:rsidRPr="00F31DC9">
              <w:rPr>
                <w:b/>
                <w:sz w:val="17"/>
                <w:szCs w:val="17"/>
              </w:rPr>
              <w:t>1</w:t>
            </w:r>
            <w:r w:rsidRPr="00F31DC9">
              <w:rPr>
                <w:b/>
                <w:sz w:val="17"/>
                <w:szCs w:val="17"/>
              </w:rPr>
              <w:t xml:space="preserve"> рейд по исполнению 59-РЗ УР.</w:t>
            </w:r>
          </w:p>
        </w:tc>
        <w:tc>
          <w:tcPr>
            <w:tcW w:w="851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CD1B9D" w:rsidRPr="008B1826" w:rsidTr="00F6164B">
        <w:trPr>
          <w:trHeight w:val="320"/>
        </w:trPr>
        <w:tc>
          <w:tcPr>
            <w:tcW w:w="394" w:type="dxa"/>
            <w:shd w:val="clear" w:color="000000" w:fill="FFFFFF"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CD1B9D" w:rsidRPr="008B1826" w:rsidRDefault="00CD1B9D" w:rsidP="00CD1B9D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13</w:t>
            </w:r>
          </w:p>
        </w:tc>
        <w:tc>
          <w:tcPr>
            <w:tcW w:w="265" w:type="dxa"/>
            <w:shd w:val="clear" w:color="000000" w:fill="FFFFFF"/>
            <w:noWrap/>
          </w:tcPr>
          <w:p w:rsidR="00CD1B9D" w:rsidRPr="008B1826" w:rsidRDefault="00CD1B9D" w:rsidP="00CD1B9D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13</w:t>
            </w:r>
          </w:p>
        </w:tc>
        <w:tc>
          <w:tcPr>
            <w:tcW w:w="2201" w:type="dxa"/>
            <w:shd w:val="clear" w:color="000000" w:fill="FFFFFF"/>
          </w:tcPr>
          <w:p w:rsidR="00CD1B9D" w:rsidRPr="00615061" w:rsidRDefault="002C19DE" w:rsidP="00CD1B9D">
            <w:pPr>
              <w:pStyle w:val="a5"/>
              <w:ind w:left="0" w:right="1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Размещение</w:t>
            </w:r>
            <w:r w:rsidR="00CD1B9D" w:rsidRPr="00615061">
              <w:rPr>
                <w:sz w:val="17"/>
                <w:szCs w:val="17"/>
              </w:rPr>
              <w:t xml:space="preserve"> в СМИ и на официальных страницах в сети Интернет материалов по вопросам</w:t>
            </w:r>
          </w:p>
          <w:p w:rsidR="00CD1B9D" w:rsidRPr="00615061" w:rsidRDefault="00CD1B9D" w:rsidP="00CD1B9D">
            <w:pPr>
              <w:pStyle w:val="a5"/>
              <w:ind w:left="0" w:right="13"/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 xml:space="preserve">профилактики правонарушений и повторных преступлений, в том числе совершаемых </w:t>
            </w:r>
          </w:p>
          <w:p w:rsidR="00CD1B9D" w:rsidRPr="00615061" w:rsidRDefault="00CD1B9D" w:rsidP="00CD1B9D">
            <w:pPr>
              <w:pStyle w:val="a5"/>
              <w:ind w:left="0" w:right="13"/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в семейно-бытовой сфере и среди несовершеннолетних.</w:t>
            </w:r>
          </w:p>
        </w:tc>
        <w:tc>
          <w:tcPr>
            <w:tcW w:w="1701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276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CD1B9D" w:rsidRDefault="00CD1B9D" w:rsidP="00CD1B9D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Информирование населения в правовых вопросах и мере ответственности за совершаемые правонарушения. Освещение криминогенной ситуации на территории МО</w:t>
            </w:r>
          </w:p>
          <w:p w:rsidR="00CD1B9D" w:rsidRPr="00E577F4" w:rsidRDefault="00CD1B9D" w:rsidP="00CD1B9D">
            <w:pPr>
              <w:jc w:val="both"/>
              <w:rPr>
                <w:color w:val="FF0000"/>
                <w:sz w:val="17"/>
                <w:szCs w:val="17"/>
              </w:rPr>
            </w:pPr>
          </w:p>
        </w:tc>
        <w:tc>
          <w:tcPr>
            <w:tcW w:w="3827" w:type="dxa"/>
            <w:shd w:val="clear" w:color="000000" w:fill="FFFFFF"/>
          </w:tcPr>
          <w:p w:rsidR="00CD1B9D" w:rsidRPr="002C19DE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C19D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Информация о деятельности Межведомственной комиссии по обеспечению профилактики правонарушений в муниципальном образовании «Красногорский район» освещается на официальном сайте Красногорского района </w:t>
            </w:r>
            <w:proofErr w:type="spellStart"/>
            <w:r w:rsidRPr="002C19DE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mo</w:t>
            </w:r>
            <w:proofErr w:type="spellEnd"/>
            <w:r w:rsidRPr="002C19DE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proofErr w:type="spellStart"/>
            <w:r w:rsidRPr="002C19DE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krasno</w:t>
            </w:r>
            <w:proofErr w:type="spellEnd"/>
            <w:r w:rsidRPr="002C19DE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  <w:proofErr w:type="spellStart"/>
            <w:r w:rsidRPr="002C19DE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ru</w:t>
            </w:r>
            <w:proofErr w:type="spellEnd"/>
            <w:r w:rsidRPr="002C19D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в разделе «Межведомственная комиссия по обеспечению профилактики». Общественные комиссии по обеспечению профилактики правонарушений при Администрациях сельских поселений Красногорского района освещают информацию о своей работе в блоках «Профилактика правонарушений».</w:t>
            </w:r>
          </w:p>
          <w:p w:rsidR="000C1188" w:rsidRPr="000C1188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C19DE">
              <w:rPr>
                <w:rFonts w:ascii="Times New Roman" w:hAnsi="Times New Roman" w:cs="Times New Roman"/>
                <w:b/>
                <w:sz w:val="17"/>
                <w:szCs w:val="17"/>
              </w:rPr>
              <w:t>На страницах районной газеты «Победа», на сайте данной газеты и на страницах газеты в социальных сетях в 20</w:t>
            </w:r>
            <w:r w:rsidR="002C19DE" w:rsidRPr="002C19DE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2C19D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году</w:t>
            </w:r>
            <w:r w:rsidR="000C11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размещались</w:t>
            </w:r>
            <w:r w:rsidRPr="002C19D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профилактические материалы ПП «Красногорский», УИИ, ОГИБДД ММО МВД России «</w:t>
            </w:r>
            <w:proofErr w:type="spellStart"/>
            <w:r w:rsidRPr="002C19DE">
              <w:rPr>
                <w:rFonts w:ascii="Times New Roman" w:hAnsi="Times New Roman" w:cs="Times New Roman"/>
                <w:b/>
                <w:sz w:val="17"/>
                <w:szCs w:val="17"/>
              </w:rPr>
              <w:t>Игринский</w:t>
            </w:r>
            <w:proofErr w:type="spellEnd"/>
            <w:r w:rsidRPr="002C19DE">
              <w:rPr>
                <w:rFonts w:ascii="Times New Roman" w:hAnsi="Times New Roman" w:cs="Times New Roman"/>
                <w:b/>
                <w:sz w:val="17"/>
                <w:szCs w:val="17"/>
              </w:rPr>
              <w:t>», ПСЧ №36, пресс-службы УФСБ России по Удмуртской Республике публиковались в рубриках «Человек и закон», «Прокуратура разъясняет», «К сведению», «Без ЧП и ЧС</w:t>
            </w:r>
            <w:r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>». Всего в 20</w:t>
            </w:r>
            <w:r w:rsidR="000C1188"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году опубликовано около </w:t>
            </w:r>
            <w:r w:rsidR="000C1188"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>92 материал</w:t>
            </w:r>
            <w:r w:rsidR="000C1188">
              <w:rPr>
                <w:rFonts w:ascii="Times New Roman" w:hAnsi="Times New Roman" w:cs="Times New Roman"/>
                <w:b/>
                <w:sz w:val="17"/>
                <w:szCs w:val="17"/>
              </w:rPr>
              <w:t>ов</w:t>
            </w:r>
            <w:r w:rsidR="000C1188"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  <w:p w:rsidR="00CD1B9D" w:rsidRPr="000C1188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КЦСОН Красногорского района отделением социальной помощи семье и детям и профилактики безнадзорности регулярно размещаются материалы по вопросам профилактики правонарушений, по проведению профилактических мероприятий на официальном сайте КЦСОН Красногорского района, и </w:t>
            </w:r>
            <w:proofErr w:type="spellStart"/>
            <w:r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>ВКонтакте</w:t>
            </w:r>
            <w:proofErr w:type="spellEnd"/>
            <w:r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  <w:p w:rsidR="00CD1B9D" w:rsidRPr="000C1188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>ОНО – в течение 20</w:t>
            </w:r>
            <w:r w:rsidR="000C1188"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года ежемесячно проводился мониторинг наполняемости информационных блоков образовательных учреждений в СМИ и официальных страницах в </w:t>
            </w:r>
            <w:r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сети Интернет по профилактике правонарушений и повторных преступлений несовершеннолетних, в том числе совершаемых в семейно-бытовой сфере и в отношении несовершеннолетних.  На сайтах школ предоставлена информация в следующих направлениях:</w:t>
            </w:r>
          </w:p>
          <w:p w:rsidR="00CD1B9D" w:rsidRPr="000C1188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>-профилактика безнадзорности и правонарушений несовершеннолетних;</w:t>
            </w:r>
          </w:p>
          <w:p w:rsidR="00CD1B9D" w:rsidRPr="000C1188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>-телефоны доверия;</w:t>
            </w:r>
          </w:p>
          <w:p w:rsidR="00CD1B9D" w:rsidRPr="000C1188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>-федеральный закон №120-ФЗ;</w:t>
            </w:r>
          </w:p>
          <w:p w:rsidR="00CD1B9D" w:rsidRPr="000C1188" w:rsidRDefault="000C1188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-памятки </w:t>
            </w:r>
            <w:r w:rsidR="00CD1B9D"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>о правах и обяза</w:t>
            </w:r>
            <w:r w:rsidR="007D56F9">
              <w:rPr>
                <w:rFonts w:ascii="Times New Roman" w:hAnsi="Times New Roman" w:cs="Times New Roman"/>
                <w:b/>
                <w:sz w:val="17"/>
                <w:szCs w:val="17"/>
              </w:rPr>
              <w:t>нностях в семье, «Воспитание не</w:t>
            </w:r>
            <w:r w:rsidR="00CD1B9D"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>насилием в семье»,</w:t>
            </w:r>
          </w:p>
          <w:p w:rsidR="00CD1B9D" w:rsidRPr="000C1188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>- материалы по профилактике экстремизма и терроризма;</w:t>
            </w:r>
          </w:p>
          <w:p w:rsidR="00CD1B9D" w:rsidRPr="000C1188" w:rsidRDefault="00CD1B9D" w:rsidP="00CD1B9D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C1188">
              <w:rPr>
                <w:rFonts w:ascii="Times New Roman" w:hAnsi="Times New Roman" w:cs="Times New Roman"/>
                <w:b/>
                <w:sz w:val="17"/>
                <w:szCs w:val="17"/>
              </w:rPr>
              <w:t>-методические рекомендации по выявлению суицидального поведения (намерения);</w:t>
            </w:r>
          </w:p>
          <w:p w:rsidR="00CD1B9D" w:rsidRPr="00615061" w:rsidRDefault="00CD1B9D" w:rsidP="00CD1B9D">
            <w:pPr>
              <w:jc w:val="both"/>
              <w:rPr>
                <w:color w:val="FF0000"/>
                <w:sz w:val="17"/>
                <w:szCs w:val="17"/>
              </w:rPr>
            </w:pPr>
            <w:r w:rsidRPr="000C1188">
              <w:rPr>
                <w:b/>
                <w:sz w:val="17"/>
                <w:szCs w:val="17"/>
              </w:rPr>
              <w:t>-материалы по профилактике употребления несовершеннолетними алкогольной и спиртосодержащей продукции, наркотических средств, психотропных или одурманивающих веществ.</w:t>
            </w:r>
          </w:p>
        </w:tc>
        <w:tc>
          <w:tcPr>
            <w:tcW w:w="851" w:type="dxa"/>
            <w:shd w:val="clear" w:color="000000" w:fill="FFFFFF"/>
          </w:tcPr>
          <w:p w:rsidR="00CD1B9D" w:rsidRPr="00615061" w:rsidRDefault="00CD1B9D" w:rsidP="00CD1B9D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6A0DC2" w:rsidRPr="008B1826" w:rsidTr="00F6164B">
        <w:trPr>
          <w:trHeight w:val="877"/>
        </w:trPr>
        <w:tc>
          <w:tcPr>
            <w:tcW w:w="394" w:type="dxa"/>
            <w:shd w:val="clear" w:color="000000" w:fill="FFFFFF"/>
          </w:tcPr>
          <w:p w:rsidR="006A0DC2" w:rsidRPr="008B1826" w:rsidRDefault="006A0DC2" w:rsidP="006A0DC2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6A0DC2" w:rsidRPr="008B1826" w:rsidRDefault="006A0DC2" w:rsidP="006A0DC2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6A0DC2" w:rsidRPr="008B1826" w:rsidRDefault="006A0DC2" w:rsidP="006A0DC2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14</w:t>
            </w:r>
          </w:p>
        </w:tc>
        <w:tc>
          <w:tcPr>
            <w:tcW w:w="265" w:type="dxa"/>
            <w:shd w:val="clear" w:color="000000" w:fill="FFFFFF"/>
            <w:noWrap/>
          </w:tcPr>
          <w:p w:rsidR="006A0DC2" w:rsidRPr="008B1826" w:rsidRDefault="006A0DC2" w:rsidP="006A0DC2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14</w:t>
            </w:r>
          </w:p>
        </w:tc>
        <w:tc>
          <w:tcPr>
            <w:tcW w:w="2201" w:type="dxa"/>
            <w:shd w:val="clear" w:color="000000" w:fill="FFFFFF"/>
          </w:tcPr>
          <w:p w:rsidR="006A0DC2" w:rsidRPr="00615061" w:rsidRDefault="006A0DC2" w:rsidP="006A0DC2">
            <w:pPr>
              <w:pStyle w:val="a5"/>
              <w:ind w:left="0" w:right="13"/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 xml:space="preserve">Проведение собраний и профилактических бесед с гражданами (в </w:t>
            </w:r>
            <w:proofErr w:type="spellStart"/>
            <w:r w:rsidRPr="00615061">
              <w:rPr>
                <w:sz w:val="17"/>
                <w:szCs w:val="17"/>
              </w:rPr>
              <w:t>т.ч</w:t>
            </w:r>
            <w:proofErr w:type="spellEnd"/>
            <w:r w:rsidRPr="00615061">
              <w:rPr>
                <w:sz w:val="17"/>
                <w:szCs w:val="17"/>
              </w:rPr>
              <w:t>. с несовершеннолетними), осужденными к мерам наказания, не связанным с лишением свободы</w:t>
            </w:r>
            <w:r>
              <w:rPr>
                <w:sz w:val="17"/>
                <w:szCs w:val="17"/>
              </w:rPr>
              <w:t>, освободившимся из мест лишения свободы</w:t>
            </w:r>
          </w:p>
        </w:tc>
        <w:tc>
          <w:tcPr>
            <w:tcW w:w="1701" w:type="dxa"/>
            <w:shd w:val="clear" w:color="000000" w:fill="FFFFFF"/>
          </w:tcPr>
          <w:p w:rsidR="006A0DC2" w:rsidRPr="00615061" w:rsidRDefault="0094099C" w:rsidP="006A0DC2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="006A0DC2" w:rsidRPr="00615061">
              <w:rPr>
                <w:sz w:val="17"/>
                <w:szCs w:val="17"/>
              </w:rPr>
              <w:t>П «Красногорское»</w:t>
            </w:r>
          </w:p>
          <w:p w:rsidR="006A0DC2" w:rsidRPr="00615061" w:rsidRDefault="006A0DC2" w:rsidP="006A0DC2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УИИ УФСИН России по УР</w:t>
            </w:r>
          </w:p>
        </w:tc>
        <w:tc>
          <w:tcPr>
            <w:tcW w:w="1276" w:type="dxa"/>
            <w:shd w:val="clear" w:color="000000" w:fill="FFFFFF"/>
          </w:tcPr>
          <w:p w:rsidR="006A0DC2" w:rsidRPr="00615061" w:rsidRDefault="006A0DC2" w:rsidP="006A0DC2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6A0DC2" w:rsidRPr="00615061" w:rsidRDefault="006A0DC2" w:rsidP="006A0DC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6A0DC2" w:rsidRDefault="006A0DC2" w:rsidP="006A0DC2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 xml:space="preserve">Своевременное предупреждение правонарушений и преступлений (в </w:t>
            </w:r>
            <w:proofErr w:type="gramStart"/>
            <w:r w:rsidRPr="00615061">
              <w:rPr>
                <w:sz w:val="17"/>
                <w:szCs w:val="17"/>
              </w:rPr>
              <w:t>том  повторных</w:t>
            </w:r>
            <w:proofErr w:type="gramEnd"/>
            <w:r w:rsidRPr="00615061">
              <w:rPr>
                <w:sz w:val="17"/>
                <w:szCs w:val="17"/>
              </w:rPr>
              <w:t>), совершенных гражданами и несовершеннолетними (в том числе в быту)</w:t>
            </w:r>
          </w:p>
          <w:p w:rsidR="006A0DC2" w:rsidRPr="00364EFE" w:rsidRDefault="006A0DC2" w:rsidP="006A0DC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827" w:type="dxa"/>
            <w:shd w:val="clear" w:color="000000" w:fill="FFFFFF"/>
          </w:tcPr>
          <w:p w:rsidR="006A0DC2" w:rsidRDefault="006A0DC2" w:rsidP="006A0DC2">
            <w:pPr>
              <w:jc w:val="both"/>
              <w:rPr>
                <w:b/>
                <w:sz w:val="17"/>
                <w:szCs w:val="17"/>
              </w:rPr>
            </w:pPr>
            <w:r w:rsidRPr="00476DC6">
              <w:rPr>
                <w:b/>
                <w:sz w:val="17"/>
                <w:szCs w:val="17"/>
              </w:rPr>
              <w:t>В 2020 год</w:t>
            </w:r>
            <w:r>
              <w:rPr>
                <w:b/>
                <w:sz w:val="17"/>
                <w:szCs w:val="17"/>
              </w:rPr>
              <w:t>у</w:t>
            </w:r>
            <w:r w:rsidRPr="00476DC6">
              <w:rPr>
                <w:b/>
                <w:sz w:val="17"/>
                <w:szCs w:val="17"/>
              </w:rPr>
              <w:t xml:space="preserve"> указанная категория граждан (взрослые лица) на заседания Межведомственной комиссии по обеспечению профилактики правонарушений по представлению ПП «Красногорский» не приглашалась. Секретар</w:t>
            </w:r>
            <w:r w:rsidR="0094099C">
              <w:rPr>
                <w:b/>
                <w:sz w:val="17"/>
                <w:szCs w:val="17"/>
              </w:rPr>
              <w:t>ю</w:t>
            </w:r>
            <w:r w:rsidRPr="00476DC6">
              <w:rPr>
                <w:b/>
                <w:sz w:val="17"/>
                <w:szCs w:val="17"/>
              </w:rPr>
              <w:t xml:space="preserve"> рабочей группы филиалом Республиканского ЦЗН «ЦЗН Красногорского района» </w:t>
            </w:r>
            <w:r w:rsidR="0094099C">
              <w:rPr>
                <w:b/>
                <w:sz w:val="17"/>
                <w:szCs w:val="17"/>
              </w:rPr>
              <w:t>направлялась</w:t>
            </w:r>
            <w:r w:rsidRPr="00476DC6">
              <w:rPr>
                <w:b/>
                <w:sz w:val="17"/>
                <w:szCs w:val="17"/>
              </w:rPr>
              <w:t xml:space="preserve"> информация о планируемом освобождении указанной</w:t>
            </w:r>
            <w:r>
              <w:rPr>
                <w:b/>
                <w:sz w:val="17"/>
                <w:szCs w:val="17"/>
              </w:rPr>
              <w:t xml:space="preserve"> категории граждан в 2020 году.</w:t>
            </w:r>
          </w:p>
          <w:p w:rsidR="006A0DC2" w:rsidRPr="00364EFE" w:rsidRDefault="0094099C" w:rsidP="0094099C">
            <w:pPr>
              <w:jc w:val="both"/>
              <w:rPr>
                <w:b/>
                <w:sz w:val="17"/>
                <w:szCs w:val="17"/>
              </w:rPr>
            </w:pPr>
            <w:r w:rsidRPr="0099054F">
              <w:rPr>
                <w:b/>
                <w:sz w:val="17"/>
                <w:szCs w:val="17"/>
              </w:rPr>
              <w:t>В 2020 году, согласно графику проведения профилактических рейдов, сотрудниками ПП «Красногорский» совместно с сотрудником УИИ проведено 12 рейдовых мероприятий, проверено 125 осужденных, нарушений не выявлено.</w:t>
            </w:r>
          </w:p>
        </w:tc>
        <w:tc>
          <w:tcPr>
            <w:tcW w:w="851" w:type="dxa"/>
            <w:shd w:val="clear" w:color="000000" w:fill="FFFFFF"/>
          </w:tcPr>
          <w:p w:rsidR="006A0DC2" w:rsidRPr="00615061" w:rsidRDefault="006A0DC2" w:rsidP="006A0DC2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6A0DC2" w:rsidRPr="008B1826" w:rsidTr="00F6164B">
        <w:trPr>
          <w:trHeight w:val="742"/>
        </w:trPr>
        <w:tc>
          <w:tcPr>
            <w:tcW w:w="394" w:type="dxa"/>
            <w:shd w:val="clear" w:color="000000" w:fill="FFFFFF"/>
          </w:tcPr>
          <w:p w:rsidR="006A0DC2" w:rsidRPr="008B1826" w:rsidRDefault="006A0DC2" w:rsidP="006A0DC2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6A0DC2" w:rsidRPr="008B1826" w:rsidRDefault="006A0DC2" w:rsidP="006A0DC2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6A0DC2" w:rsidRPr="008B1826" w:rsidRDefault="006A0DC2" w:rsidP="006A0DC2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15</w:t>
            </w:r>
          </w:p>
        </w:tc>
        <w:tc>
          <w:tcPr>
            <w:tcW w:w="265" w:type="dxa"/>
            <w:shd w:val="clear" w:color="000000" w:fill="FFFFFF"/>
            <w:noWrap/>
          </w:tcPr>
          <w:p w:rsidR="006A0DC2" w:rsidRPr="008B1826" w:rsidRDefault="006A0DC2" w:rsidP="006A0DC2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15</w:t>
            </w:r>
          </w:p>
        </w:tc>
        <w:tc>
          <w:tcPr>
            <w:tcW w:w="2201" w:type="dxa"/>
            <w:shd w:val="clear" w:color="000000" w:fill="FFFFFF"/>
          </w:tcPr>
          <w:p w:rsidR="006A0DC2" w:rsidRPr="00615061" w:rsidRDefault="006A0DC2" w:rsidP="006A0DC2">
            <w:pPr>
              <w:pStyle w:val="a5"/>
              <w:ind w:left="0" w:right="13"/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Создание и внедрение на территории муниципального образования «Красногорский район» АПК «Безопасный город»</w:t>
            </w:r>
          </w:p>
        </w:tc>
        <w:tc>
          <w:tcPr>
            <w:tcW w:w="1701" w:type="dxa"/>
            <w:shd w:val="clear" w:color="000000" w:fill="FFFFFF"/>
          </w:tcPr>
          <w:p w:rsidR="006A0DC2" w:rsidRPr="00615061" w:rsidRDefault="006A0DC2" w:rsidP="006A0DC2">
            <w:pPr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Администрация МО «Красногорский район»</w:t>
            </w:r>
          </w:p>
          <w:p w:rsidR="006A0DC2" w:rsidRPr="00615061" w:rsidRDefault="006A0DC2" w:rsidP="006A0DC2">
            <w:pPr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ОП «Красногорское»</w:t>
            </w:r>
          </w:p>
        </w:tc>
        <w:tc>
          <w:tcPr>
            <w:tcW w:w="1276" w:type="dxa"/>
            <w:shd w:val="clear" w:color="000000" w:fill="FFFFFF"/>
          </w:tcPr>
          <w:p w:rsidR="006A0DC2" w:rsidRPr="00615061" w:rsidRDefault="006A0DC2" w:rsidP="006A0DC2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6A0DC2" w:rsidRPr="00615061" w:rsidRDefault="006A0DC2" w:rsidP="006A0DC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6A0DC2" w:rsidRDefault="006A0DC2" w:rsidP="006A0DC2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 xml:space="preserve">Снижение уровня правонарушений и преступлений на территории муниципального образования «Красногорский район», укрепление правопорядка в общественных местах, в том </w:t>
            </w:r>
            <w:r w:rsidRPr="00615061">
              <w:rPr>
                <w:sz w:val="17"/>
                <w:szCs w:val="17"/>
              </w:rPr>
              <w:lastRenderedPageBreak/>
              <w:t>числе на улицах, профилактика правонарушений среди несовершеннолетних и молодежи, в сфере семейно-бытовых отношений, рецидивной преступности</w:t>
            </w:r>
          </w:p>
          <w:p w:rsidR="006A0DC2" w:rsidRPr="00BD036A" w:rsidRDefault="006A0DC2" w:rsidP="006A0DC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827" w:type="dxa"/>
            <w:shd w:val="clear" w:color="000000" w:fill="FFFFFF"/>
          </w:tcPr>
          <w:p w:rsidR="006A0DC2" w:rsidRPr="00CD1B9D" w:rsidRDefault="006A0DC2" w:rsidP="006A0DC2">
            <w:pPr>
              <w:jc w:val="both"/>
              <w:rPr>
                <w:color w:val="FF0000"/>
                <w:sz w:val="17"/>
                <w:szCs w:val="17"/>
                <w:highlight w:val="yellow"/>
              </w:rPr>
            </w:pPr>
            <w:r w:rsidRPr="0094099C">
              <w:rPr>
                <w:b/>
                <w:sz w:val="17"/>
                <w:szCs w:val="17"/>
              </w:rPr>
              <w:lastRenderedPageBreak/>
              <w:t xml:space="preserve">В 2020 году средства на создание и внедрение АПК «Безопасный город» не </w:t>
            </w:r>
            <w:r w:rsidR="0094099C">
              <w:rPr>
                <w:b/>
                <w:sz w:val="17"/>
                <w:szCs w:val="17"/>
              </w:rPr>
              <w:t>выделялись и не реализовывались.</w:t>
            </w:r>
          </w:p>
        </w:tc>
        <w:tc>
          <w:tcPr>
            <w:tcW w:w="851" w:type="dxa"/>
            <w:shd w:val="clear" w:color="000000" w:fill="FFFFFF"/>
          </w:tcPr>
          <w:p w:rsidR="006A0DC2" w:rsidRPr="00615061" w:rsidRDefault="006A0DC2" w:rsidP="006A0DC2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6A0DC2" w:rsidRPr="008B1826" w:rsidTr="00F6164B">
        <w:trPr>
          <w:trHeight w:val="877"/>
        </w:trPr>
        <w:tc>
          <w:tcPr>
            <w:tcW w:w="394" w:type="dxa"/>
            <w:shd w:val="clear" w:color="000000" w:fill="FFFFFF"/>
          </w:tcPr>
          <w:p w:rsidR="006A0DC2" w:rsidRPr="008B1826" w:rsidRDefault="006A0DC2" w:rsidP="006A0DC2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6A0DC2" w:rsidRPr="008B1826" w:rsidRDefault="006A0DC2" w:rsidP="006A0DC2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6A0DC2" w:rsidRPr="008B1826" w:rsidRDefault="006A0DC2" w:rsidP="006A0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5" w:type="dxa"/>
            <w:shd w:val="clear" w:color="000000" w:fill="FFFFFF"/>
            <w:noWrap/>
          </w:tcPr>
          <w:p w:rsidR="006A0DC2" w:rsidRPr="008B1826" w:rsidRDefault="006A0DC2" w:rsidP="006A0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01" w:type="dxa"/>
            <w:shd w:val="clear" w:color="000000" w:fill="FFFFFF"/>
          </w:tcPr>
          <w:p w:rsidR="006A0DC2" w:rsidRPr="00615061" w:rsidRDefault="006A0DC2" w:rsidP="006A0DC2">
            <w:pPr>
              <w:pStyle w:val="a5"/>
              <w:ind w:left="0" w:right="1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 и иных профилактических мероприятий</w:t>
            </w:r>
          </w:p>
        </w:tc>
        <w:tc>
          <w:tcPr>
            <w:tcW w:w="1701" w:type="dxa"/>
            <w:shd w:val="clear" w:color="000000" w:fill="FFFFFF"/>
          </w:tcPr>
          <w:p w:rsidR="006A0DC2" w:rsidRDefault="006A0DC2" w:rsidP="006A0DC2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ОКСиМП</w:t>
            </w:r>
            <w:proofErr w:type="spellEnd"/>
          </w:p>
          <w:p w:rsidR="006A0DC2" w:rsidRDefault="006A0DC2" w:rsidP="006A0DC2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КДНиЗП</w:t>
            </w:r>
            <w:proofErr w:type="spellEnd"/>
          </w:p>
          <w:p w:rsidR="006A0DC2" w:rsidRPr="00615061" w:rsidRDefault="006E3B7B" w:rsidP="006A0DC2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</w:t>
            </w:r>
            <w:r w:rsidR="006A0DC2" w:rsidRPr="00615061">
              <w:rPr>
                <w:sz w:val="17"/>
                <w:szCs w:val="17"/>
              </w:rPr>
              <w:t xml:space="preserve"> по делам семьи, демографии и охране прав детства</w:t>
            </w:r>
          </w:p>
        </w:tc>
        <w:tc>
          <w:tcPr>
            <w:tcW w:w="1276" w:type="dxa"/>
            <w:shd w:val="clear" w:color="000000" w:fill="FFFFFF"/>
          </w:tcPr>
          <w:p w:rsidR="006A0DC2" w:rsidRPr="00615061" w:rsidRDefault="006A0DC2" w:rsidP="006A0DC2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6A0DC2" w:rsidRPr="00615061" w:rsidRDefault="006A0DC2" w:rsidP="006A0DC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6A0DC2" w:rsidRDefault="006A0DC2" w:rsidP="006A0DC2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  <w:p w:rsidR="006A0DC2" w:rsidRPr="00E3054C" w:rsidRDefault="006A0DC2" w:rsidP="006A0DC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827" w:type="dxa"/>
            <w:shd w:val="clear" w:color="000000" w:fill="FFFFFF"/>
          </w:tcPr>
          <w:p w:rsidR="0094099C" w:rsidRDefault="006E3B7B" w:rsidP="006A0DC2">
            <w:pPr>
              <w:pStyle w:val="a6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КДН и ЗП в</w:t>
            </w:r>
            <w:r w:rsidR="006A0DC2" w:rsidRPr="0094099C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6A0DC2" w:rsidRPr="0094099C">
              <w:rPr>
                <w:rFonts w:ascii="Times New Roman" w:hAnsi="Times New Roman" w:cs="Times New Roman"/>
                <w:b/>
                <w:sz w:val="17"/>
                <w:szCs w:val="17"/>
              </w:rPr>
              <w:t>2020 году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94099C">
              <w:rPr>
                <w:rFonts w:ascii="Times New Roman" w:hAnsi="Times New Roman" w:cs="Times New Roman"/>
                <w:b/>
                <w:sz w:val="17"/>
                <w:szCs w:val="17"/>
              </w:rPr>
              <w:t>направлены</w:t>
            </w:r>
            <w:r w:rsidR="006A0DC2" w:rsidRPr="0094099C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средства на реализацию профилактических мероприятий в рамках лагерных смен и коммунарских сборов были в размере 500 рублей для проведения мероприятия на базе МБОУ </w:t>
            </w:r>
            <w:proofErr w:type="spellStart"/>
            <w:r w:rsidR="006A0DC2" w:rsidRPr="0094099C">
              <w:rPr>
                <w:rFonts w:ascii="Times New Roman" w:hAnsi="Times New Roman" w:cs="Times New Roman"/>
                <w:b/>
                <w:sz w:val="17"/>
                <w:szCs w:val="17"/>
              </w:rPr>
              <w:t>Курьинская</w:t>
            </w:r>
            <w:proofErr w:type="spellEnd"/>
            <w:r w:rsidR="006A0DC2" w:rsidRPr="0094099C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СОШ 23.03.2020 года. Ввиду неблагоприятной эпидемиологической ситуации мероприятия </w:t>
            </w:r>
            <w:r w:rsidR="006A0DC2" w:rsidRPr="0094099C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в рамках лагерных смен и коммунарских сборов </w:t>
            </w:r>
            <w:r w:rsidR="006A0DC2" w:rsidRPr="0094099C">
              <w:rPr>
                <w:rFonts w:ascii="Times New Roman" w:hAnsi="Times New Roman" w:cs="Times New Roman"/>
                <w:b/>
                <w:sz w:val="17"/>
                <w:szCs w:val="17"/>
              </w:rPr>
              <w:t>в 3 и 4 квартале 2020 года не проводились</w:t>
            </w:r>
            <w:r w:rsidR="006A0DC2" w:rsidRPr="002C19DE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94099C" w:rsidRPr="00771E4D" w:rsidRDefault="0094099C" w:rsidP="0094099C">
            <w:pPr>
              <w:jc w:val="both"/>
              <w:rPr>
                <w:rFonts w:eastAsia="Calibri"/>
                <w:b/>
                <w:color w:val="000000"/>
                <w:sz w:val="17"/>
                <w:szCs w:val="17"/>
              </w:rPr>
            </w:pPr>
            <w:r w:rsidRPr="00771E4D">
              <w:rPr>
                <w:b/>
                <w:sz w:val="17"/>
                <w:szCs w:val="17"/>
              </w:rPr>
              <w:t xml:space="preserve">Профильная образовательная лагерная смена «В теме» прошла со 02 ноября по 06 ноября 2020 года. Лагерная смена была направлена на обучение детей из семей группы социального риска </w:t>
            </w:r>
            <w:r w:rsidRPr="00771E4D">
              <w:rPr>
                <w:rFonts w:eastAsia="Calibri"/>
                <w:b/>
                <w:color w:val="000000"/>
                <w:sz w:val="17"/>
                <w:szCs w:val="17"/>
              </w:rPr>
              <w:t>навыкам журналистской деятельности.</w:t>
            </w:r>
          </w:p>
          <w:p w:rsidR="0094099C" w:rsidRPr="0094099C" w:rsidRDefault="0094099C" w:rsidP="006A0DC2">
            <w:pPr>
              <w:pStyle w:val="a6"/>
              <w:jc w:val="both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A0DC2" w:rsidRPr="002B09AF" w:rsidRDefault="006A0DC2" w:rsidP="006A0DC2">
            <w:pPr>
              <w:pStyle w:val="a6"/>
              <w:jc w:val="both"/>
              <w:rPr>
                <w:b/>
                <w:highlight w:val="yellow"/>
              </w:rPr>
            </w:pPr>
          </w:p>
        </w:tc>
        <w:tc>
          <w:tcPr>
            <w:tcW w:w="851" w:type="dxa"/>
            <w:shd w:val="clear" w:color="000000" w:fill="FFFFFF"/>
          </w:tcPr>
          <w:p w:rsidR="006A0DC2" w:rsidRPr="00615061" w:rsidRDefault="006A0DC2" w:rsidP="006A0DC2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6A0DC2" w:rsidRPr="008B1826" w:rsidTr="00F6164B">
        <w:trPr>
          <w:trHeight w:val="877"/>
        </w:trPr>
        <w:tc>
          <w:tcPr>
            <w:tcW w:w="394" w:type="dxa"/>
            <w:shd w:val="clear" w:color="000000" w:fill="FFFFFF"/>
          </w:tcPr>
          <w:p w:rsidR="006A0DC2" w:rsidRPr="008B1826" w:rsidRDefault="006A0DC2" w:rsidP="006A0DC2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6A0DC2" w:rsidRPr="008B1826" w:rsidRDefault="006A0DC2" w:rsidP="006A0DC2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6A0DC2" w:rsidRPr="008B1826" w:rsidRDefault="006A0DC2" w:rsidP="006A0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65" w:type="dxa"/>
            <w:shd w:val="clear" w:color="000000" w:fill="FFFFFF"/>
            <w:noWrap/>
          </w:tcPr>
          <w:p w:rsidR="006A0DC2" w:rsidRPr="008B1826" w:rsidRDefault="006A0DC2" w:rsidP="006A0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01" w:type="dxa"/>
            <w:shd w:val="clear" w:color="000000" w:fill="FFFFFF"/>
          </w:tcPr>
          <w:p w:rsidR="006A0DC2" w:rsidRDefault="006A0DC2" w:rsidP="006A0DC2">
            <w:pPr>
              <w:pStyle w:val="a5"/>
              <w:ind w:left="0" w:right="1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Организация деятельности добровольных народных дружин.</w:t>
            </w:r>
          </w:p>
          <w:p w:rsidR="006A0DC2" w:rsidRPr="00615061" w:rsidRDefault="006A0DC2" w:rsidP="006A0DC2">
            <w:pPr>
              <w:pStyle w:val="a5"/>
              <w:ind w:left="0" w:right="1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Развитие общественных формирований правоохранительной направленности</w:t>
            </w:r>
          </w:p>
        </w:tc>
        <w:tc>
          <w:tcPr>
            <w:tcW w:w="1701" w:type="dxa"/>
            <w:shd w:val="clear" w:color="000000" w:fill="FFFFFF"/>
          </w:tcPr>
          <w:p w:rsidR="006A0DC2" w:rsidRDefault="006A0DC2" w:rsidP="006A0DC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Администрация МО «Красногорский район»</w:t>
            </w:r>
          </w:p>
          <w:p w:rsidR="006A0DC2" w:rsidRPr="00615061" w:rsidRDefault="006A0DC2" w:rsidP="006A0DC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ОП «Красногорское»</w:t>
            </w:r>
          </w:p>
        </w:tc>
        <w:tc>
          <w:tcPr>
            <w:tcW w:w="1276" w:type="dxa"/>
            <w:shd w:val="clear" w:color="000000" w:fill="FFFFFF"/>
          </w:tcPr>
          <w:p w:rsidR="006A0DC2" w:rsidRPr="00615061" w:rsidRDefault="006A0DC2" w:rsidP="006A0DC2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6A0DC2" w:rsidRPr="00615061" w:rsidRDefault="006A0DC2" w:rsidP="006A0DC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6A0DC2" w:rsidRDefault="006A0DC2" w:rsidP="006A0DC2">
            <w:pPr>
              <w:jc w:val="both"/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Снижение уровня правонарушений и преступлений на территории муниципального образования «Красногорский район», 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</w:t>
            </w:r>
          </w:p>
          <w:p w:rsidR="006A0DC2" w:rsidRPr="009C21E9" w:rsidRDefault="006A0DC2" w:rsidP="006A0DC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827" w:type="dxa"/>
            <w:shd w:val="clear" w:color="000000" w:fill="FFFFFF"/>
          </w:tcPr>
          <w:p w:rsidR="006A0DC2" w:rsidRPr="00615061" w:rsidRDefault="005123C1" w:rsidP="005123C1">
            <w:pPr>
              <w:jc w:val="both"/>
              <w:rPr>
                <w:color w:val="FF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В 202</w:t>
            </w:r>
            <w:r>
              <w:rPr>
                <w:b/>
                <w:sz w:val="17"/>
                <w:szCs w:val="17"/>
              </w:rPr>
              <w:t>0</w:t>
            </w:r>
            <w:r w:rsidRPr="003869F1">
              <w:rPr>
                <w:b/>
                <w:sz w:val="17"/>
                <w:szCs w:val="17"/>
              </w:rPr>
              <w:t xml:space="preserve"> году на территории Красногорского района осуществляло свою деятельность 1 общественное формирование добровольной народной дружи</w:t>
            </w:r>
            <w:r>
              <w:rPr>
                <w:b/>
                <w:sz w:val="17"/>
                <w:szCs w:val="17"/>
              </w:rPr>
              <w:t>ны (далее – ДНД) в количестве 16</w:t>
            </w:r>
            <w:r w:rsidRPr="003869F1">
              <w:rPr>
                <w:b/>
                <w:sz w:val="17"/>
                <w:szCs w:val="17"/>
              </w:rPr>
              <w:t xml:space="preserve"> человек, </w:t>
            </w:r>
            <w:proofErr w:type="gramStart"/>
            <w:r w:rsidRPr="003869F1">
              <w:rPr>
                <w:b/>
                <w:sz w:val="17"/>
                <w:szCs w:val="17"/>
              </w:rPr>
              <w:t>из низ</w:t>
            </w:r>
            <w:proofErr w:type="gramEnd"/>
            <w:r w:rsidRPr="003869F1">
              <w:rPr>
                <w:b/>
                <w:sz w:val="17"/>
                <w:szCs w:val="17"/>
              </w:rPr>
              <w:t xml:space="preserve"> 2 человека внештатные сотрудники полиции. Представителями ДНД проведено</w:t>
            </w:r>
            <w:r>
              <w:rPr>
                <w:b/>
                <w:sz w:val="17"/>
                <w:szCs w:val="17"/>
              </w:rPr>
              <w:t xml:space="preserve"> 52</w:t>
            </w:r>
            <w:r w:rsidRPr="003869F1">
              <w:rPr>
                <w:b/>
                <w:sz w:val="17"/>
                <w:szCs w:val="17"/>
              </w:rPr>
              <w:t xml:space="preserve"> ре</w:t>
            </w:r>
            <w:r>
              <w:rPr>
                <w:b/>
                <w:sz w:val="17"/>
                <w:szCs w:val="17"/>
              </w:rPr>
              <w:t>йдовых мероприятия, пресечено 19</w:t>
            </w:r>
            <w:r w:rsidRPr="003869F1">
              <w:rPr>
                <w:b/>
                <w:sz w:val="17"/>
                <w:szCs w:val="17"/>
              </w:rPr>
              <w:t xml:space="preserve"> административных правонарушений с участием членов ДНД (18 по ст.20.21 КоАП РФ, 2 по ч.1 ст.6.10 КоАП РФ), участия в раскрытии преступлений не принимали.</w:t>
            </w:r>
            <w:r>
              <w:rPr>
                <w:b/>
                <w:sz w:val="17"/>
                <w:szCs w:val="17"/>
              </w:rPr>
              <w:t xml:space="preserve">  Члены ДНД приняли участие в 10</w:t>
            </w:r>
            <w:r w:rsidRPr="003869F1">
              <w:rPr>
                <w:b/>
                <w:sz w:val="17"/>
                <w:szCs w:val="17"/>
              </w:rPr>
              <w:t xml:space="preserve"> мероприятии (спортивные, культурные и иные массовые мероприятия), для обеспечения в них правопорядка было задействовано </w:t>
            </w:r>
            <w:r>
              <w:rPr>
                <w:b/>
                <w:sz w:val="17"/>
                <w:szCs w:val="17"/>
              </w:rPr>
              <w:t>60</w:t>
            </w:r>
            <w:r w:rsidRPr="003869F1">
              <w:rPr>
                <w:b/>
                <w:sz w:val="17"/>
                <w:szCs w:val="17"/>
              </w:rPr>
              <w:t xml:space="preserve"> челове</w:t>
            </w:r>
            <w:r>
              <w:rPr>
                <w:b/>
                <w:sz w:val="17"/>
                <w:szCs w:val="17"/>
              </w:rPr>
              <w:t>к-членов ДНД. Членами ДНД в 2020 году проведено 3</w:t>
            </w:r>
            <w:r w:rsidRPr="003869F1">
              <w:rPr>
                <w:b/>
                <w:sz w:val="17"/>
                <w:szCs w:val="17"/>
              </w:rPr>
              <w:t xml:space="preserve"> мероприятий по распространению правовых знаний, разъяснению норм поведения в общественных местах, а также 6 мероприятий по привлечению граждан к охране общественного порядка. На обе</w:t>
            </w:r>
            <w:r>
              <w:rPr>
                <w:b/>
                <w:sz w:val="17"/>
                <w:szCs w:val="17"/>
              </w:rPr>
              <w:t xml:space="preserve">спечение </w:t>
            </w:r>
            <w:r>
              <w:rPr>
                <w:b/>
                <w:sz w:val="17"/>
                <w:szCs w:val="17"/>
              </w:rPr>
              <w:lastRenderedPageBreak/>
              <w:t>деятельности ДНД в 2020</w:t>
            </w:r>
            <w:r w:rsidRPr="003869F1">
              <w:rPr>
                <w:b/>
                <w:sz w:val="17"/>
                <w:szCs w:val="17"/>
              </w:rPr>
              <w:t xml:space="preserve"> году за счет собственных средств бюджета района было выделено </w:t>
            </w:r>
            <w:r>
              <w:rPr>
                <w:b/>
                <w:sz w:val="17"/>
                <w:szCs w:val="17"/>
              </w:rPr>
              <w:t>2,0 тыс. рублей</w:t>
            </w:r>
            <w:r>
              <w:rPr>
                <w:b/>
                <w:sz w:val="17"/>
                <w:szCs w:val="17"/>
              </w:rPr>
              <w:t>,</w:t>
            </w:r>
            <w:r>
              <w:rPr>
                <w:b/>
                <w:sz w:val="17"/>
                <w:szCs w:val="17"/>
              </w:rPr>
              <w:t xml:space="preserve"> израсходовано </w:t>
            </w:r>
            <w:r w:rsidRPr="003869F1">
              <w:rPr>
                <w:b/>
                <w:sz w:val="17"/>
                <w:szCs w:val="17"/>
              </w:rPr>
              <w:t>,0</w:t>
            </w:r>
            <w:r>
              <w:rPr>
                <w:b/>
                <w:sz w:val="17"/>
                <w:szCs w:val="17"/>
              </w:rPr>
              <w:t>422</w:t>
            </w:r>
            <w:r w:rsidRPr="003869F1">
              <w:rPr>
                <w:b/>
                <w:sz w:val="17"/>
                <w:szCs w:val="17"/>
              </w:rPr>
              <w:t xml:space="preserve"> тыс. рублей, а также </w:t>
            </w:r>
            <w:r>
              <w:rPr>
                <w:b/>
                <w:sz w:val="17"/>
                <w:szCs w:val="17"/>
              </w:rPr>
              <w:t>49,2</w:t>
            </w:r>
            <w:r w:rsidRPr="003869F1">
              <w:rPr>
                <w:b/>
                <w:sz w:val="17"/>
                <w:szCs w:val="17"/>
              </w:rPr>
              <w:t xml:space="preserve"> тыс. рублей за счет субсидии из бюджета Удмуртской Республики. Члены ДНД обеспечены форменным обмундированием (20 жилетов, 20 нарукавных по</w:t>
            </w:r>
            <w:r>
              <w:rPr>
                <w:b/>
                <w:sz w:val="17"/>
                <w:szCs w:val="17"/>
              </w:rPr>
              <w:t>вязок) и удостоверениями. В 2020</w:t>
            </w:r>
            <w:r w:rsidRPr="003869F1">
              <w:rPr>
                <w:b/>
                <w:sz w:val="17"/>
                <w:szCs w:val="17"/>
              </w:rPr>
              <w:t xml:space="preserve"> году члены ДНД получали отгулы по основному месту работы в качестве льготы за проведенные дежурства (льготой пользовались 5 членов ДНД), иными льготами не пользовались,  кроме того все дружинники застрахованы</w:t>
            </w:r>
          </w:p>
        </w:tc>
        <w:tc>
          <w:tcPr>
            <w:tcW w:w="851" w:type="dxa"/>
            <w:shd w:val="clear" w:color="000000" w:fill="FFFFFF"/>
          </w:tcPr>
          <w:p w:rsidR="006A0DC2" w:rsidRPr="00615061" w:rsidRDefault="006A0DC2" w:rsidP="006A0DC2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6E3B7B" w:rsidRPr="008B1826" w:rsidTr="00F6164B">
        <w:trPr>
          <w:trHeight w:val="877"/>
        </w:trPr>
        <w:tc>
          <w:tcPr>
            <w:tcW w:w="394" w:type="dxa"/>
            <w:shd w:val="clear" w:color="000000" w:fill="FFFFFF"/>
          </w:tcPr>
          <w:p w:rsidR="006E3B7B" w:rsidRPr="008B1826" w:rsidRDefault="006E3B7B" w:rsidP="006E3B7B">
            <w:pPr>
              <w:jc w:val="both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6E3B7B" w:rsidRPr="008B1826" w:rsidRDefault="006E3B7B" w:rsidP="006E3B7B">
            <w:pPr>
              <w:jc w:val="center"/>
              <w:rPr>
                <w:sz w:val="20"/>
                <w:szCs w:val="20"/>
              </w:rPr>
            </w:pPr>
            <w:r w:rsidRPr="008B1826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6E3B7B" w:rsidRPr="008B1826" w:rsidRDefault="006E3B7B" w:rsidP="006E3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5" w:type="dxa"/>
            <w:shd w:val="clear" w:color="000000" w:fill="FFFFFF"/>
            <w:noWrap/>
          </w:tcPr>
          <w:p w:rsidR="006E3B7B" w:rsidRPr="008B1826" w:rsidRDefault="006E3B7B" w:rsidP="006E3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01" w:type="dxa"/>
            <w:shd w:val="clear" w:color="000000" w:fill="FFFFFF"/>
          </w:tcPr>
          <w:p w:rsidR="006E3B7B" w:rsidRPr="00615061" w:rsidRDefault="006E3B7B" w:rsidP="006E3B7B">
            <w:pPr>
              <w:pStyle w:val="a5"/>
              <w:ind w:left="0" w:right="1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Изготовление и тиражирование памяток (буклетов), проспектов по вопросам профилактики правонарушений и преступлений (в </w:t>
            </w:r>
            <w:proofErr w:type="spellStart"/>
            <w:r>
              <w:rPr>
                <w:sz w:val="17"/>
                <w:szCs w:val="17"/>
              </w:rPr>
              <w:t>т.ч</w:t>
            </w:r>
            <w:proofErr w:type="spellEnd"/>
            <w:r>
              <w:rPr>
                <w:sz w:val="17"/>
                <w:szCs w:val="17"/>
              </w:rPr>
              <w:t>. несовершеннолетних и в их отношении), профилактике безнадзорности, беспризорности, профилактике различных видов зависимостей, пропаганде здорового образа жизни</w:t>
            </w:r>
          </w:p>
        </w:tc>
        <w:tc>
          <w:tcPr>
            <w:tcW w:w="1701" w:type="dxa"/>
            <w:shd w:val="clear" w:color="000000" w:fill="FFFFFF"/>
          </w:tcPr>
          <w:p w:rsidR="006E3B7B" w:rsidRDefault="006E3B7B" w:rsidP="006E3B7B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КДНиЗП</w:t>
            </w:r>
            <w:proofErr w:type="spellEnd"/>
          </w:p>
          <w:p w:rsidR="006E3B7B" w:rsidRPr="00615061" w:rsidRDefault="006E3B7B" w:rsidP="006E3B7B">
            <w:pPr>
              <w:rPr>
                <w:sz w:val="17"/>
                <w:szCs w:val="17"/>
              </w:rPr>
            </w:pPr>
            <w:r w:rsidRPr="00615061">
              <w:rPr>
                <w:sz w:val="17"/>
                <w:szCs w:val="17"/>
              </w:rPr>
              <w:t>Сектор по делам семьи, демографии и охране прав детства</w:t>
            </w:r>
          </w:p>
        </w:tc>
        <w:tc>
          <w:tcPr>
            <w:tcW w:w="1276" w:type="dxa"/>
            <w:shd w:val="clear" w:color="000000" w:fill="FFFFFF"/>
          </w:tcPr>
          <w:p w:rsidR="006E3B7B" w:rsidRPr="00615061" w:rsidRDefault="006E3B7B" w:rsidP="006E3B7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  <w:r w:rsidRPr="00615061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992" w:type="dxa"/>
            <w:shd w:val="clear" w:color="000000" w:fill="FFFFFF"/>
          </w:tcPr>
          <w:p w:rsidR="006E3B7B" w:rsidRDefault="006E3B7B" w:rsidP="006E3B7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6E3B7B" w:rsidRDefault="006E3B7B" w:rsidP="006E3B7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Правовое информирование, п</w:t>
            </w:r>
            <w:r w:rsidRPr="00615061">
              <w:rPr>
                <w:sz w:val="17"/>
                <w:szCs w:val="17"/>
              </w:rPr>
              <w:t>редупреждение безнадзорности, беспризорности, правонарушений и антиобщественных действий несовершеннолетних</w:t>
            </w:r>
          </w:p>
          <w:p w:rsidR="006E3B7B" w:rsidRPr="00D42891" w:rsidRDefault="006E3B7B" w:rsidP="006E3B7B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827" w:type="dxa"/>
            <w:shd w:val="clear" w:color="000000" w:fill="FFFFFF"/>
          </w:tcPr>
          <w:p w:rsidR="006E3B7B" w:rsidRDefault="006E3B7B" w:rsidP="006E3B7B">
            <w:pPr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В</w:t>
            </w:r>
            <w:r w:rsidRPr="00D42891">
              <w:rPr>
                <w:b/>
                <w:sz w:val="17"/>
                <w:szCs w:val="17"/>
              </w:rPr>
              <w:t xml:space="preserve"> 2020 год</w:t>
            </w:r>
            <w:r>
              <w:rPr>
                <w:b/>
                <w:sz w:val="17"/>
                <w:szCs w:val="17"/>
              </w:rPr>
              <w:t>у</w:t>
            </w:r>
            <w:r w:rsidRPr="00D42891">
              <w:rPr>
                <w:b/>
                <w:sz w:val="17"/>
                <w:szCs w:val="17"/>
              </w:rPr>
              <w:t xml:space="preserve"> за счет средств муниципальной подпрограммы в размере 2,0 тыс. рублей предполагались изготовление и тиражирование буклетов по профилактике мошенничеств, совершаемых в отношении граждан, но ввиду того, что данные буклеты были предоставлены в готовом виде ПП «Красногорский» (300 ед.), данные буклеты за счет средств муниципальной подпрограммы не изготавливались, были </w:t>
            </w:r>
            <w:r>
              <w:rPr>
                <w:b/>
                <w:sz w:val="17"/>
                <w:szCs w:val="17"/>
              </w:rPr>
              <w:t>переданы в 10 поселений Красногорского района, переданы волонтерам для распространения, материалы буклета были опубликованы в июньском номере районной газеты «Победа».</w:t>
            </w:r>
          </w:p>
          <w:p w:rsidR="006E3B7B" w:rsidRDefault="006E3B7B" w:rsidP="006E3B7B">
            <w:pPr>
              <w:jc w:val="both"/>
              <w:rPr>
                <w:b/>
                <w:sz w:val="17"/>
                <w:szCs w:val="17"/>
              </w:rPr>
            </w:pPr>
            <w:proofErr w:type="gramStart"/>
            <w:r>
              <w:rPr>
                <w:b/>
                <w:sz w:val="17"/>
                <w:szCs w:val="17"/>
              </w:rPr>
              <w:t>Кроме того</w:t>
            </w:r>
            <w:proofErr w:type="gramEnd"/>
            <w:r>
              <w:rPr>
                <w:b/>
                <w:sz w:val="17"/>
                <w:szCs w:val="17"/>
              </w:rPr>
              <w:t xml:space="preserve"> КДН и ЗП во 2 квартале 2020 года были разработаны буклеты по профилактике употребления </w:t>
            </w:r>
            <w:proofErr w:type="spellStart"/>
            <w:r>
              <w:rPr>
                <w:b/>
                <w:sz w:val="17"/>
                <w:szCs w:val="17"/>
              </w:rPr>
              <w:t>снюсов</w:t>
            </w:r>
            <w:proofErr w:type="spellEnd"/>
            <w:r>
              <w:rPr>
                <w:b/>
                <w:sz w:val="17"/>
                <w:szCs w:val="17"/>
              </w:rPr>
              <w:t xml:space="preserve"> и </w:t>
            </w:r>
            <w:proofErr w:type="spellStart"/>
            <w:r>
              <w:rPr>
                <w:b/>
                <w:sz w:val="17"/>
                <w:szCs w:val="17"/>
              </w:rPr>
              <w:t>пэков</w:t>
            </w:r>
            <w:proofErr w:type="spellEnd"/>
            <w:r>
              <w:rPr>
                <w:b/>
                <w:sz w:val="17"/>
                <w:szCs w:val="17"/>
              </w:rPr>
              <w:t>, данные буклеты переданы для тиражирования в 8 образовательных организаций Красногорского района.</w:t>
            </w:r>
          </w:p>
          <w:p w:rsidR="006E3B7B" w:rsidRPr="00D42891" w:rsidRDefault="006E3B7B" w:rsidP="006E3B7B">
            <w:pPr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В 3 квартале 2020 года за счёт средств данной муниципальной подпрограммы (2,0 тыс. рублей) </w:t>
            </w:r>
            <w:r>
              <w:rPr>
                <w:b/>
                <w:sz w:val="17"/>
                <w:szCs w:val="17"/>
              </w:rPr>
              <w:t>рас</w:t>
            </w:r>
            <w:r>
              <w:rPr>
                <w:b/>
                <w:sz w:val="17"/>
                <w:szCs w:val="17"/>
              </w:rPr>
              <w:t>тиражирован</w:t>
            </w:r>
            <w:r>
              <w:rPr>
                <w:b/>
                <w:sz w:val="17"/>
                <w:szCs w:val="17"/>
              </w:rPr>
              <w:t>ы</w:t>
            </w:r>
            <w:r>
              <w:rPr>
                <w:b/>
                <w:sz w:val="17"/>
                <w:szCs w:val="17"/>
              </w:rPr>
              <w:t xml:space="preserve"> буклет</w:t>
            </w:r>
            <w:r>
              <w:rPr>
                <w:b/>
                <w:sz w:val="17"/>
                <w:szCs w:val="17"/>
              </w:rPr>
              <w:t>ы</w:t>
            </w:r>
            <w:r>
              <w:rPr>
                <w:b/>
                <w:sz w:val="17"/>
                <w:szCs w:val="17"/>
              </w:rPr>
              <w:t xml:space="preserve"> по профилактике употребления несовершеннолетними наркотических веществ</w:t>
            </w:r>
            <w:r>
              <w:rPr>
                <w:b/>
                <w:sz w:val="17"/>
                <w:szCs w:val="17"/>
              </w:rPr>
              <w:t>.</w:t>
            </w:r>
          </w:p>
        </w:tc>
        <w:tc>
          <w:tcPr>
            <w:tcW w:w="851" w:type="dxa"/>
            <w:shd w:val="clear" w:color="000000" w:fill="FFFFFF"/>
          </w:tcPr>
          <w:p w:rsidR="006E3B7B" w:rsidRPr="00615061" w:rsidRDefault="006E3B7B" w:rsidP="006E3B7B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6E3B7B" w:rsidRPr="008B1826" w:rsidTr="00F6164B">
        <w:trPr>
          <w:trHeight w:val="877"/>
        </w:trPr>
        <w:tc>
          <w:tcPr>
            <w:tcW w:w="394" w:type="dxa"/>
            <w:shd w:val="clear" w:color="000000" w:fill="FFFFFF"/>
          </w:tcPr>
          <w:p w:rsidR="006E3B7B" w:rsidRPr="008B1826" w:rsidRDefault="006E3B7B" w:rsidP="006E3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shd w:val="clear" w:color="000000" w:fill="FFFFFF"/>
            <w:noWrap/>
          </w:tcPr>
          <w:p w:rsidR="006E3B7B" w:rsidRPr="008B1826" w:rsidRDefault="006E3B7B" w:rsidP="006E3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000000" w:fill="FFFFFF"/>
            <w:noWrap/>
          </w:tcPr>
          <w:p w:rsidR="006E3B7B" w:rsidRDefault="006E3B7B" w:rsidP="006E3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5" w:type="dxa"/>
            <w:shd w:val="clear" w:color="000000" w:fill="FFFFFF"/>
            <w:noWrap/>
          </w:tcPr>
          <w:p w:rsidR="006E3B7B" w:rsidRDefault="006E3B7B" w:rsidP="006E3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01" w:type="dxa"/>
            <w:shd w:val="clear" w:color="000000" w:fill="FFFFFF"/>
          </w:tcPr>
          <w:p w:rsidR="006E3B7B" w:rsidRDefault="006E3B7B" w:rsidP="006E3B7B">
            <w:pPr>
              <w:pStyle w:val="a6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Обеспечение взаимодействия общеобразовательных организаций с законными представителями (опекунами, попечителями, приемными родителями,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усыновителями) несовершеннолетних в части профилактики асоциального поведения подростков. Привлечение органов и организаций профилактики безнадзорности и беспризорности несовершеннолетних к данной деятельности </w:t>
            </w:r>
            <w:r w:rsidRPr="0034629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</w:tcPr>
          <w:p w:rsidR="006E3B7B" w:rsidRDefault="006E3B7B" w:rsidP="006E3B7B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lastRenderedPageBreak/>
              <w:t>КДНиЗП</w:t>
            </w:r>
            <w:proofErr w:type="spellEnd"/>
          </w:p>
        </w:tc>
        <w:tc>
          <w:tcPr>
            <w:tcW w:w="1276" w:type="dxa"/>
            <w:shd w:val="clear" w:color="000000" w:fill="FFFFFF"/>
          </w:tcPr>
          <w:p w:rsidR="006E3B7B" w:rsidRDefault="006E3B7B" w:rsidP="006E3B7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2015-2024</w:t>
            </w:r>
          </w:p>
        </w:tc>
        <w:tc>
          <w:tcPr>
            <w:tcW w:w="992" w:type="dxa"/>
            <w:shd w:val="clear" w:color="000000" w:fill="FFFFFF"/>
          </w:tcPr>
          <w:p w:rsidR="006E3B7B" w:rsidRDefault="006E3B7B" w:rsidP="006E3B7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000000" w:fill="FFFFFF"/>
          </w:tcPr>
          <w:p w:rsidR="006E3B7B" w:rsidRDefault="006E3B7B" w:rsidP="006E3B7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Своевременное выявление асоциального поведения подростков. Оказание опекунам (попечителям) помощи в воспитании несовершеннолетних</w:t>
            </w:r>
          </w:p>
          <w:p w:rsidR="006E3B7B" w:rsidRPr="000738FB" w:rsidRDefault="006E3B7B" w:rsidP="006E3B7B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827" w:type="dxa"/>
            <w:shd w:val="clear" w:color="000000" w:fill="FFFFFF"/>
          </w:tcPr>
          <w:p w:rsidR="006E3B7B" w:rsidRDefault="006E3B7B" w:rsidP="006E3B7B">
            <w:pPr>
              <w:jc w:val="both"/>
              <w:rPr>
                <w:b/>
                <w:sz w:val="17"/>
                <w:szCs w:val="17"/>
              </w:rPr>
            </w:pPr>
            <w:r w:rsidRPr="000738FB">
              <w:rPr>
                <w:b/>
                <w:sz w:val="17"/>
                <w:szCs w:val="17"/>
              </w:rPr>
              <w:t xml:space="preserve">КДН и ЗП в 1 полугодии 2020 года на заседании комиссии вынесено поручение о необходимости разработки Отделом народного образования Администрации муниципального образования «Красногорский район» в срок до 01.11.2020 года программ и методик, направленных на формирование законопослушного поведения </w:t>
            </w:r>
            <w:r w:rsidRPr="000738FB">
              <w:rPr>
                <w:b/>
                <w:sz w:val="17"/>
                <w:szCs w:val="17"/>
              </w:rPr>
              <w:lastRenderedPageBreak/>
              <w:t>несовершеннолетних.</w:t>
            </w:r>
            <w:r>
              <w:rPr>
                <w:b/>
                <w:sz w:val="17"/>
                <w:szCs w:val="17"/>
              </w:rPr>
              <w:t xml:space="preserve"> По состоянию на 01.01.2021 года программа находится в стадии разработки.</w:t>
            </w:r>
          </w:p>
          <w:p w:rsidR="006E3B7B" w:rsidRDefault="006E3B7B" w:rsidP="006E3B7B">
            <w:pPr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Ежеквартально ОНО направляет в КДН и ЗП информацию о внеурочной занятости несовершеннолетних, состоящих на различных видах профилактического учета.</w:t>
            </w:r>
          </w:p>
          <w:p w:rsidR="006E3B7B" w:rsidRPr="00615061" w:rsidRDefault="006E3B7B" w:rsidP="005123C1">
            <w:pPr>
              <w:jc w:val="both"/>
              <w:rPr>
                <w:color w:val="FF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Кроме того, ОНО на заседании КДН и ЗП в июне 2020 года рекомендовано разработать единое типовое Положение о внутришкольном контроле в целях организации профилактической работы </w:t>
            </w:r>
            <w:r w:rsidR="005123C1">
              <w:rPr>
                <w:b/>
                <w:sz w:val="17"/>
                <w:szCs w:val="17"/>
              </w:rPr>
              <w:t>с несовершеннолетних на основе единых критериев</w:t>
            </w:r>
            <w:r>
              <w:rPr>
                <w:b/>
                <w:sz w:val="17"/>
                <w:szCs w:val="17"/>
              </w:rPr>
              <w:t xml:space="preserve"> включения детей в списки внутришкольного контроля</w:t>
            </w:r>
            <w:r w:rsidR="005123C1">
              <w:rPr>
                <w:b/>
                <w:sz w:val="17"/>
                <w:szCs w:val="17"/>
              </w:rPr>
              <w:t>. По состоянию на 01.01.2021 года данное Положение разработано, направлено в образовательные организации.</w:t>
            </w:r>
          </w:p>
        </w:tc>
        <w:tc>
          <w:tcPr>
            <w:tcW w:w="851" w:type="dxa"/>
            <w:shd w:val="clear" w:color="000000" w:fill="FFFFFF"/>
          </w:tcPr>
          <w:p w:rsidR="006E3B7B" w:rsidRPr="00615061" w:rsidRDefault="006E3B7B" w:rsidP="006E3B7B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</w:tbl>
    <w:p w:rsidR="000466AE" w:rsidRPr="000F19F3" w:rsidRDefault="000466AE" w:rsidP="000466AE"/>
    <w:p w:rsidR="000466AE" w:rsidRPr="000F19F3" w:rsidRDefault="000466AE" w:rsidP="000466AE">
      <w:pPr>
        <w:spacing w:after="200" w:line="276" w:lineRule="auto"/>
        <w:rPr>
          <w:b/>
        </w:rPr>
      </w:pPr>
      <w:r w:rsidRPr="000F19F3">
        <w:rPr>
          <w:b/>
        </w:rPr>
        <w:br w:type="page"/>
      </w:r>
    </w:p>
    <w:p w:rsidR="000466AE" w:rsidRPr="000F19F3" w:rsidRDefault="000466AE" w:rsidP="00180675">
      <w:pPr>
        <w:jc w:val="both"/>
      </w:pPr>
      <w:r w:rsidRPr="000F19F3">
        <w:rPr>
          <w:b/>
        </w:rPr>
        <w:lastRenderedPageBreak/>
        <w:t xml:space="preserve">Форма 4. </w:t>
      </w:r>
      <w:hyperlink r:id="rId8" w:history="1">
        <w:r w:rsidRPr="000F19F3">
          <w:rPr>
            <w:rStyle w:val="a3"/>
            <w:rFonts w:eastAsiaTheme="majorEastAsia"/>
          </w:rPr>
          <w:t>Отчет</w:t>
        </w:r>
      </w:hyperlink>
      <w:r w:rsidRPr="000F19F3">
        <w:t xml:space="preserve"> о выполнении сводных показателей муниципальных заданий на оказание муниципальных услуг (выполнение работ) в рамках муниципальной подпрограммы «Профилактика правонарушений</w:t>
      </w:r>
      <w:r>
        <w:t xml:space="preserve"> в К</w:t>
      </w:r>
      <w:r w:rsidR="00180675">
        <w:t>расногорском районе на 2015-2024</w:t>
      </w:r>
      <w:r>
        <w:t xml:space="preserve"> годы</w:t>
      </w:r>
      <w:r w:rsidRPr="000F19F3">
        <w:t>»</w:t>
      </w:r>
      <w:r w:rsidR="00180675">
        <w:t xml:space="preserve"> за 1 полугодие 2020</w:t>
      </w:r>
      <w:r>
        <w:t xml:space="preserve"> года</w:t>
      </w:r>
    </w:p>
    <w:p w:rsidR="000466AE" w:rsidRPr="000F19F3" w:rsidRDefault="000466AE" w:rsidP="000466AE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0466AE" w:rsidRPr="000F19F3" w:rsidTr="003F3E1C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0466AE" w:rsidRPr="000F19F3" w:rsidTr="003F3E1C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0466AE" w:rsidRPr="000F19F3" w:rsidTr="003F3E1C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8"/>
                <w:szCs w:val="18"/>
              </w:rPr>
            </w:pPr>
          </w:p>
        </w:tc>
      </w:tr>
      <w:tr w:rsidR="000466AE" w:rsidRPr="000F19F3" w:rsidTr="003F3E1C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19F3"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19F3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19F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19F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Подпрограмма «Профилактика правонарушений»</w:t>
            </w:r>
          </w:p>
          <w:p w:rsidR="000466AE" w:rsidRPr="000F19F3" w:rsidRDefault="000466AE" w:rsidP="003F3E1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муниципальные услуги в рамках муниципальной подпрограммы не предусмотрены и не реализовывались</w:t>
            </w:r>
          </w:p>
        </w:tc>
      </w:tr>
      <w:tr w:rsidR="000466AE" w:rsidRPr="000F19F3" w:rsidTr="003F3E1C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66AE" w:rsidRPr="000F19F3" w:rsidTr="003F3E1C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66AE" w:rsidRPr="000F19F3" w:rsidTr="003F3E1C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66AE" w:rsidRPr="000F19F3" w:rsidTr="003F3E1C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66AE" w:rsidRPr="000F19F3" w:rsidTr="003F3E1C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66AE" w:rsidRPr="000F19F3" w:rsidRDefault="000466AE" w:rsidP="003F3E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0466AE" w:rsidRPr="000F19F3" w:rsidRDefault="000466AE" w:rsidP="000466AE"/>
    <w:p w:rsidR="000466AE" w:rsidRPr="000F19F3" w:rsidRDefault="000466AE" w:rsidP="000466AE">
      <w:pPr>
        <w:spacing w:after="200" w:line="276" w:lineRule="auto"/>
        <w:rPr>
          <w:b/>
        </w:rPr>
      </w:pPr>
      <w:r w:rsidRPr="000F19F3">
        <w:rPr>
          <w:b/>
        </w:rPr>
        <w:br w:type="page"/>
      </w:r>
    </w:p>
    <w:p w:rsidR="000466AE" w:rsidRPr="000F19F3" w:rsidRDefault="000466AE" w:rsidP="000466AE">
      <w:r w:rsidRPr="000F19F3">
        <w:rPr>
          <w:b/>
        </w:rPr>
        <w:lastRenderedPageBreak/>
        <w:t xml:space="preserve">Форма 5. </w:t>
      </w:r>
      <w:hyperlink r:id="rId9" w:history="1">
        <w:r w:rsidRPr="000F19F3">
          <w:rPr>
            <w:rStyle w:val="a3"/>
            <w:rFonts w:eastAsiaTheme="majorEastAsia"/>
          </w:rPr>
          <w:t>Отчет</w:t>
        </w:r>
      </w:hyperlink>
      <w:r w:rsidRPr="000F19F3">
        <w:t xml:space="preserve"> о достигнутых значениях целевых показателей (индикаторов) муниципальной подпрограммы «Профилактика правонарушений</w:t>
      </w:r>
      <w:r>
        <w:t xml:space="preserve"> в Кра</w:t>
      </w:r>
      <w:r w:rsidR="00180675">
        <w:t>сногорском районе на 2015-2024</w:t>
      </w:r>
      <w:r>
        <w:t xml:space="preserve"> годы</w:t>
      </w:r>
      <w:r w:rsidRPr="000F19F3">
        <w:t>»</w:t>
      </w:r>
      <w:r w:rsidR="00180675">
        <w:t xml:space="preserve"> за 1 полугодие 2020</w:t>
      </w:r>
      <w:r>
        <w:t xml:space="preserve"> года</w:t>
      </w:r>
    </w:p>
    <w:p w:rsidR="000466AE" w:rsidRPr="000F19F3" w:rsidRDefault="000466AE" w:rsidP="000466AE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007"/>
        <w:gridCol w:w="2835"/>
      </w:tblGrid>
      <w:tr w:rsidR="000466AE" w:rsidRPr="000F19F3" w:rsidTr="006A70FD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0466AE" w:rsidRPr="000F19F3" w:rsidTr="006A70FD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</w:tr>
      <w:tr w:rsidR="000466AE" w:rsidRPr="000F19F3" w:rsidTr="006A70FD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rPr>
                <w:color w:val="000000"/>
                <w:sz w:val="16"/>
                <w:szCs w:val="16"/>
              </w:rPr>
            </w:pPr>
          </w:p>
        </w:tc>
      </w:tr>
      <w:tr w:rsidR="000466AE" w:rsidRPr="000F19F3" w:rsidTr="003F3E1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0F19F3"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19F3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66AE" w:rsidRPr="000F19F3" w:rsidRDefault="000466AE" w:rsidP="003F3E1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19F3">
              <w:rPr>
                <w:b/>
                <w:bCs/>
                <w:color w:val="000000"/>
                <w:sz w:val="16"/>
                <w:szCs w:val="16"/>
              </w:rPr>
              <w:t>Подпрограмма «Профилактика правонарушений»</w:t>
            </w:r>
          </w:p>
        </w:tc>
      </w:tr>
      <w:tr w:rsidR="00910CFA" w:rsidRPr="000F19F3" w:rsidTr="006A70FD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10CFA" w:rsidRPr="000F19F3" w:rsidRDefault="00910CFA" w:rsidP="003F3E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CFA" w:rsidRPr="000F19F3" w:rsidRDefault="00910CFA" w:rsidP="003F3E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CFA" w:rsidRPr="000F19F3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CFA" w:rsidRPr="000F19F3" w:rsidRDefault="00910CFA" w:rsidP="003F3E1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Количество несовершеннолетних, находящихся в социально опасном положении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0CFA" w:rsidRPr="000F19F3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FA" w:rsidRPr="00793301" w:rsidRDefault="00496738" w:rsidP="00CA4A3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9330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FA" w:rsidRPr="000F19F3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CFA" w:rsidRPr="00DD73E6" w:rsidRDefault="00496738" w:rsidP="003F3E1C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49B" w:rsidRDefault="004C349B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Default="004C349B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Default="004C349B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Default="004C349B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Default="004C349B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Default="004C349B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Default="004C349B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10CFA" w:rsidRPr="000F19F3" w:rsidRDefault="00496738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CFA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Default="004C349B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Default="004C349B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Default="004C349B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Default="004C349B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96738" w:rsidRDefault="00496738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96738" w:rsidRDefault="00496738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Pr="000F19F3" w:rsidRDefault="00FE7B7F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10CFA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10CFA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10CFA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10CFA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10CFA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10CFA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10CFA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10CFA" w:rsidRPr="000F19F3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10CFA" w:rsidRPr="000F19F3" w:rsidRDefault="00910CFA" w:rsidP="005B78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Отклонение целевого показателя объясняется </w:t>
            </w:r>
            <w:r w:rsidR="003F6B8D">
              <w:rPr>
                <w:color w:val="000000"/>
                <w:sz w:val="16"/>
                <w:szCs w:val="16"/>
              </w:rPr>
              <w:t>эффективностью</w:t>
            </w:r>
            <w:r>
              <w:rPr>
                <w:color w:val="000000"/>
                <w:sz w:val="16"/>
                <w:szCs w:val="16"/>
              </w:rPr>
              <w:t xml:space="preserve"> профилактической работ</w:t>
            </w:r>
            <w:r w:rsidR="005B7897">
              <w:rPr>
                <w:color w:val="000000"/>
                <w:sz w:val="16"/>
                <w:szCs w:val="16"/>
              </w:rPr>
              <w:t>ы</w:t>
            </w:r>
            <w:r>
              <w:rPr>
                <w:color w:val="000000"/>
                <w:sz w:val="16"/>
                <w:szCs w:val="16"/>
              </w:rPr>
              <w:t xml:space="preserve"> субъектов профилактики района по выявлению несовершеннолетних, находящихся в социально опасном положении</w:t>
            </w:r>
          </w:p>
        </w:tc>
      </w:tr>
      <w:tr w:rsidR="00910CFA" w:rsidRPr="000F19F3" w:rsidTr="006A70FD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10CFA" w:rsidRPr="000F19F3" w:rsidRDefault="00910CFA" w:rsidP="003F3E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CFA" w:rsidRPr="000F19F3" w:rsidRDefault="00910CFA" w:rsidP="003F3E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CFA" w:rsidRPr="000F19F3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CFA" w:rsidRPr="000F19F3" w:rsidRDefault="00910CFA" w:rsidP="003F3E1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Количество семей, находящихся в социально опасном положении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0CFA" w:rsidRPr="000F19F3" w:rsidRDefault="00910CFA" w:rsidP="003F3E1C">
            <w:pPr>
              <w:jc w:val="center"/>
            </w:pPr>
            <w:r w:rsidRPr="000F19F3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FA" w:rsidRPr="00793301" w:rsidRDefault="00496738" w:rsidP="00CA4A3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9330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FA" w:rsidRPr="000F19F3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CFA" w:rsidRPr="00DD73E6" w:rsidRDefault="00496738" w:rsidP="003F3E1C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FA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Default="004C349B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Default="004C349B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FE7B7F" w:rsidRDefault="00FE7B7F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FE7B7F" w:rsidRDefault="00FE7B7F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Pr="000F19F3" w:rsidRDefault="00496738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4C349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CFA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Default="004C349B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Default="004C349B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FE7B7F" w:rsidRDefault="00FE7B7F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FE7B7F" w:rsidRDefault="00FE7B7F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C349B" w:rsidRPr="000F19F3" w:rsidRDefault="00FE7B7F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10CFA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10CFA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10CFA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10CFA" w:rsidRPr="000F19F3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10CFA" w:rsidRPr="000F19F3" w:rsidRDefault="003F6B8D" w:rsidP="00EA406F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Отклонение целевого показателя объясняется </w:t>
            </w:r>
            <w:r w:rsidR="00EA406F">
              <w:rPr>
                <w:color w:val="000000"/>
                <w:sz w:val="16"/>
                <w:szCs w:val="16"/>
              </w:rPr>
              <w:t>недостаточной</w:t>
            </w:r>
            <w:r>
              <w:rPr>
                <w:color w:val="000000"/>
                <w:sz w:val="16"/>
                <w:szCs w:val="16"/>
              </w:rPr>
              <w:t xml:space="preserve"> профилактической работой субъектов профилактики района по выявлению семей, находящихся в социально опасном положении</w:t>
            </w:r>
          </w:p>
        </w:tc>
      </w:tr>
      <w:tr w:rsidR="00910CFA" w:rsidRPr="000F19F3" w:rsidTr="006A70FD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10CFA" w:rsidRPr="000F19F3" w:rsidRDefault="00910CFA" w:rsidP="003F3E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CFA" w:rsidRPr="000F19F3" w:rsidRDefault="00910CFA" w:rsidP="003F3E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CFA" w:rsidRPr="000F19F3" w:rsidRDefault="00910CFA" w:rsidP="003F3E1C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10CFA" w:rsidRPr="000F19F3" w:rsidRDefault="00910CFA" w:rsidP="003F3E1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CFA" w:rsidRPr="000F19F3" w:rsidRDefault="00910CFA" w:rsidP="003F3E1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Количество правонарушений, совершенных несовершеннолетними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0CFA" w:rsidRPr="000F19F3" w:rsidRDefault="00910CFA" w:rsidP="003F3E1C">
            <w:pPr>
              <w:jc w:val="center"/>
            </w:pPr>
            <w:r w:rsidRPr="000F19F3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FA" w:rsidRPr="00793301" w:rsidRDefault="00496738" w:rsidP="00CA4A3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9330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FA" w:rsidRPr="000F19F3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CFA" w:rsidRPr="00DD73E6" w:rsidRDefault="00496738" w:rsidP="003F3E1C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CFA" w:rsidRPr="000F19F3" w:rsidRDefault="00496738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4C349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0CFA" w:rsidRPr="000F19F3" w:rsidRDefault="00793301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0CFA" w:rsidRPr="000F19F3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10CFA" w:rsidRPr="000F19F3" w:rsidRDefault="0079388B" w:rsidP="0079388B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Отклонение</w:t>
            </w:r>
            <w:r w:rsidR="00910CFA">
              <w:rPr>
                <w:color w:val="000000"/>
                <w:sz w:val="16"/>
                <w:szCs w:val="16"/>
              </w:rPr>
              <w:t xml:space="preserve"> целевого показателя связано с </w:t>
            </w:r>
            <w:r>
              <w:rPr>
                <w:color w:val="000000"/>
                <w:sz w:val="16"/>
                <w:szCs w:val="16"/>
              </w:rPr>
              <w:t>эффективной</w:t>
            </w:r>
            <w:r w:rsidR="00910CFA">
              <w:rPr>
                <w:color w:val="000000"/>
                <w:sz w:val="16"/>
                <w:szCs w:val="16"/>
              </w:rPr>
              <w:t xml:space="preserve"> работой субъектов профилактики по </w:t>
            </w:r>
            <w:r>
              <w:rPr>
                <w:color w:val="000000"/>
                <w:sz w:val="16"/>
                <w:szCs w:val="16"/>
              </w:rPr>
              <w:t>превенции правонарушений, совершаемых</w:t>
            </w:r>
            <w:r w:rsidR="00910CFA">
              <w:rPr>
                <w:color w:val="000000"/>
                <w:sz w:val="16"/>
                <w:szCs w:val="16"/>
              </w:rPr>
              <w:t xml:space="preserve"> несовершеннолетними, а также </w:t>
            </w:r>
            <w:r>
              <w:rPr>
                <w:color w:val="000000"/>
                <w:sz w:val="16"/>
                <w:szCs w:val="16"/>
              </w:rPr>
              <w:t>проводимой</w:t>
            </w:r>
            <w:r w:rsidR="00910CFA">
              <w:rPr>
                <w:color w:val="000000"/>
                <w:sz w:val="16"/>
                <w:szCs w:val="16"/>
              </w:rPr>
              <w:t xml:space="preserve"> профилактической работой ОНО и ОКСиМП </w:t>
            </w:r>
            <w:r>
              <w:rPr>
                <w:color w:val="000000"/>
                <w:sz w:val="16"/>
                <w:szCs w:val="16"/>
              </w:rPr>
              <w:t xml:space="preserve">( в т.ч. </w:t>
            </w:r>
            <w:r w:rsidR="00910CFA">
              <w:rPr>
                <w:color w:val="000000"/>
                <w:sz w:val="16"/>
                <w:szCs w:val="16"/>
              </w:rPr>
              <w:t>по вовлечению несовершеннолетних в занятия во внеурочное время</w:t>
            </w:r>
          </w:p>
        </w:tc>
      </w:tr>
      <w:tr w:rsidR="00910CFA" w:rsidRPr="000F19F3" w:rsidTr="00AA7707">
        <w:trPr>
          <w:trHeight w:val="20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0CFA" w:rsidRPr="000F19F3" w:rsidRDefault="00910CFA" w:rsidP="003F3E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CFA" w:rsidRPr="000F19F3" w:rsidRDefault="00910CFA" w:rsidP="003F3E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CFA" w:rsidRPr="000F19F3" w:rsidRDefault="00910CFA" w:rsidP="003F3E1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CFA" w:rsidRPr="000F19F3" w:rsidRDefault="00910CFA" w:rsidP="003F3E1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Количество несовершеннолетних, состоящих на учете в КДН, ПДН, занятых в летний период активным отдыхом, трудом и оздоровлением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0CFA" w:rsidRPr="000F19F3" w:rsidRDefault="00910CFA" w:rsidP="003F3E1C">
            <w:pPr>
              <w:jc w:val="center"/>
            </w:pPr>
            <w:r w:rsidRPr="000F19F3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CFA" w:rsidRPr="00793301" w:rsidRDefault="00FE7B7F" w:rsidP="00CA4A3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9330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CFA" w:rsidRPr="000F19F3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CFA" w:rsidRPr="00DD73E6" w:rsidRDefault="00FE7B7F" w:rsidP="003F3E1C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CFA" w:rsidRPr="000F19F3" w:rsidRDefault="00FE7B7F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0CFA" w:rsidRPr="000F19F3" w:rsidRDefault="00793301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0CFA" w:rsidRPr="000F19F3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10CFA" w:rsidRPr="00AA7707" w:rsidRDefault="00AA7707" w:rsidP="00AA770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AA7707">
              <w:rPr>
                <w:color w:val="000000"/>
                <w:sz w:val="16"/>
                <w:szCs w:val="16"/>
              </w:rPr>
              <w:t>Отклонение целевого показателя объясняется активной профилактической работой субъектов профилактики района</w:t>
            </w:r>
            <w:r>
              <w:rPr>
                <w:color w:val="000000"/>
                <w:sz w:val="16"/>
                <w:szCs w:val="16"/>
              </w:rPr>
              <w:t xml:space="preserve"> с несовершеннолетними в летний период</w:t>
            </w:r>
          </w:p>
        </w:tc>
      </w:tr>
      <w:tr w:rsidR="00910CFA" w:rsidRPr="000F19F3" w:rsidTr="006A70FD">
        <w:trPr>
          <w:trHeight w:val="205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FA" w:rsidRPr="000F19F3" w:rsidRDefault="00910CFA" w:rsidP="003F3E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FA" w:rsidRPr="000F19F3" w:rsidRDefault="00910CFA" w:rsidP="003F3E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CFA" w:rsidRPr="000F19F3" w:rsidRDefault="00910CFA" w:rsidP="003F3E1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CFA" w:rsidRPr="000F19F3" w:rsidRDefault="00910CFA" w:rsidP="003F3E1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Количество несовершеннолетних, употребляющих спиртные напитки и наркотические вещества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0CFA" w:rsidRPr="000F19F3" w:rsidRDefault="00910CFA" w:rsidP="003F3E1C">
            <w:pPr>
              <w:jc w:val="center"/>
            </w:pPr>
            <w:r w:rsidRPr="000F19F3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CFA" w:rsidRPr="00793301" w:rsidRDefault="00FE7B7F" w:rsidP="00CA4A3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9330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CFA" w:rsidRPr="000F19F3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F19F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CFA" w:rsidRPr="00DD73E6" w:rsidRDefault="00FE7B7F" w:rsidP="003F3E1C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CFA" w:rsidRPr="000F19F3" w:rsidRDefault="00EA406F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0CFA" w:rsidRPr="000F19F3" w:rsidRDefault="00793301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266,7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0CFA" w:rsidRPr="000F19F3" w:rsidRDefault="00910CFA" w:rsidP="003F3E1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10CFA" w:rsidRPr="000F19F3" w:rsidRDefault="00910CFA" w:rsidP="00793301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Отклонение целевого показателя во многом объясняется недостаточной профилактической работой </w:t>
            </w:r>
            <w:r w:rsidR="00793301">
              <w:rPr>
                <w:color w:val="000000"/>
                <w:sz w:val="16"/>
                <w:szCs w:val="16"/>
              </w:rPr>
              <w:t xml:space="preserve">всех субъектов системы профилактики, в частности ОНО и </w:t>
            </w:r>
            <w:proofErr w:type="spellStart"/>
            <w:r w:rsidR="00793301">
              <w:rPr>
                <w:color w:val="000000"/>
                <w:sz w:val="16"/>
                <w:szCs w:val="16"/>
              </w:rPr>
              <w:t>ОКСиМП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0466AE" w:rsidRPr="000F19F3" w:rsidRDefault="000466AE" w:rsidP="000466AE">
      <w:pPr>
        <w:spacing w:after="200" w:line="276" w:lineRule="auto"/>
        <w:rPr>
          <w:b/>
        </w:rPr>
      </w:pPr>
    </w:p>
    <w:p w:rsidR="000466AE" w:rsidRPr="000F19F3" w:rsidRDefault="000466AE" w:rsidP="000466AE">
      <w:r w:rsidRPr="000F19F3">
        <w:rPr>
          <w:b/>
        </w:rPr>
        <w:t xml:space="preserve">Форма 6. </w:t>
      </w:r>
      <w:hyperlink r:id="rId10" w:history="1">
        <w:r w:rsidRPr="000F19F3">
          <w:rPr>
            <w:rStyle w:val="a3"/>
            <w:rFonts w:eastAsiaTheme="majorEastAsia"/>
          </w:rPr>
          <w:t>Сведения</w:t>
        </w:r>
      </w:hyperlink>
      <w:r w:rsidRPr="000F19F3">
        <w:t xml:space="preserve"> о внесенных за отчетный период изменениях в муниципальную программу </w:t>
      </w:r>
    </w:p>
    <w:p w:rsidR="000466AE" w:rsidRPr="000F19F3" w:rsidRDefault="000466AE" w:rsidP="000466AE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0466AE" w:rsidRPr="000F19F3" w:rsidTr="003F3E1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0F19F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0F19F3"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0F19F3"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0F19F3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66AE" w:rsidRPr="000F19F3" w:rsidRDefault="000466AE" w:rsidP="003F3E1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0F19F3"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AC7613" w:rsidRPr="000F19F3" w:rsidTr="00CA4A39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613" w:rsidRPr="000F19F3" w:rsidRDefault="00AC7613" w:rsidP="00CA4A39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0F19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13" w:rsidRDefault="00AC7613" w:rsidP="00541B64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  <w:p w:rsidR="00541B64" w:rsidRPr="000F19F3" w:rsidRDefault="00541B64" w:rsidP="00541B64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 внесении изменений в муниципальные программы»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613" w:rsidRPr="000F19F3" w:rsidRDefault="00AC7613" w:rsidP="00CA4A39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19.12.2019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613" w:rsidRPr="000F19F3" w:rsidRDefault="00AC7613" w:rsidP="00CA4A39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C7613" w:rsidRPr="000F19F3" w:rsidRDefault="00541B64" w:rsidP="00541B64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Внесены изменения  согласно ст. 179 Бюджетного кодекса РФ, а также в целях формирования проекта решения Совета депутатов муниципального образования «Красногорский район» на следующий бюджетный цикл 2020-2022 года</w:t>
            </w:r>
            <w:r w:rsidR="004F2F7E">
              <w:rPr>
                <w:color w:val="000000"/>
                <w:sz w:val="20"/>
                <w:szCs w:val="20"/>
              </w:rPr>
              <w:t>, продлен срок реализации программы «Безопасность» до 2024 года, в новой редакции изложены приложения №5 и №6 программы «Безопасность»</w:t>
            </w:r>
            <w:r w:rsidR="00630ED3">
              <w:rPr>
                <w:color w:val="000000"/>
                <w:sz w:val="20"/>
                <w:szCs w:val="20"/>
              </w:rPr>
              <w:t xml:space="preserve"> (до 2024 года)</w:t>
            </w:r>
          </w:p>
        </w:tc>
      </w:tr>
      <w:tr w:rsidR="000466AE" w:rsidRPr="000F19F3" w:rsidTr="003F3E1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6AE" w:rsidRPr="000F19F3" w:rsidRDefault="00AC7613" w:rsidP="003F3E1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66AE" w:rsidRDefault="00AC7613" w:rsidP="00541B64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  <w:p w:rsidR="00CD04FB" w:rsidRPr="000F19F3" w:rsidRDefault="00CD04FB" w:rsidP="00541B64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 внесении изменений в муниципальную программу «Безопасность» на 2015-2020 годы»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AC7613" w:rsidP="003F3E1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23.06.2020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6AE" w:rsidRPr="000F19F3" w:rsidRDefault="00AC7613" w:rsidP="003F3E1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66AE" w:rsidRPr="000F19F3" w:rsidRDefault="00F40EF0" w:rsidP="00541B64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Внесены изменения в программное содержание муниципальной подпрограммы «Профилактика правонарушений в Красногорском районе» на 2015-2024 годы</w:t>
            </w:r>
            <w:r w:rsidR="00630ED3">
              <w:rPr>
                <w:color w:val="000000"/>
                <w:sz w:val="20"/>
                <w:szCs w:val="20"/>
              </w:rPr>
              <w:t xml:space="preserve"> (добавлен п.19 программных мероприятий</w:t>
            </w:r>
            <w:r w:rsidR="00180675">
              <w:rPr>
                <w:color w:val="000000"/>
                <w:sz w:val="20"/>
                <w:szCs w:val="20"/>
              </w:rPr>
              <w:t xml:space="preserve"> – профилактика асоциального поведения подростков со стороны субъектов профилактики</w:t>
            </w:r>
            <w:r w:rsidR="00630ED3">
              <w:rPr>
                <w:color w:val="000000"/>
                <w:sz w:val="20"/>
                <w:szCs w:val="20"/>
              </w:rPr>
              <w:t>)</w:t>
            </w:r>
            <w:r w:rsidR="00541B64">
              <w:rPr>
                <w:color w:val="000000"/>
                <w:sz w:val="20"/>
                <w:szCs w:val="20"/>
              </w:rPr>
              <w:t xml:space="preserve">, кроме того внесены изменения </w:t>
            </w:r>
            <w:r>
              <w:rPr>
                <w:color w:val="000000"/>
                <w:sz w:val="20"/>
                <w:szCs w:val="20"/>
              </w:rPr>
              <w:t xml:space="preserve"> согласно ст. 179 Бюджетного кодекса РФ, а также в целях формирования проекта решения Совета депутатов муниципального образования «Красногорский район» на следующий бюджетный цикл 2020-2022 года</w:t>
            </w:r>
          </w:p>
        </w:tc>
      </w:tr>
    </w:tbl>
    <w:p w:rsidR="000466AE" w:rsidRPr="000F19F3" w:rsidRDefault="000466AE" w:rsidP="000466AE"/>
    <w:p w:rsidR="000466AE" w:rsidRPr="000F19F3" w:rsidRDefault="000466AE" w:rsidP="000466AE"/>
    <w:p w:rsidR="000466AE" w:rsidRPr="000F19F3" w:rsidRDefault="000466AE" w:rsidP="000466AE">
      <w:pPr>
        <w:spacing w:after="200" w:line="276" w:lineRule="auto"/>
      </w:pPr>
      <w:r w:rsidRPr="000F19F3">
        <w:br w:type="page"/>
      </w:r>
    </w:p>
    <w:p w:rsidR="000466AE" w:rsidRPr="000F19F3" w:rsidRDefault="000466AE" w:rsidP="000466AE">
      <w:pPr>
        <w:sectPr w:rsidR="000466AE" w:rsidRPr="000F19F3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0466AE" w:rsidRPr="000F19F3" w:rsidRDefault="000466AE" w:rsidP="000466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F19F3">
        <w:rPr>
          <w:rFonts w:ascii="Times New Roman" w:hAnsi="Times New Roman" w:cs="Times New Roman"/>
          <w:sz w:val="24"/>
          <w:szCs w:val="24"/>
        </w:rPr>
        <w:lastRenderedPageBreak/>
        <w:t xml:space="preserve">Доклад о реализации муниципальной </w:t>
      </w:r>
      <w:r>
        <w:rPr>
          <w:rFonts w:ascii="Times New Roman" w:hAnsi="Times New Roman" w:cs="Times New Roman"/>
          <w:sz w:val="24"/>
          <w:szCs w:val="24"/>
        </w:rPr>
        <w:t>подпрограммы «Профилактика правонарушений в Красногорском районе на 2015-2020 годы»</w:t>
      </w:r>
      <w:r w:rsidRPr="000F19F3">
        <w:rPr>
          <w:rFonts w:ascii="Times New Roman" w:hAnsi="Times New Roman" w:cs="Times New Roman"/>
          <w:sz w:val="24"/>
          <w:szCs w:val="24"/>
        </w:rPr>
        <w:t xml:space="preserve"> за </w:t>
      </w:r>
      <w:r w:rsidR="00630ED3">
        <w:rPr>
          <w:rFonts w:ascii="Times New Roman" w:hAnsi="Times New Roman" w:cs="Times New Roman"/>
          <w:sz w:val="24"/>
          <w:szCs w:val="24"/>
        </w:rPr>
        <w:t>2020</w:t>
      </w:r>
      <w:r w:rsidRPr="000F19F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466AE" w:rsidRPr="000F19F3" w:rsidRDefault="000466AE" w:rsidP="000466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0466AE" w:rsidRPr="000F19F3" w:rsidRDefault="000466AE" w:rsidP="000466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9F3">
        <w:rPr>
          <w:rFonts w:ascii="Times New Roman" w:hAnsi="Times New Roman" w:cs="Times New Roman"/>
          <w:sz w:val="24"/>
          <w:szCs w:val="24"/>
        </w:rPr>
        <w:t xml:space="preserve">Реализация муниципальной </w:t>
      </w:r>
      <w:r>
        <w:rPr>
          <w:rFonts w:ascii="Times New Roman" w:hAnsi="Times New Roman" w:cs="Times New Roman"/>
          <w:sz w:val="24"/>
          <w:szCs w:val="24"/>
        </w:rPr>
        <w:t>подпрограммы «Профилактика правонарушений в Красногорском районе на 20</w:t>
      </w:r>
      <w:r w:rsidR="00CF1F8C">
        <w:rPr>
          <w:rFonts w:ascii="Times New Roman" w:hAnsi="Times New Roman" w:cs="Times New Roman"/>
          <w:sz w:val="24"/>
          <w:szCs w:val="24"/>
        </w:rPr>
        <w:t xml:space="preserve">15-2024 годы» </w:t>
      </w:r>
      <w:r w:rsidR="00AA7707">
        <w:rPr>
          <w:rFonts w:ascii="Times New Roman" w:hAnsi="Times New Roman" w:cs="Times New Roman"/>
          <w:sz w:val="24"/>
          <w:szCs w:val="24"/>
        </w:rPr>
        <w:t>в</w:t>
      </w:r>
      <w:r w:rsidR="00CF1F8C">
        <w:rPr>
          <w:rFonts w:ascii="Times New Roman" w:hAnsi="Times New Roman" w:cs="Times New Roman"/>
          <w:sz w:val="24"/>
          <w:szCs w:val="24"/>
        </w:rPr>
        <w:t xml:space="preserve"> 2020</w:t>
      </w:r>
      <w:r w:rsidR="00AA7707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планировала осуществляться</w:t>
      </w:r>
      <w:r w:rsidRPr="000F19F3">
        <w:rPr>
          <w:rFonts w:ascii="Times New Roman" w:hAnsi="Times New Roman" w:cs="Times New Roman"/>
          <w:sz w:val="24"/>
          <w:szCs w:val="24"/>
        </w:rPr>
        <w:t xml:space="preserve"> за счет средств местного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– 10,0 тыс.</w:t>
      </w:r>
      <w:r w:rsidR="00AA7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AA7707" w:rsidRDefault="000466AE" w:rsidP="000466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9F3">
        <w:rPr>
          <w:rFonts w:ascii="Times New Roman" w:hAnsi="Times New Roman" w:cs="Times New Roman"/>
          <w:sz w:val="24"/>
          <w:szCs w:val="24"/>
        </w:rPr>
        <w:t>Общая сумма расходов на реализацию муниципальной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0F19F3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CF1F8C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AA7707">
        <w:rPr>
          <w:rFonts w:ascii="Times New Roman" w:hAnsi="Times New Roman" w:cs="Times New Roman"/>
          <w:sz w:val="24"/>
          <w:szCs w:val="24"/>
        </w:rPr>
        <w:t>у</w:t>
      </w:r>
      <w:r w:rsidRPr="000F19F3">
        <w:rPr>
          <w:rFonts w:ascii="Times New Roman" w:hAnsi="Times New Roman" w:cs="Times New Roman"/>
          <w:sz w:val="24"/>
          <w:szCs w:val="24"/>
        </w:rPr>
        <w:t xml:space="preserve"> за счет всех источнико</w:t>
      </w:r>
      <w:r w:rsidR="00CF1F8C">
        <w:rPr>
          <w:rFonts w:ascii="Times New Roman" w:hAnsi="Times New Roman" w:cs="Times New Roman"/>
          <w:sz w:val="24"/>
          <w:szCs w:val="24"/>
        </w:rPr>
        <w:t xml:space="preserve">в финансирования составила </w:t>
      </w:r>
      <w:r w:rsidR="00AA7707">
        <w:rPr>
          <w:rFonts w:ascii="Times New Roman" w:hAnsi="Times New Roman" w:cs="Times New Roman"/>
          <w:sz w:val="24"/>
          <w:szCs w:val="24"/>
        </w:rPr>
        <w:t>10,0</w:t>
      </w:r>
      <w:r w:rsidR="00CF1F8C">
        <w:rPr>
          <w:rFonts w:ascii="Times New Roman" w:hAnsi="Times New Roman" w:cs="Times New Roman"/>
          <w:sz w:val="24"/>
          <w:szCs w:val="24"/>
        </w:rPr>
        <w:t xml:space="preserve"> тыс. рублей. </w:t>
      </w:r>
      <w:r w:rsidR="00AA7707">
        <w:rPr>
          <w:rFonts w:ascii="Times New Roman" w:hAnsi="Times New Roman" w:cs="Times New Roman"/>
          <w:sz w:val="24"/>
          <w:szCs w:val="24"/>
        </w:rPr>
        <w:t>В отчетном периоде</w:t>
      </w:r>
      <w:r w:rsidRPr="000F19F3">
        <w:rPr>
          <w:rFonts w:ascii="Times New Roman" w:hAnsi="Times New Roman" w:cs="Times New Roman"/>
          <w:sz w:val="24"/>
          <w:szCs w:val="24"/>
        </w:rPr>
        <w:t xml:space="preserve"> в рамках муниципальной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0F19F3">
        <w:rPr>
          <w:rFonts w:ascii="Times New Roman" w:hAnsi="Times New Roman" w:cs="Times New Roman"/>
          <w:sz w:val="24"/>
          <w:szCs w:val="24"/>
        </w:rPr>
        <w:t xml:space="preserve">рограммы была запланирована реализация </w:t>
      </w:r>
      <w:r w:rsidR="00CF1F8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9F3">
        <w:rPr>
          <w:rFonts w:ascii="Times New Roman" w:hAnsi="Times New Roman" w:cs="Times New Roman"/>
          <w:sz w:val="24"/>
          <w:szCs w:val="24"/>
        </w:rPr>
        <w:t>основных мероп</w:t>
      </w:r>
      <w:r w:rsidR="00BC7420">
        <w:rPr>
          <w:rFonts w:ascii="Times New Roman" w:hAnsi="Times New Roman" w:cs="Times New Roman"/>
          <w:sz w:val="24"/>
          <w:szCs w:val="24"/>
        </w:rPr>
        <w:t>риятий, из которых выполнены 1</w:t>
      </w:r>
      <w:r w:rsidR="00AA7707">
        <w:rPr>
          <w:rFonts w:ascii="Times New Roman" w:hAnsi="Times New Roman" w:cs="Times New Roman"/>
          <w:sz w:val="24"/>
          <w:szCs w:val="24"/>
        </w:rPr>
        <w:t>8</w:t>
      </w:r>
      <w:r w:rsidR="00BC7420">
        <w:rPr>
          <w:rFonts w:ascii="Times New Roman" w:hAnsi="Times New Roman" w:cs="Times New Roman"/>
          <w:sz w:val="24"/>
          <w:szCs w:val="24"/>
        </w:rPr>
        <w:t xml:space="preserve"> мероприятий (</w:t>
      </w:r>
      <w:r w:rsidR="00AA7707">
        <w:rPr>
          <w:rFonts w:ascii="Times New Roman" w:hAnsi="Times New Roman" w:cs="Times New Roman"/>
          <w:sz w:val="24"/>
          <w:szCs w:val="24"/>
        </w:rPr>
        <w:t xml:space="preserve">95 </w:t>
      </w:r>
      <w:r>
        <w:rPr>
          <w:rFonts w:ascii="Times New Roman" w:hAnsi="Times New Roman" w:cs="Times New Roman"/>
          <w:sz w:val="24"/>
          <w:szCs w:val="24"/>
        </w:rPr>
        <w:t>% от плана), не выполнен</w:t>
      </w:r>
      <w:r w:rsidR="00AA7707">
        <w:rPr>
          <w:rFonts w:ascii="Times New Roman" w:hAnsi="Times New Roman" w:cs="Times New Roman"/>
          <w:sz w:val="24"/>
          <w:szCs w:val="24"/>
        </w:rPr>
        <w:t>о 1</w:t>
      </w:r>
      <w:r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AA770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 Основная причина невыполнения 1 программного мероприятия – отсутствие</w:t>
      </w:r>
      <w:r w:rsidR="00AA7707">
        <w:rPr>
          <w:rFonts w:ascii="Times New Roman" w:hAnsi="Times New Roman" w:cs="Times New Roman"/>
          <w:sz w:val="24"/>
          <w:szCs w:val="24"/>
        </w:rPr>
        <w:t xml:space="preserve"> в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707">
        <w:rPr>
          <w:rFonts w:ascii="Times New Roman" w:hAnsi="Times New Roman" w:cs="Times New Roman"/>
          <w:sz w:val="24"/>
          <w:szCs w:val="24"/>
        </w:rPr>
        <w:t xml:space="preserve">году </w:t>
      </w:r>
      <w:r>
        <w:rPr>
          <w:rFonts w:ascii="Times New Roman" w:hAnsi="Times New Roman" w:cs="Times New Roman"/>
          <w:sz w:val="24"/>
          <w:szCs w:val="24"/>
        </w:rPr>
        <w:t>финансирования в бюджете (АПК «Безопасный горо</w:t>
      </w:r>
      <w:r w:rsidR="00AA7707">
        <w:rPr>
          <w:rFonts w:ascii="Times New Roman" w:hAnsi="Times New Roman" w:cs="Times New Roman"/>
          <w:sz w:val="24"/>
          <w:szCs w:val="24"/>
        </w:rPr>
        <w:t>д»).</w:t>
      </w:r>
    </w:p>
    <w:p w:rsidR="000466AE" w:rsidRDefault="000466AE" w:rsidP="00EA406F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9F3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>
        <w:rPr>
          <w:rFonts w:ascii="Times New Roman" w:hAnsi="Times New Roman" w:cs="Times New Roman"/>
          <w:sz w:val="24"/>
          <w:szCs w:val="24"/>
        </w:rPr>
        <w:t xml:space="preserve">подпрограмм имеет 5 </w:t>
      </w:r>
      <w:r w:rsidRPr="000F19F3">
        <w:rPr>
          <w:rFonts w:ascii="Times New Roman" w:hAnsi="Times New Roman" w:cs="Times New Roman"/>
          <w:sz w:val="24"/>
          <w:szCs w:val="24"/>
        </w:rPr>
        <w:t xml:space="preserve">целевых показателей (индикаторов), из них по </w:t>
      </w:r>
      <w:r w:rsidR="00EA406F">
        <w:rPr>
          <w:rFonts w:ascii="Times New Roman" w:hAnsi="Times New Roman" w:cs="Times New Roman"/>
          <w:sz w:val="24"/>
          <w:szCs w:val="24"/>
        </w:rPr>
        <w:t>4</w:t>
      </w:r>
      <w:r w:rsidR="00C85ACC">
        <w:rPr>
          <w:rFonts w:ascii="Times New Roman" w:hAnsi="Times New Roman" w:cs="Times New Roman"/>
          <w:sz w:val="24"/>
          <w:szCs w:val="24"/>
        </w:rPr>
        <w:t xml:space="preserve"> показателям</w:t>
      </w:r>
      <w:r w:rsidRPr="000F19F3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 и </w:t>
      </w:r>
      <w:r w:rsidR="00EA406F">
        <w:rPr>
          <w:rFonts w:ascii="Times New Roman" w:hAnsi="Times New Roman" w:cs="Times New Roman"/>
          <w:sz w:val="24"/>
          <w:szCs w:val="24"/>
        </w:rPr>
        <w:t>1</w:t>
      </w:r>
      <w:r w:rsidRPr="000F19F3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EA406F">
        <w:rPr>
          <w:rFonts w:ascii="Times New Roman" w:hAnsi="Times New Roman" w:cs="Times New Roman"/>
          <w:sz w:val="24"/>
          <w:szCs w:val="24"/>
        </w:rPr>
        <w:t>ой</w:t>
      </w:r>
      <w:r w:rsidRPr="000F19F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EA406F">
        <w:rPr>
          <w:rFonts w:ascii="Times New Roman" w:hAnsi="Times New Roman" w:cs="Times New Roman"/>
          <w:sz w:val="24"/>
          <w:szCs w:val="24"/>
        </w:rPr>
        <w:t>ь</w:t>
      </w:r>
      <w:r w:rsidRPr="000F1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достигнут</w:t>
      </w:r>
      <w:r w:rsidR="00EA406F">
        <w:rPr>
          <w:rFonts w:ascii="Times New Roman" w:hAnsi="Times New Roman" w:cs="Times New Roman"/>
          <w:sz w:val="24"/>
          <w:szCs w:val="24"/>
        </w:rPr>
        <w:t>. Невыполнение целевого</w:t>
      </w:r>
      <w:r w:rsidRPr="000F19F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EA406F">
        <w:rPr>
          <w:rFonts w:ascii="Times New Roman" w:hAnsi="Times New Roman" w:cs="Times New Roman"/>
          <w:sz w:val="24"/>
          <w:szCs w:val="24"/>
        </w:rPr>
        <w:t>я</w:t>
      </w:r>
      <w:r w:rsidRPr="000F19F3">
        <w:rPr>
          <w:rFonts w:ascii="Times New Roman" w:hAnsi="Times New Roman" w:cs="Times New Roman"/>
          <w:sz w:val="24"/>
          <w:szCs w:val="24"/>
        </w:rPr>
        <w:t xml:space="preserve"> связано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06F" w:rsidRPr="00EA406F">
        <w:rPr>
          <w:rFonts w:ascii="Times New Roman" w:hAnsi="Times New Roman" w:cs="Times New Roman"/>
          <w:color w:val="000000"/>
          <w:sz w:val="24"/>
          <w:szCs w:val="24"/>
        </w:rPr>
        <w:t>недостаточной профилактической работой субъектов профилактики района по выявлению семей, находящихся в социально опасном положении</w:t>
      </w:r>
      <w:r w:rsidR="00EA406F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снятием семей с профилактического учета по причине улучшения ситуации в семье </w:t>
      </w:r>
      <w:r w:rsidR="00972E44">
        <w:rPr>
          <w:rFonts w:ascii="Times New Roman" w:hAnsi="Times New Roman" w:cs="Times New Roman"/>
          <w:sz w:val="24"/>
          <w:szCs w:val="24"/>
        </w:rPr>
        <w:t>(целев</w:t>
      </w:r>
      <w:r w:rsidR="00EA406F">
        <w:rPr>
          <w:rFonts w:ascii="Times New Roman" w:hAnsi="Times New Roman" w:cs="Times New Roman"/>
          <w:sz w:val="24"/>
          <w:szCs w:val="24"/>
        </w:rPr>
        <w:t>ой</w:t>
      </w:r>
      <w:r w:rsidR="00972E44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EA406F">
        <w:rPr>
          <w:rFonts w:ascii="Times New Roman" w:hAnsi="Times New Roman" w:cs="Times New Roman"/>
          <w:sz w:val="24"/>
          <w:szCs w:val="24"/>
        </w:rPr>
        <w:t>ь</w:t>
      </w:r>
      <w:r w:rsidR="00972E44">
        <w:rPr>
          <w:rFonts w:ascii="Times New Roman" w:hAnsi="Times New Roman" w:cs="Times New Roman"/>
          <w:sz w:val="24"/>
          <w:szCs w:val="24"/>
        </w:rPr>
        <w:t xml:space="preserve"> – </w:t>
      </w:r>
      <w:r w:rsidR="00EA406F" w:rsidRPr="00EA406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A406F" w:rsidRPr="00EA406F">
        <w:rPr>
          <w:rFonts w:ascii="Times New Roman" w:hAnsi="Times New Roman" w:cs="Times New Roman"/>
          <w:color w:val="000000"/>
          <w:sz w:val="24"/>
          <w:szCs w:val="24"/>
        </w:rPr>
        <w:t>оличество семей, находящихся в социально опасном положении</w:t>
      </w:r>
      <w:r w:rsidR="005C1056">
        <w:rPr>
          <w:rFonts w:ascii="Times New Roman" w:hAnsi="Times New Roman" w:cs="Times New Roman"/>
          <w:sz w:val="24"/>
          <w:szCs w:val="24"/>
        </w:rPr>
        <w:t>).</w:t>
      </w:r>
      <w:r w:rsidR="00972E44">
        <w:rPr>
          <w:rFonts w:ascii="Times New Roman" w:hAnsi="Times New Roman" w:cs="Times New Roman"/>
          <w:sz w:val="24"/>
          <w:szCs w:val="24"/>
        </w:rPr>
        <w:t xml:space="preserve"> К</w:t>
      </w:r>
      <w:r w:rsidR="005F4FC8">
        <w:rPr>
          <w:rFonts w:ascii="Times New Roman" w:hAnsi="Times New Roman" w:cs="Times New Roman"/>
          <w:sz w:val="24"/>
          <w:szCs w:val="24"/>
        </w:rPr>
        <w:t>роме того</w:t>
      </w:r>
      <w:r w:rsidR="00EA406F">
        <w:rPr>
          <w:rFonts w:ascii="Times New Roman" w:hAnsi="Times New Roman" w:cs="Times New Roman"/>
          <w:sz w:val="24"/>
          <w:szCs w:val="24"/>
        </w:rPr>
        <w:t xml:space="preserve">, существует отклонение </w:t>
      </w:r>
      <w:r w:rsidR="005F4FC8">
        <w:rPr>
          <w:rFonts w:ascii="Times New Roman" w:hAnsi="Times New Roman" w:cs="Times New Roman"/>
          <w:sz w:val="24"/>
          <w:szCs w:val="24"/>
        </w:rPr>
        <w:t xml:space="preserve">целевых показателей </w:t>
      </w:r>
      <w:r w:rsidR="00EA406F">
        <w:rPr>
          <w:rFonts w:ascii="Times New Roman" w:hAnsi="Times New Roman" w:cs="Times New Roman"/>
          <w:sz w:val="24"/>
          <w:szCs w:val="24"/>
        </w:rPr>
        <w:t xml:space="preserve">в положительную сторону. К примеру, рост числа несовершеннолетних, употребляющих спиртные напитки. </w:t>
      </w:r>
      <w:r w:rsidR="00EA406F" w:rsidRPr="00EA406F">
        <w:rPr>
          <w:rFonts w:ascii="Times New Roman" w:hAnsi="Times New Roman" w:cs="Times New Roman"/>
          <w:color w:val="000000"/>
          <w:sz w:val="24"/>
          <w:szCs w:val="24"/>
        </w:rPr>
        <w:t xml:space="preserve">Отклонение целевого показателя во многом объясняется недостаточной профилактической работой всех субъектов системы профилактики, в частности </w:t>
      </w:r>
      <w:r w:rsidR="005B7897">
        <w:rPr>
          <w:rFonts w:ascii="Times New Roman" w:hAnsi="Times New Roman" w:cs="Times New Roman"/>
          <w:color w:val="000000"/>
          <w:sz w:val="24"/>
          <w:szCs w:val="24"/>
        </w:rPr>
        <w:t xml:space="preserve">недостаточной информированности несовершеннолетних о вреде и последствиях употребления алкогольной продукции, </w:t>
      </w:r>
      <w:r w:rsidR="005B7897">
        <w:rPr>
          <w:rFonts w:ascii="Times New Roman" w:hAnsi="Times New Roman" w:cs="Times New Roman"/>
          <w:sz w:val="24"/>
          <w:szCs w:val="24"/>
        </w:rPr>
        <w:t>отсутствием</w:t>
      </w:r>
      <w:r w:rsidR="005B7897">
        <w:rPr>
          <w:rFonts w:ascii="Times New Roman" w:hAnsi="Times New Roman" w:cs="Times New Roman"/>
          <w:sz w:val="24"/>
          <w:szCs w:val="24"/>
        </w:rPr>
        <w:t xml:space="preserve"> надлежащего контроля со стороны родителей за несовершеннолетними детьми, недостаточной деятельностью </w:t>
      </w:r>
      <w:proofErr w:type="spellStart"/>
      <w:r w:rsidR="005B7897">
        <w:rPr>
          <w:rFonts w:ascii="Times New Roman" w:hAnsi="Times New Roman" w:cs="Times New Roman"/>
          <w:sz w:val="24"/>
          <w:szCs w:val="24"/>
        </w:rPr>
        <w:t>ОКСиМП</w:t>
      </w:r>
      <w:proofErr w:type="spellEnd"/>
      <w:r w:rsidR="005B7897">
        <w:rPr>
          <w:rFonts w:ascii="Times New Roman" w:hAnsi="Times New Roman" w:cs="Times New Roman"/>
          <w:sz w:val="24"/>
          <w:szCs w:val="24"/>
        </w:rPr>
        <w:t xml:space="preserve"> и ОНО как субъектов профилактики по вовлечению несовершеннолетних в профилактические мероприятия, обеспечению занятости детей во внеурочное и каникулярное время</w:t>
      </w:r>
      <w:r w:rsidR="005B78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7897" w:rsidRPr="000F19F3" w:rsidRDefault="005B7897" w:rsidP="005B7897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9F3">
        <w:rPr>
          <w:rFonts w:ascii="Times New Roman" w:hAnsi="Times New Roman" w:cs="Times New Roman"/>
          <w:sz w:val="24"/>
          <w:szCs w:val="24"/>
        </w:rPr>
        <w:t>При запланированном объеме финансирования муниципальной программы за счет средств бюджета муниципального образования «К</w:t>
      </w:r>
      <w:r>
        <w:rPr>
          <w:rFonts w:ascii="Times New Roman" w:hAnsi="Times New Roman" w:cs="Times New Roman"/>
          <w:sz w:val="24"/>
          <w:szCs w:val="24"/>
        </w:rPr>
        <w:t>расногорский район» в размере 10,0</w:t>
      </w:r>
      <w:r w:rsidRPr="000F19F3">
        <w:rPr>
          <w:rFonts w:ascii="Times New Roman" w:hAnsi="Times New Roman" w:cs="Times New Roman"/>
          <w:sz w:val="24"/>
          <w:szCs w:val="24"/>
        </w:rPr>
        <w:t xml:space="preserve"> тыс. рублей фактичес</w:t>
      </w:r>
      <w:r>
        <w:rPr>
          <w:rFonts w:ascii="Times New Roman" w:hAnsi="Times New Roman" w:cs="Times New Roman"/>
          <w:sz w:val="24"/>
          <w:szCs w:val="24"/>
        </w:rPr>
        <w:t xml:space="preserve">кое финансирование на отчетную дату составило </w:t>
      </w:r>
      <w:r>
        <w:rPr>
          <w:rFonts w:ascii="Times New Roman" w:hAnsi="Times New Roman" w:cs="Times New Roman"/>
          <w:sz w:val="24"/>
          <w:szCs w:val="24"/>
        </w:rPr>
        <w:t>10,0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0F19F3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0F19F3">
        <w:rPr>
          <w:rFonts w:ascii="Times New Roman" w:hAnsi="Times New Roman" w:cs="Times New Roman"/>
          <w:sz w:val="24"/>
          <w:szCs w:val="24"/>
        </w:rPr>
        <w:t xml:space="preserve"> годового лимита.</w:t>
      </w:r>
    </w:p>
    <w:p w:rsidR="005B7897" w:rsidRPr="000F19F3" w:rsidRDefault="005B7897" w:rsidP="00EA406F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66AE" w:rsidRDefault="000466AE" w:rsidP="000466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466AE" w:rsidRPr="000F19F3" w:rsidRDefault="000466AE" w:rsidP="000466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466AE" w:rsidRPr="000F19F3" w:rsidRDefault="000466AE" w:rsidP="000466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F19F3">
        <w:rPr>
          <w:rFonts w:ascii="Times New Roman" w:hAnsi="Times New Roman" w:cs="Times New Roman"/>
          <w:sz w:val="24"/>
          <w:szCs w:val="24"/>
        </w:rPr>
        <w:t>Дата</w:t>
      </w:r>
      <w:r w:rsidRPr="000F19F3">
        <w:rPr>
          <w:rFonts w:ascii="Times New Roman" w:hAnsi="Times New Roman" w:cs="Times New Roman"/>
          <w:sz w:val="24"/>
          <w:szCs w:val="24"/>
        </w:rPr>
        <w:tab/>
      </w:r>
      <w:r w:rsidRPr="000F19F3">
        <w:rPr>
          <w:rFonts w:ascii="Times New Roman" w:hAnsi="Times New Roman" w:cs="Times New Roman"/>
          <w:sz w:val="24"/>
          <w:szCs w:val="24"/>
        </w:rPr>
        <w:tab/>
      </w:r>
      <w:r w:rsidRPr="000F19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F19F3">
        <w:rPr>
          <w:rFonts w:ascii="Times New Roman" w:hAnsi="Times New Roman" w:cs="Times New Roman"/>
          <w:sz w:val="24"/>
          <w:szCs w:val="24"/>
        </w:rPr>
        <w:t>____</w:t>
      </w:r>
      <w:r w:rsidR="005B7897">
        <w:rPr>
          <w:rFonts w:ascii="Times New Roman" w:hAnsi="Times New Roman" w:cs="Times New Roman"/>
          <w:sz w:val="24"/>
          <w:szCs w:val="24"/>
          <w:u w:val="single"/>
        </w:rPr>
        <w:t>11.03.2021 года</w:t>
      </w:r>
      <w:r w:rsidR="005C1056">
        <w:rPr>
          <w:rFonts w:ascii="Times New Roman" w:hAnsi="Times New Roman" w:cs="Times New Roman"/>
          <w:sz w:val="24"/>
          <w:szCs w:val="24"/>
        </w:rPr>
        <w:t xml:space="preserve"> /</w:t>
      </w:r>
      <w:r w:rsidRPr="000F19F3">
        <w:rPr>
          <w:rFonts w:ascii="Times New Roman" w:hAnsi="Times New Roman" w:cs="Times New Roman"/>
          <w:sz w:val="24"/>
          <w:szCs w:val="24"/>
        </w:rPr>
        <w:t>__</w:t>
      </w:r>
      <w:r w:rsidR="005C1056">
        <w:rPr>
          <w:rFonts w:ascii="Times New Roman" w:hAnsi="Times New Roman" w:cs="Times New Roman"/>
          <w:sz w:val="24"/>
          <w:szCs w:val="24"/>
        </w:rPr>
        <w:t>______</w:t>
      </w:r>
      <w:r w:rsidRPr="000F19F3">
        <w:rPr>
          <w:rFonts w:ascii="Times New Roman" w:hAnsi="Times New Roman" w:cs="Times New Roman"/>
          <w:sz w:val="24"/>
          <w:szCs w:val="24"/>
        </w:rPr>
        <w:t>_</w:t>
      </w:r>
      <w:r w:rsidR="005C1056" w:rsidRPr="005C1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056">
        <w:rPr>
          <w:rFonts w:ascii="Times New Roman" w:hAnsi="Times New Roman" w:cs="Times New Roman"/>
          <w:sz w:val="24"/>
          <w:szCs w:val="24"/>
        </w:rPr>
        <w:t>Л.В.Ремнева</w:t>
      </w:r>
      <w:proofErr w:type="spellEnd"/>
      <w:r w:rsidR="005C1056" w:rsidRPr="000F19F3">
        <w:rPr>
          <w:rFonts w:ascii="Times New Roman" w:hAnsi="Times New Roman" w:cs="Times New Roman"/>
          <w:sz w:val="24"/>
          <w:szCs w:val="24"/>
        </w:rPr>
        <w:t xml:space="preserve"> </w:t>
      </w:r>
      <w:r w:rsidRPr="000F19F3">
        <w:rPr>
          <w:rFonts w:ascii="Times New Roman" w:hAnsi="Times New Roman" w:cs="Times New Roman"/>
          <w:sz w:val="24"/>
          <w:szCs w:val="24"/>
        </w:rPr>
        <w:t>_/</w:t>
      </w:r>
    </w:p>
    <w:p w:rsidR="000466AE" w:rsidRPr="000F19F3" w:rsidRDefault="000466AE" w:rsidP="000466AE">
      <w:pPr>
        <w:ind w:left="5954"/>
      </w:pPr>
      <w:r>
        <w:t xml:space="preserve"> </w:t>
      </w:r>
    </w:p>
    <w:p w:rsidR="001B18EC" w:rsidRDefault="001B18EC"/>
    <w:sectPr w:rsidR="001B18EC" w:rsidSect="003F3E1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B0CFD"/>
    <w:multiLevelType w:val="hybridMultilevel"/>
    <w:tmpl w:val="B2702A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B5"/>
    <w:rsid w:val="00031319"/>
    <w:rsid w:val="000466AE"/>
    <w:rsid w:val="0005297D"/>
    <w:rsid w:val="00056344"/>
    <w:rsid w:val="000738FB"/>
    <w:rsid w:val="00086D73"/>
    <w:rsid w:val="0008750C"/>
    <w:rsid w:val="00094BDD"/>
    <w:rsid w:val="000A43B4"/>
    <w:rsid w:val="000C1188"/>
    <w:rsid w:val="000C535B"/>
    <w:rsid w:val="000E6D74"/>
    <w:rsid w:val="000F18E7"/>
    <w:rsid w:val="001113D4"/>
    <w:rsid w:val="001277BF"/>
    <w:rsid w:val="001641D4"/>
    <w:rsid w:val="00165FE3"/>
    <w:rsid w:val="00180675"/>
    <w:rsid w:val="001A2D31"/>
    <w:rsid w:val="001A6CE7"/>
    <w:rsid w:val="001B18EC"/>
    <w:rsid w:val="001C1E36"/>
    <w:rsid w:val="001C2FFE"/>
    <w:rsid w:val="001D1222"/>
    <w:rsid w:val="00243160"/>
    <w:rsid w:val="002434F6"/>
    <w:rsid w:val="00256E97"/>
    <w:rsid w:val="002711DB"/>
    <w:rsid w:val="002A30CA"/>
    <w:rsid w:val="002B09AF"/>
    <w:rsid w:val="002B3586"/>
    <w:rsid w:val="002C19DE"/>
    <w:rsid w:val="002C5421"/>
    <w:rsid w:val="002F02E0"/>
    <w:rsid w:val="002F5934"/>
    <w:rsid w:val="00364EFE"/>
    <w:rsid w:val="003860A7"/>
    <w:rsid w:val="00387E5C"/>
    <w:rsid w:val="003E0A2F"/>
    <w:rsid w:val="003F3E1C"/>
    <w:rsid w:val="003F6B8D"/>
    <w:rsid w:val="004037B6"/>
    <w:rsid w:val="0042434E"/>
    <w:rsid w:val="00431B0F"/>
    <w:rsid w:val="00457353"/>
    <w:rsid w:val="00476DC6"/>
    <w:rsid w:val="00496738"/>
    <w:rsid w:val="004A218A"/>
    <w:rsid w:val="004B1882"/>
    <w:rsid w:val="004B2D70"/>
    <w:rsid w:val="004C1FCF"/>
    <w:rsid w:val="004C349B"/>
    <w:rsid w:val="004C67A8"/>
    <w:rsid w:val="004C7D74"/>
    <w:rsid w:val="004D7876"/>
    <w:rsid w:val="004E364B"/>
    <w:rsid w:val="004F28EC"/>
    <w:rsid w:val="004F2F7E"/>
    <w:rsid w:val="004F4337"/>
    <w:rsid w:val="00503181"/>
    <w:rsid w:val="005123C1"/>
    <w:rsid w:val="00523AEA"/>
    <w:rsid w:val="00541B64"/>
    <w:rsid w:val="00550749"/>
    <w:rsid w:val="00572A0A"/>
    <w:rsid w:val="005A7516"/>
    <w:rsid w:val="005B7897"/>
    <w:rsid w:val="005C1056"/>
    <w:rsid w:val="005D1A74"/>
    <w:rsid w:val="005E4E1A"/>
    <w:rsid w:val="005F4FC8"/>
    <w:rsid w:val="006025D9"/>
    <w:rsid w:val="00623A48"/>
    <w:rsid w:val="00624BC3"/>
    <w:rsid w:val="006266EF"/>
    <w:rsid w:val="00630ED3"/>
    <w:rsid w:val="0064657E"/>
    <w:rsid w:val="0066130E"/>
    <w:rsid w:val="00663FE1"/>
    <w:rsid w:val="00683823"/>
    <w:rsid w:val="0068428F"/>
    <w:rsid w:val="006A0DC2"/>
    <w:rsid w:val="006A70FD"/>
    <w:rsid w:val="006B3B52"/>
    <w:rsid w:val="006B71B1"/>
    <w:rsid w:val="006E1CB0"/>
    <w:rsid w:val="006E3B7B"/>
    <w:rsid w:val="006F4512"/>
    <w:rsid w:val="007107AC"/>
    <w:rsid w:val="007165CF"/>
    <w:rsid w:val="007274E4"/>
    <w:rsid w:val="00742788"/>
    <w:rsid w:val="00743E25"/>
    <w:rsid w:val="0074408A"/>
    <w:rsid w:val="00750D04"/>
    <w:rsid w:val="0076102D"/>
    <w:rsid w:val="00765C6A"/>
    <w:rsid w:val="00771E4D"/>
    <w:rsid w:val="00773C7E"/>
    <w:rsid w:val="0078765C"/>
    <w:rsid w:val="00792AD9"/>
    <w:rsid w:val="00793301"/>
    <w:rsid w:val="0079388B"/>
    <w:rsid w:val="007D56F9"/>
    <w:rsid w:val="007E0CD4"/>
    <w:rsid w:val="00872217"/>
    <w:rsid w:val="00896DB7"/>
    <w:rsid w:val="008A4A19"/>
    <w:rsid w:val="008B4B3B"/>
    <w:rsid w:val="008D0C68"/>
    <w:rsid w:val="008E512F"/>
    <w:rsid w:val="008E58B0"/>
    <w:rsid w:val="008E739F"/>
    <w:rsid w:val="0090250D"/>
    <w:rsid w:val="00910CFA"/>
    <w:rsid w:val="009141FC"/>
    <w:rsid w:val="00924063"/>
    <w:rsid w:val="0092679C"/>
    <w:rsid w:val="0094099C"/>
    <w:rsid w:val="00951E11"/>
    <w:rsid w:val="00972E44"/>
    <w:rsid w:val="00981E0D"/>
    <w:rsid w:val="0099054F"/>
    <w:rsid w:val="009B50E8"/>
    <w:rsid w:val="009C21E9"/>
    <w:rsid w:val="00A134A6"/>
    <w:rsid w:val="00A1762D"/>
    <w:rsid w:val="00A31B07"/>
    <w:rsid w:val="00A41C5D"/>
    <w:rsid w:val="00A619C0"/>
    <w:rsid w:val="00A87157"/>
    <w:rsid w:val="00A93359"/>
    <w:rsid w:val="00A95AE0"/>
    <w:rsid w:val="00AA7707"/>
    <w:rsid w:val="00AB1F21"/>
    <w:rsid w:val="00AC25C6"/>
    <w:rsid w:val="00AC7613"/>
    <w:rsid w:val="00AD570F"/>
    <w:rsid w:val="00AF0FD6"/>
    <w:rsid w:val="00AF3C6F"/>
    <w:rsid w:val="00AF6AA0"/>
    <w:rsid w:val="00B20008"/>
    <w:rsid w:val="00B43FDF"/>
    <w:rsid w:val="00B7509D"/>
    <w:rsid w:val="00BC09BF"/>
    <w:rsid w:val="00BC3073"/>
    <w:rsid w:val="00BC7420"/>
    <w:rsid w:val="00BD036A"/>
    <w:rsid w:val="00BF46B0"/>
    <w:rsid w:val="00C36299"/>
    <w:rsid w:val="00C537AA"/>
    <w:rsid w:val="00C564B5"/>
    <w:rsid w:val="00C85ACC"/>
    <w:rsid w:val="00CA1673"/>
    <w:rsid w:val="00CA4A39"/>
    <w:rsid w:val="00CD04FB"/>
    <w:rsid w:val="00CD1B9D"/>
    <w:rsid w:val="00CD7E67"/>
    <w:rsid w:val="00CF1F8C"/>
    <w:rsid w:val="00CF3E32"/>
    <w:rsid w:val="00D00BFD"/>
    <w:rsid w:val="00D05FF4"/>
    <w:rsid w:val="00D42891"/>
    <w:rsid w:val="00D45756"/>
    <w:rsid w:val="00D72E27"/>
    <w:rsid w:val="00DB5C9A"/>
    <w:rsid w:val="00DD73E6"/>
    <w:rsid w:val="00DE49FB"/>
    <w:rsid w:val="00DF1B18"/>
    <w:rsid w:val="00E03AFD"/>
    <w:rsid w:val="00E3054C"/>
    <w:rsid w:val="00E53612"/>
    <w:rsid w:val="00E55F5D"/>
    <w:rsid w:val="00E614E5"/>
    <w:rsid w:val="00E86D75"/>
    <w:rsid w:val="00E923A8"/>
    <w:rsid w:val="00EA406F"/>
    <w:rsid w:val="00EA5E48"/>
    <w:rsid w:val="00EC5D67"/>
    <w:rsid w:val="00EC7FDF"/>
    <w:rsid w:val="00ED7086"/>
    <w:rsid w:val="00EF2BFF"/>
    <w:rsid w:val="00F1212E"/>
    <w:rsid w:val="00F31DC9"/>
    <w:rsid w:val="00F40EF0"/>
    <w:rsid w:val="00F6164B"/>
    <w:rsid w:val="00F74E04"/>
    <w:rsid w:val="00F848AA"/>
    <w:rsid w:val="00F903A7"/>
    <w:rsid w:val="00FD3E06"/>
    <w:rsid w:val="00FE3E6D"/>
    <w:rsid w:val="00FE56DB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6D36"/>
  <w15:docId w15:val="{F26B55E3-D543-4B60-B03A-3220D478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6AE"/>
    <w:rPr>
      <w:rFonts w:ascii="Times New Roman" w:hAnsi="Times New Roman" w:cs="Times New Roman" w:hint="default"/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046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0466AE"/>
    <w:pPr>
      <w:ind w:left="720"/>
      <w:contextualSpacing/>
    </w:pPr>
  </w:style>
  <w:style w:type="paragraph" w:styleId="a6">
    <w:name w:val="No Spacing"/>
    <w:uiPriority w:val="1"/>
    <w:qFormat/>
    <w:rsid w:val="000466A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1F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F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21</Pages>
  <Words>6028</Words>
  <Characters>34364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</cp:lastModifiedBy>
  <cp:revision>69</cp:revision>
  <cp:lastPrinted>2020-07-22T04:08:00Z</cp:lastPrinted>
  <dcterms:created xsi:type="dcterms:W3CDTF">2019-07-16T04:33:00Z</dcterms:created>
  <dcterms:modified xsi:type="dcterms:W3CDTF">2021-03-11T12:49:00Z</dcterms:modified>
</cp:coreProperties>
</file>