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7B96" w14:textId="77777777" w:rsidR="00CB4F4C" w:rsidRDefault="005E59C0">
      <w:pPr>
        <w:pStyle w:val="1"/>
        <w:spacing w:before="75"/>
        <w:ind w:right="1785"/>
      </w:pPr>
      <w:r>
        <w:t>Обоснование необходимости установления публичного сервитута для строительства линейного объекта:</w:t>
      </w:r>
    </w:p>
    <w:p w14:paraId="76C8DB04" w14:textId="16E351EB" w:rsidR="00CB4F4C" w:rsidRDefault="00E2678D" w:rsidP="00E2678D">
      <w:pPr>
        <w:ind w:left="142" w:right="811" w:firstLine="284"/>
        <w:jc w:val="center"/>
        <w:rPr>
          <w:b/>
          <w:sz w:val="24"/>
        </w:rPr>
      </w:pPr>
      <w:r w:rsidRPr="006D40F6">
        <w:rPr>
          <w:b/>
          <w:sz w:val="24"/>
          <w:szCs w:val="24"/>
        </w:rPr>
        <w:t xml:space="preserve"> «</w:t>
      </w:r>
      <w:r w:rsidR="00124D1D" w:rsidRPr="00124D1D">
        <w:rPr>
          <w:b/>
          <w:sz w:val="24"/>
          <w:szCs w:val="24"/>
        </w:rPr>
        <w:t>Строительство водопроводных сетей в деревне Котомка Красногорского района Удмуртской Республики</w:t>
      </w:r>
      <w:r w:rsidR="005E59C0">
        <w:rPr>
          <w:b/>
          <w:sz w:val="24"/>
        </w:rPr>
        <w:t>».</w:t>
      </w:r>
    </w:p>
    <w:p w14:paraId="12872B22" w14:textId="77777777" w:rsidR="00CB4F4C" w:rsidRDefault="00CB4F4C">
      <w:pPr>
        <w:pStyle w:val="a3"/>
        <w:spacing w:before="4"/>
        <w:ind w:left="0" w:firstLine="0"/>
        <w:jc w:val="left"/>
        <w:rPr>
          <w:b/>
          <w:sz w:val="23"/>
        </w:rPr>
      </w:pPr>
    </w:p>
    <w:p w14:paraId="668E626F" w14:textId="77777777" w:rsidR="00CB4F4C" w:rsidRDefault="005E59C0" w:rsidP="00B10A07">
      <w:pPr>
        <w:pStyle w:val="a3"/>
        <w:tabs>
          <w:tab w:val="left" w:pos="567"/>
        </w:tabs>
        <w:spacing w:before="1"/>
        <w:ind w:left="0" w:firstLine="284"/>
      </w:pPr>
      <w:r>
        <w:t xml:space="preserve">Обоснованием необходимости установления публичного сервитут по </w:t>
      </w:r>
      <w:r>
        <w:rPr>
          <w:spacing w:val="-3"/>
        </w:rPr>
        <w:t>объекту:</w:t>
      </w:r>
    </w:p>
    <w:p w14:paraId="01E84890" w14:textId="77777777" w:rsidR="00B10A07" w:rsidRDefault="00B10A07" w:rsidP="00B10A07">
      <w:pPr>
        <w:pStyle w:val="a3"/>
        <w:tabs>
          <w:tab w:val="left" w:pos="567"/>
        </w:tabs>
        <w:ind w:left="0" w:firstLine="284"/>
      </w:pPr>
    </w:p>
    <w:p w14:paraId="7F63272B" w14:textId="7566C033" w:rsidR="00CB4F4C" w:rsidRDefault="00E2678D" w:rsidP="00B10A07">
      <w:pPr>
        <w:pStyle w:val="a3"/>
        <w:tabs>
          <w:tab w:val="left" w:pos="567"/>
        </w:tabs>
        <w:ind w:left="0" w:firstLine="0"/>
      </w:pPr>
      <w:r w:rsidRPr="00E2678D">
        <w:t>«</w:t>
      </w:r>
      <w:r w:rsidR="00124D1D" w:rsidRPr="00124D1D">
        <w:t>Строительство водопроводных сетей в деревне Котомка Красногорского района Удмуртской Республики</w:t>
      </w:r>
      <w:r w:rsidRPr="00E2678D">
        <w:t>»</w:t>
      </w:r>
      <w:r>
        <w:t xml:space="preserve"> </w:t>
      </w:r>
      <w:r w:rsidR="005E59C0">
        <w:t>является:</w:t>
      </w:r>
    </w:p>
    <w:p w14:paraId="0CF8E9E9" w14:textId="77777777" w:rsidR="00B10A07" w:rsidRDefault="00B10A07" w:rsidP="00B10A07">
      <w:pPr>
        <w:pStyle w:val="a3"/>
        <w:ind w:left="142" w:hanging="142"/>
      </w:pPr>
      <w:r w:rsidRPr="00B10A07">
        <w:t>Государственная программа Российской Федерации «Комплексное развитие сельских территорий»</w:t>
      </w:r>
    </w:p>
    <w:p w14:paraId="1526BB79" w14:textId="1C82BF7F" w:rsidR="00B10A07" w:rsidRPr="00B10A07" w:rsidRDefault="00B10A07" w:rsidP="00B10A07">
      <w:pPr>
        <w:pStyle w:val="a3"/>
        <w:ind w:left="142" w:hanging="142"/>
      </w:pPr>
      <w:r w:rsidRPr="00B10A07">
        <w:t>(КРСТ), утвержденная постановлением Правительства РФ от 31 мая 2019 года № 696. </w:t>
      </w:r>
    </w:p>
    <w:p w14:paraId="322B4055" w14:textId="211778D1" w:rsidR="00B10A07" w:rsidRDefault="00B10A07" w:rsidP="00B10A07">
      <w:pPr>
        <w:pStyle w:val="a3"/>
        <w:ind w:left="0" w:firstLine="0"/>
      </w:pPr>
      <w:r w:rsidRPr="00B10A07">
        <w:t>Муниципальная программа «Содержание и развитие муниципального хозяйства муниципального</w:t>
      </w:r>
      <w:r>
        <w:t xml:space="preserve"> </w:t>
      </w:r>
      <w:r w:rsidRPr="00B10A07">
        <w:t>образования «Муниципальный округ Красногорский район Удмуртской Республики» на 2016-2028 г.</w:t>
      </w:r>
    </w:p>
    <w:p w14:paraId="19E29D93" w14:textId="0CE28B17" w:rsidR="00CB4F4C" w:rsidRPr="00B10A07" w:rsidRDefault="00B10A07" w:rsidP="00B10A07">
      <w:pPr>
        <w:tabs>
          <w:tab w:val="left" w:pos="567"/>
          <w:tab w:val="left" w:pos="1079"/>
        </w:tabs>
        <w:ind w:left="-165" w:right="382" w:hanging="142"/>
        <w:jc w:val="both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     </w:t>
      </w:r>
      <w:r w:rsidR="00124D1D" w:rsidRPr="00B10A07">
        <w:rPr>
          <w:bCs/>
          <w:sz w:val="24"/>
          <w:szCs w:val="24"/>
          <w:shd w:val="clear" w:color="auto" w:fill="FFFFFF"/>
        </w:rPr>
        <w:t>Муниципальный контракт №08135000001250039000001</w:t>
      </w:r>
      <w:r w:rsidR="005E59C0" w:rsidRPr="00B10A07">
        <w:rPr>
          <w:sz w:val="24"/>
          <w:szCs w:val="24"/>
        </w:rPr>
        <w:t>;</w:t>
      </w:r>
    </w:p>
    <w:p w14:paraId="067B8FB3" w14:textId="77777777" w:rsidR="00B10A07" w:rsidRDefault="00B10A07" w:rsidP="00B10A07">
      <w:pPr>
        <w:tabs>
          <w:tab w:val="left" w:pos="567"/>
          <w:tab w:val="left" w:pos="1101"/>
        </w:tabs>
        <w:ind w:left="-165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E59C0" w:rsidRPr="00B10A07">
        <w:rPr>
          <w:sz w:val="24"/>
          <w:szCs w:val="24"/>
        </w:rPr>
        <w:t>Проект организации строительства (</w:t>
      </w:r>
      <w:r w:rsidR="00E2678D" w:rsidRPr="00B10A07">
        <w:rPr>
          <w:rFonts w:eastAsiaTheme="minorHAnsi"/>
          <w:bCs/>
          <w:color w:val="000000"/>
          <w:sz w:val="24"/>
          <w:szCs w:val="24"/>
        </w:rPr>
        <w:t xml:space="preserve">МК </w:t>
      </w:r>
      <w:r w:rsidR="00124D1D" w:rsidRPr="00B10A07">
        <w:rPr>
          <w:bCs/>
          <w:sz w:val="24"/>
          <w:szCs w:val="24"/>
          <w:shd w:val="clear" w:color="auto" w:fill="FFFFFF"/>
        </w:rPr>
        <w:t>№08135000001250039000001</w:t>
      </w:r>
      <w:r w:rsidR="005E59C0" w:rsidRPr="00B10A07">
        <w:rPr>
          <w:sz w:val="24"/>
          <w:szCs w:val="24"/>
        </w:rPr>
        <w:t>-ПОС) от 202</w:t>
      </w:r>
      <w:r w:rsidR="00E2678D" w:rsidRPr="00B10A07">
        <w:rPr>
          <w:sz w:val="24"/>
          <w:szCs w:val="24"/>
        </w:rPr>
        <w:t>5</w:t>
      </w:r>
      <w:r w:rsidR="005E59C0" w:rsidRPr="00B10A07">
        <w:rPr>
          <w:sz w:val="24"/>
          <w:szCs w:val="24"/>
        </w:rPr>
        <w:t xml:space="preserve"> г., </w:t>
      </w:r>
      <w:r>
        <w:rPr>
          <w:sz w:val="24"/>
          <w:szCs w:val="24"/>
        </w:rPr>
        <w:t xml:space="preserve">    </w:t>
      </w:r>
    </w:p>
    <w:p w14:paraId="25C3DB1C" w14:textId="69FE9BEA" w:rsidR="00CB4F4C" w:rsidRPr="00B10A07" w:rsidRDefault="00B10A07" w:rsidP="00B10A07">
      <w:pPr>
        <w:tabs>
          <w:tab w:val="left" w:pos="567"/>
          <w:tab w:val="left" w:pos="1101"/>
        </w:tabs>
        <w:ind w:left="-165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E59C0" w:rsidRPr="00B10A07">
        <w:rPr>
          <w:sz w:val="24"/>
          <w:szCs w:val="24"/>
        </w:rPr>
        <w:t>выполненный ООО</w:t>
      </w:r>
      <w:r w:rsidR="005E59C0" w:rsidRPr="00B10A07">
        <w:rPr>
          <w:spacing w:val="3"/>
          <w:sz w:val="24"/>
          <w:szCs w:val="24"/>
        </w:rPr>
        <w:t xml:space="preserve"> </w:t>
      </w:r>
      <w:r w:rsidR="005E59C0" w:rsidRPr="00B10A07">
        <w:rPr>
          <w:sz w:val="24"/>
          <w:szCs w:val="24"/>
        </w:rPr>
        <w:t>«СтройСтандарт»;</w:t>
      </w:r>
    </w:p>
    <w:p w14:paraId="65B97851" w14:textId="1EC595FA" w:rsidR="00CB4F4C" w:rsidRDefault="005E59C0" w:rsidP="00B10A07">
      <w:pPr>
        <w:pStyle w:val="a3"/>
        <w:tabs>
          <w:tab w:val="left" w:pos="567"/>
        </w:tabs>
        <w:ind w:left="0" w:right="116" w:firstLine="284"/>
      </w:pPr>
      <w:r>
        <w:t xml:space="preserve">Согласно п. 1 ст. 39.37 «Земельного кодекса РФ» от 25.10.2001 г. № 136-ФЗ публичный сервитут устанавливается в целях строительства и эксплуатации линейного объекта </w:t>
      </w:r>
      <w:r w:rsidR="0073170A" w:rsidRPr="00E2678D">
        <w:t>«</w:t>
      </w:r>
      <w:r w:rsidR="0073170A" w:rsidRPr="00124D1D">
        <w:t>Строительство водопроводных сетей в деревне Котомка Красногорского района Удмуртской Республики</w:t>
      </w:r>
      <w:r w:rsidR="0073170A" w:rsidRPr="00E2678D">
        <w:t>»</w:t>
      </w:r>
      <w:r>
        <w:t xml:space="preserve">, сроком – </w:t>
      </w:r>
      <w:r w:rsidR="00AC5BEB">
        <w:t>10 лет</w:t>
      </w:r>
      <w:r w:rsidR="002D5601">
        <w:t>.</w:t>
      </w:r>
    </w:p>
    <w:p w14:paraId="1749AFA4" w14:textId="6E172C37" w:rsidR="00CB4F4C" w:rsidRDefault="005E59C0" w:rsidP="00B10A07">
      <w:pPr>
        <w:pStyle w:val="a3"/>
        <w:tabs>
          <w:tab w:val="left" w:pos="567"/>
        </w:tabs>
        <w:ind w:left="0" w:right="119" w:firstLine="284"/>
      </w:pPr>
      <w:r>
        <w:t>Проектная документация по объекту «</w:t>
      </w:r>
      <w:r w:rsidR="00124D1D" w:rsidRPr="00124D1D">
        <w:t>Строительство водопроводных сетей в деревне Котомка Красногорского района Удмуртской Республики</w:t>
      </w:r>
      <w:r>
        <w:t xml:space="preserve">» разработана в соответствии с техническими условиями подключения к сети </w:t>
      </w:r>
      <w:r w:rsidR="00E2678D">
        <w:t>водоснабжения</w:t>
      </w:r>
      <w:r>
        <w:t xml:space="preserve"> от </w:t>
      </w:r>
      <w:r w:rsidR="00124D1D">
        <w:t>23</w:t>
      </w:r>
      <w:r w:rsidR="00E2678D">
        <w:t>.0</w:t>
      </w:r>
      <w:r w:rsidR="00124D1D">
        <w:t>6</w:t>
      </w:r>
      <w:r w:rsidR="00E2678D">
        <w:t>.2025 №</w:t>
      </w:r>
      <w:r w:rsidR="00907844">
        <w:t xml:space="preserve"> </w:t>
      </w:r>
      <w:r w:rsidR="00124D1D">
        <w:t>б/н</w:t>
      </w:r>
      <w:r>
        <w:t>, выданными АО «</w:t>
      </w:r>
      <w:r w:rsidR="00E2678D">
        <w:t>Водоканал</w:t>
      </w:r>
      <w:r>
        <w:t>».</w:t>
      </w:r>
    </w:p>
    <w:p w14:paraId="445B8CC7" w14:textId="41EEF820" w:rsidR="00E2678D" w:rsidRDefault="005E59C0" w:rsidP="00B10A07">
      <w:pPr>
        <w:pStyle w:val="a3"/>
        <w:tabs>
          <w:tab w:val="left" w:pos="567"/>
        </w:tabs>
        <w:spacing w:before="1"/>
        <w:ind w:left="0" w:right="122" w:firstLine="284"/>
      </w:pPr>
      <w:r>
        <w:t xml:space="preserve">Местоположение земельного участка под строительство </w:t>
      </w:r>
      <w:r w:rsidR="00E2678D">
        <w:t>водопровода</w:t>
      </w:r>
      <w:r>
        <w:t xml:space="preserve">: </w:t>
      </w:r>
      <w:r w:rsidR="00124D1D">
        <w:t>Удмуртская</w:t>
      </w:r>
      <w:r w:rsidR="00F25E4D" w:rsidRPr="00F25E4D">
        <w:t xml:space="preserve"> </w:t>
      </w:r>
      <w:r w:rsidR="00124D1D">
        <w:t>Республика, Красногорский район, д. Котомка, характеризуется наличием малоэтажной застройки, внутриквартальных автомобильных дорог и наличием подземных коммуникаций</w:t>
      </w:r>
      <w:r w:rsidR="00E2678D">
        <w:t xml:space="preserve">. Проектируемая трасса имеет пересечение </w:t>
      </w:r>
      <w:r w:rsidR="00124D1D">
        <w:t>с внутренними поселковыми не асфальтированными дорогами</w:t>
      </w:r>
      <w:r w:rsidR="00E2678D">
        <w:t>.</w:t>
      </w:r>
    </w:p>
    <w:p w14:paraId="07348D4F" w14:textId="5EF92F3F" w:rsidR="00CB4F4C" w:rsidRDefault="005E59C0" w:rsidP="00B10A07">
      <w:pPr>
        <w:pStyle w:val="a3"/>
        <w:tabs>
          <w:tab w:val="left" w:pos="567"/>
        </w:tabs>
        <w:spacing w:before="1"/>
        <w:ind w:left="0" w:right="122" w:firstLine="284"/>
      </w:pPr>
      <w:r>
        <w:t xml:space="preserve">Маршрут следования трассы </w:t>
      </w:r>
      <w:r w:rsidR="00AA440D">
        <w:t>вод</w:t>
      </w:r>
      <w:r>
        <w:t xml:space="preserve">опровода является оптимальным с учетом </w:t>
      </w:r>
      <w:r w:rsidR="00AA440D">
        <w:t>водоснабжения</w:t>
      </w:r>
      <w:r>
        <w:t xml:space="preserve"> всех земельных</w:t>
      </w:r>
      <w:r>
        <w:rPr>
          <w:spacing w:val="2"/>
        </w:rPr>
        <w:t xml:space="preserve"> </w:t>
      </w:r>
      <w:r>
        <w:t>участков.</w:t>
      </w:r>
    </w:p>
    <w:p w14:paraId="061DB491" w14:textId="77777777" w:rsidR="00CD32A6" w:rsidRPr="00CD32A6" w:rsidRDefault="005E59C0" w:rsidP="00B10A07">
      <w:pPr>
        <w:pStyle w:val="a3"/>
        <w:tabs>
          <w:tab w:val="left" w:pos="567"/>
        </w:tabs>
        <w:ind w:left="0" w:right="130" w:firstLine="284"/>
      </w:pPr>
      <w:r>
        <w:t xml:space="preserve">От места присоединения проектируемый </w:t>
      </w:r>
      <w:r w:rsidR="00AA440D">
        <w:t>вод</w:t>
      </w:r>
      <w:r>
        <w:t>опровод на протяжении всей трассы следует вдоль существующ</w:t>
      </w:r>
      <w:r w:rsidR="00CD32A6">
        <w:t xml:space="preserve">их автомобильных дорог местного и </w:t>
      </w:r>
      <w:r w:rsidR="00CD32A6" w:rsidRPr="00CD32A6">
        <w:t>регионального или межмуниципального значения</w:t>
      </w:r>
      <w:r w:rsidR="00CD32A6">
        <w:t>.</w:t>
      </w:r>
    </w:p>
    <w:p w14:paraId="3CA4E03D" w14:textId="77777777" w:rsidR="005E59C0" w:rsidRDefault="005E59C0" w:rsidP="00B10A07">
      <w:pPr>
        <w:pStyle w:val="a3"/>
        <w:tabs>
          <w:tab w:val="left" w:pos="567"/>
        </w:tabs>
        <w:ind w:left="0" w:right="123" w:firstLine="284"/>
      </w:pPr>
      <w:r>
        <w:t xml:space="preserve">Размещение проектируемого </w:t>
      </w:r>
      <w:r w:rsidR="00AA440D">
        <w:t>вод</w:t>
      </w:r>
      <w:r>
        <w:t xml:space="preserve">опровода предусмотрено в границах кадастровых участков   и   кварталов: </w:t>
      </w:r>
      <w:r w:rsidR="00CD32A6" w:rsidRPr="00CD32A6">
        <w:t>18:15:013001</w:t>
      </w:r>
      <w:r w:rsidR="00CD32A6">
        <w:t xml:space="preserve">; </w:t>
      </w:r>
      <w:r w:rsidR="00CD32A6" w:rsidRPr="00CD32A6">
        <w:t>18:15:051001</w:t>
      </w:r>
      <w:r w:rsidR="00CD32A6">
        <w:t xml:space="preserve">; </w:t>
      </w:r>
      <w:r w:rsidR="00CD32A6" w:rsidRPr="00CD32A6">
        <w:t>18:15:013001:185</w:t>
      </w:r>
      <w:r w:rsidR="00CD32A6">
        <w:t xml:space="preserve">; </w:t>
      </w:r>
      <w:r w:rsidR="00CD32A6" w:rsidRPr="00CD32A6">
        <w:t>18:15:051001:230</w:t>
      </w:r>
      <w:r w:rsidR="00CD32A6">
        <w:t>;</w:t>
      </w:r>
      <w:r w:rsidR="00CD32A6" w:rsidRPr="00CD32A6">
        <w:t xml:space="preserve"> 18:15:051001:228</w:t>
      </w:r>
      <w:r w:rsidR="00CD32A6">
        <w:t>;</w:t>
      </w:r>
      <w:r w:rsidR="00F7316E">
        <w:t xml:space="preserve"> 18:15:051001:19.</w:t>
      </w:r>
    </w:p>
    <w:p w14:paraId="1C3B5B87" w14:textId="18966200" w:rsidR="00CB4F4C" w:rsidRDefault="005E59C0" w:rsidP="00B10A07">
      <w:pPr>
        <w:pStyle w:val="a3"/>
        <w:tabs>
          <w:tab w:val="left" w:pos="567"/>
        </w:tabs>
        <w:ind w:left="0" w:right="123" w:firstLine="284"/>
      </w:pPr>
      <w:r>
        <w:t xml:space="preserve">Проектируемый </w:t>
      </w:r>
      <w:r w:rsidR="00AA440D">
        <w:t>вод</w:t>
      </w:r>
      <w:r>
        <w:t>опровод запроектирован из полиэтиленовых труб</w:t>
      </w:r>
      <w:r w:rsidR="00AA440D">
        <w:t xml:space="preserve"> </w:t>
      </w:r>
      <w:r w:rsidR="00AA440D">
        <w:rPr>
          <w:rStyle w:val="fontstyle01"/>
        </w:rPr>
        <w:t>ПЭ100 SDR17</w:t>
      </w:r>
      <w:r w:rsidR="00907844">
        <w:rPr>
          <w:rStyle w:val="fontstyle01"/>
        </w:rPr>
        <w:t xml:space="preserve"> </w:t>
      </w:r>
      <w:r w:rsidR="00B10A07">
        <w:rPr>
          <w:rStyle w:val="fontstyle01"/>
        </w:rPr>
        <w:t xml:space="preserve">             </w:t>
      </w:r>
      <w:r w:rsidR="00907844">
        <w:rPr>
          <w:rStyle w:val="fontstyle01"/>
        </w:rPr>
        <w:t> </w:t>
      </w:r>
      <w:r w:rsidR="00124D1D">
        <w:rPr>
          <w:rStyle w:val="fontstyle01"/>
        </w:rPr>
        <w:t>110</w:t>
      </w:r>
      <w:r w:rsidR="00907844">
        <w:rPr>
          <w:rStyle w:val="fontstyle01"/>
        </w:rPr>
        <w:t xml:space="preserve"> </w:t>
      </w:r>
      <w:r w:rsidR="00124D1D">
        <w:rPr>
          <w:rStyle w:val="fontstyle01"/>
        </w:rPr>
        <w:t>х</w:t>
      </w:r>
      <w:r w:rsidR="00907844">
        <w:rPr>
          <w:rStyle w:val="fontstyle01"/>
        </w:rPr>
        <w:t xml:space="preserve"> </w:t>
      </w:r>
      <w:r w:rsidR="00124D1D">
        <w:rPr>
          <w:rStyle w:val="fontstyle01"/>
        </w:rPr>
        <w:t>6,6</w:t>
      </w:r>
      <w:r w:rsidR="00AA440D">
        <w:rPr>
          <w:rStyle w:val="fontstyle01"/>
        </w:rPr>
        <w:t xml:space="preserve"> мм</w:t>
      </w:r>
      <w:r>
        <w:t xml:space="preserve"> </w:t>
      </w:r>
      <w:r w:rsidR="00124D1D">
        <w:t xml:space="preserve">и </w:t>
      </w:r>
      <w:r w:rsidR="00124D1D">
        <w:rPr>
          <w:rStyle w:val="fontstyle01"/>
        </w:rPr>
        <w:t>ПЭ100 SDR17 63х3,8 мм</w:t>
      </w:r>
      <w:r w:rsidR="00124D1D">
        <w:t xml:space="preserve"> </w:t>
      </w:r>
      <w:r>
        <w:t>проложенных</w:t>
      </w:r>
      <w:r>
        <w:rPr>
          <w:spacing w:val="46"/>
        </w:rPr>
        <w:t xml:space="preserve"> </w:t>
      </w:r>
      <w:r>
        <w:rPr>
          <w:spacing w:val="-3"/>
        </w:rPr>
        <w:t>подземно.</w:t>
      </w:r>
    </w:p>
    <w:p w14:paraId="2C331BF1" w14:textId="77777777" w:rsidR="00CB4F4C" w:rsidRDefault="005E59C0" w:rsidP="00B10A07">
      <w:pPr>
        <w:pStyle w:val="a3"/>
        <w:tabs>
          <w:tab w:val="left" w:pos="567"/>
        </w:tabs>
        <w:ind w:left="0" w:right="123" w:firstLine="284"/>
      </w:pPr>
      <w:r>
        <w:t xml:space="preserve">Проектируемая трасса </w:t>
      </w:r>
      <w:r w:rsidR="00124D1D">
        <w:t>вод</w:t>
      </w:r>
      <w:r>
        <w:t xml:space="preserve">опровода проложена с учетом и с соблюдением всех норм и требований СП 31.13330.2021, без какого-либо отступления от них, учитывает интересы субъектов РФ, а также правообладателей земельных участков, не препятствуя ведению их хозяйственной деятельности, типы грунтов, кратчайшее расстояние прохождения в наиболее безопасных местах с допустимыми приближениями к существующим  строениям, подземным и надземным инженерным коммуникациям. Прокладка водопровода гарантирует его надежность. Водопровод выполнен из полиэтиленовых труб. </w:t>
      </w:r>
    </w:p>
    <w:p w14:paraId="3FC3B47B" w14:textId="77777777" w:rsidR="00CB4F4C" w:rsidRDefault="005E59C0" w:rsidP="00B10A07">
      <w:pPr>
        <w:pStyle w:val="a3"/>
        <w:tabs>
          <w:tab w:val="left" w:pos="567"/>
        </w:tabs>
        <w:spacing w:before="1"/>
        <w:ind w:left="0" w:right="135" w:firstLine="284"/>
      </w:pPr>
      <w:r>
        <w:t>Таким образом, проектными мероприятиями выполнены все решения, направленные на полную надежность водопровода.</w:t>
      </w:r>
    </w:p>
    <w:p w14:paraId="51EFBAE8" w14:textId="77777777" w:rsidR="00CB4F4C" w:rsidRDefault="005E59C0" w:rsidP="00B10A07">
      <w:pPr>
        <w:pStyle w:val="a3"/>
        <w:tabs>
          <w:tab w:val="left" w:pos="567"/>
        </w:tabs>
        <w:ind w:left="0" w:firstLine="284"/>
      </w:pPr>
      <w:r>
        <w:t>Данный вариант трассы водопровода является наиболее целесообразным.</w:t>
      </w:r>
    </w:p>
    <w:p w14:paraId="74E24985" w14:textId="77777777" w:rsidR="00CB4F4C" w:rsidRDefault="00CB4F4C" w:rsidP="00B10A07">
      <w:pPr>
        <w:pStyle w:val="a3"/>
        <w:tabs>
          <w:tab w:val="left" w:pos="567"/>
        </w:tabs>
        <w:ind w:left="0" w:firstLine="284"/>
        <w:rPr>
          <w:sz w:val="26"/>
        </w:rPr>
      </w:pPr>
    </w:p>
    <w:p w14:paraId="282B5B18" w14:textId="77777777" w:rsidR="00CB4F4C" w:rsidRDefault="00CB4F4C" w:rsidP="00B10A07">
      <w:pPr>
        <w:pStyle w:val="a3"/>
        <w:spacing w:before="1"/>
        <w:ind w:left="0" w:firstLine="0"/>
        <w:rPr>
          <w:sz w:val="22"/>
        </w:rPr>
      </w:pPr>
    </w:p>
    <w:sectPr w:rsidR="00CB4F4C" w:rsidSect="00B10A07">
      <w:type w:val="continuous"/>
      <w:pgSz w:w="11920" w:h="16850"/>
      <w:pgMar w:top="960" w:right="72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745"/>
    <w:multiLevelType w:val="hybridMultilevel"/>
    <w:tmpl w:val="95D4934A"/>
    <w:lvl w:ilvl="0" w:tplc="22289C34">
      <w:start w:val="1"/>
      <w:numFmt w:val="decimal"/>
      <w:lvlText w:val="%1."/>
      <w:lvlJc w:val="left"/>
      <w:pPr>
        <w:ind w:left="104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C04ECB0">
      <w:numFmt w:val="bullet"/>
      <w:lvlText w:val="•"/>
      <w:lvlJc w:val="left"/>
      <w:pPr>
        <w:ind w:left="1049" w:hanging="269"/>
      </w:pPr>
      <w:rPr>
        <w:rFonts w:hint="default"/>
        <w:lang w:val="ru-RU" w:eastAsia="ru-RU" w:bidi="ru-RU"/>
      </w:rPr>
    </w:lvl>
    <w:lvl w:ilvl="2" w:tplc="A4642CE2">
      <w:numFmt w:val="bullet"/>
      <w:lvlText w:val="•"/>
      <w:lvlJc w:val="left"/>
      <w:pPr>
        <w:ind w:left="1998" w:hanging="269"/>
      </w:pPr>
      <w:rPr>
        <w:rFonts w:hint="default"/>
        <w:lang w:val="ru-RU" w:eastAsia="ru-RU" w:bidi="ru-RU"/>
      </w:rPr>
    </w:lvl>
    <w:lvl w:ilvl="3" w:tplc="3D9A90E2">
      <w:numFmt w:val="bullet"/>
      <w:lvlText w:val="•"/>
      <w:lvlJc w:val="left"/>
      <w:pPr>
        <w:ind w:left="2947" w:hanging="269"/>
      </w:pPr>
      <w:rPr>
        <w:rFonts w:hint="default"/>
        <w:lang w:val="ru-RU" w:eastAsia="ru-RU" w:bidi="ru-RU"/>
      </w:rPr>
    </w:lvl>
    <w:lvl w:ilvl="4" w:tplc="C8888E80">
      <w:numFmt w:val="bullet"/>
      <w:lvlText w:val="•"/>
      <w:lvlJc w:val="left"/>
      <w:pPr>
        <w:ind w:left="3896" w:hanging="269"/>
      </w:pPr>
      <w:rPr>
        <w:rFonts w:hint="default"/>
        <w:lang w:val="ru-RU" w:eastAsia="ru-RU" w:bidi="ru-RU"/>
      </w:rPr>
    </w:lvl>
    <w:lvl w:ilvl="5" w:tplc="6C10FFF0">
      <w:numFmt w:val="bullet"/>
      <w:lvlText w:val="•"/>
      <w:lvlJc w:val="left"/>
      <w:pPr>
        <w:ind w:left="4845" w:hanging="269"/>
      </w:pPr>
      <w:rPr>
        <w:rFonts w:hint="default"/>
        <w:lang w:val="ru-RU" w:eastAsia="ru-RU" w:bidi="ru-RU"/>
      </w:rPr>
    </w:lvl>
    <w:lvl w:ilvl="6" w:tplc="53463228">
      <w:numFmt w:val="bullet"/>
      <w:lvlText w:val="•"/>
      <w:lvlJc w:val="left"/>
      <w:pPr>
        <w:ind w:left="5794" w:hanging="269"/>
      </w:pPr>
      <w:rPr>
        <w:rFonts w:hint="default"/>
        <w:lang w:val="ru-RU" w:eastAsia="ru-RU" w:bidi="ru-RU"/>
      </w:rPr>
    </w:lvl>
    <w:lvl w:ilvl="7" w:tplc="A9BE9372">
      <w:numFmt w:val="bullet"/>
      <w:lvlText w:val="•"/>
      <w:lvlJc w:val="left"/>
      <w:pPr>
        <w:ind w:left="6743" w:hanging="269"/>
      </w:pPr>
      <w:rPr>
        <w:rFonts w:hint="default"/>
        <w:lang w:val="ru-RU" w:eastAsia="ru-RU" w:bidi="ru-RU"/>
      </w:rPr>
    </w:lvl>
    <w:lvl w:ilvl="8" w:tplc="0B1A336E">
      <w:numFmt w:val="bullet"/>
      <w:lvlText w:val="•"/>
      <w:lvlJc w:val="left"/>
      <w:pPr>
        <w:ind w:left="7692" w:hanging="269"/>
      </w:pPr>
      <w:rPr>
        <w:rFonts w:hint="default"/>
        <w:lang w:val="ru-RU" w:eastAsia="ru-RU" w:bidi="ru-RU"/>
      </w:rPr>
    </w:lvl>
  </w:abstractNum>
  <w:abstractNum w:abstractNumId="1" w15:restartNumberingAfterBreak="0">
    <w:nsid w:val="1E4C0E61"/>
    <w:multiLevelType w:val="hybridMultilevel"/>
    <w:tmpl w:val="A04026EC"/>
    <w:lvl w:ilvl="0" w:tplc="7EE8EE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544228">
      <w:numFmt w:val="bullet"/>
      <w:lvlText w:val="•"/>
      <w:lvlJc w:val="left"/>
      <w:pPr>
        <w:ind w:left="1360" w:hanging="360"/>
      </w:pPr>
      <w:rPr>
        <w:lang w:val="ru-RU" w:eastAsia="en-US" w:bidi="ar-SA"/>
      </w:rPr>
    </w:lvl>
    <w:lvl w:ilvl="2" w:tplc="658AD400">
      <w:numFmt w:val="bullet"/>
      <w:lvlText w:val="•"/>
      <w:lvlJc w:val="left"/>
      <w:pPr>
        <w:ind w:left="2221" w:hanging="360"/>
      </w:pPr>
      <w:rPr>
        <w:lang w:val="ru-RU" w:eastAsia="en-US" w:bidi="ar-SA"/>
      </w:rPr>
    </w:lvl>
    <w:lvl w:ilvl="3" w:tplc="A5F29E10">
      <w:numFmt w:val="bullet"/>
      <w:lvlText w:val="•"/>
      <w:lvlJc w:val="left"/>
      <w:pPr>
        <w:ind w:left="3082" w:hanging="360"/>
      </w:pPr>
      <w:rPr>
        <w:lang w:val="ru-RU" w:eastAsia="en-US" w:bidi="ar-SA"/>
      </w:rPr>
    </w:lvl>
    <w:lvl w:ilvl="4" w:tplc="5464018A">
      <w:numFmt w:val="bullet"/>
      <w:lvlText w:val="•"/>
      <w:lvlJc w:val="left"/>
      <w:pPr>
        <w:ind w:left="3943" w:hanging="360"/>
      </w:pPr>
      <w:rPr>
        <w:lang w:val="ru-RU" w:eastAsia="en-US" w:bidi="ar-SA"/>
      </w:rPr>
    </w:lvl>
    <w:lvl w:ilvl="5" w:tplc="6E8C4D48">
      <w:numFmt w:val="bullet"/>
      <w:lvlText w:val="•"/>
      <w:lvlJc w:val="left"/>
      <w:pPr>
        <w:ind w:left="4804" w:hanging="360"/>
      </w:pPr>
      <w:rPr>
        <w:lang w:val="ru-RU" w:eastAsia="en-US" w:bidi="ar-SA"/>
      </w:rPr>
    </w:lvl>
    <w:lvl w:ilvl="6" w:tplc="311A2392">
      <w:numFmt w:val="bullet"/>
      <w:lvlText w:val="•"/>
      <w:lvlJc w:val="left"/>
      <w:pPr>
        <w:ind w:left="5664" w:hanging="360"/>
      </w:pPr>
      <w:rPr>
        <w:lang w:val="ru-RU" w:eastAsia="en-US" w:bidi="ar-SA"/>
      </w:rPr>
    </w:lvl>
    <w:lvl w:ilvl="7" w:tplc="E0F849DE">
      <w:numFmt w:val="bullet"/>
      <w:lvlText w:val="•"/>
      <w:lvlJc w:val="left"/>
      <w:pPr>
        <w:ind w:left="6525" w:hanging="360"/>
      </w:pPr>
      <w:rPr>
        <w:lang w:val="ru-RU" w:eastAsia="en-US" w:bidi="ar-SA"/>
      </w:rPr>
    </w:lvl>
    <w:lvl w:ilvl="8" w:tplc="4BDC9FC4">
      <w:numFmt w:val="bullet"/>
      <w:lvlText w:val="•"/>
      <w:lvlJc w:val="left"/>
      <w:pPr>
        <w:ind w:left="7386" w:hanging="360"/>
      </w:pPr>
      <w:rPr>
        <w:lang w:val="ru-RU" w:eastAsia="en-US" w:bidi="ar-SA"/>
      </w:rPr>
    </w:lvl>
  </w:abstractNum>
  <w:num w:numId="1" w16cid:durableId="1652518707">
    <w:abstractNumId w:val="0"/>
  </w:num>
  <w:num w:numId="2" w16cid:durableId="60851259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F4C"/>
    <w:rsid w:val="0004559A"/>
    <w:rsid w:val="000617E4"/>
    <w:rsid w:val="00124D1D"/>
    <w:rsid w:val="002D5601"/>
    <w:rsid w:val="00316C74"/>
    <w:rsid w:val="00576531"/>
    <w:rsid w:val="005E59C0"/>
    <w:rsid w:val="006B3060"/>
    <w:rsid w:val="0073170A"/>
    <w:rsid w:val="007F0FBC"/>
    <w:rsid w:val="00881DE1"/>
    <w:rsid w:val="00907844"/>
    <w:rsid w:val="00AA440D"/>
    <w:rsid w:val="00AC5BEB"/>
    <w:rsid w:val="00B10A07"/>
    <w:rsid w:val="00CB4F4C"/>
    <w:rsid w:val="00CD32A6"/>
    <w:rsid w:val="00DB2391"/>
    <w:rsid w:val="00DC1D95"/>
    <w:rsid w:val="00E2678D"/>
    <w:rsid w:val="00E7335B"/>
    <w:rsid w:val="00F25E4D"/>
    <w:rsid w:val="00F7316E"/>
    <w:rsid w:val="00F8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F0C9"/>
  <w15:docId w15:val="{F8BA651F-9FE8-4E6B-AE38-303AE5B7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770" w:right="178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70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 w:right="1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AA44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 M</dc:creator>
  <cp:lastModifiedBy>Поторочин Павел Павлович</cp:lastModifiedBy>
  <cp:revision>11</cp:revision>
  <cp:lastPrinted>2025-11-26T05:07:00Z</cp:lastPrinted>
  <dcterms:created xsi:type="dcterms:W3CDTF">2025-08-07T07:53:00Z</dcterms:created>
  <dcterms:modified xsi:type="dcterms:W3CDTF">2025-12-19T12:40:00Z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</Properties>
</file>