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012FB3" w:rsidRPr="00C83DFB" w:rsidTr="002D2A09">
        <w:trPr>
          <w:trHeight w:val="872"/>
        </w:trPr>
        <w:tc>
          <w:tcPr>
            <w:tcW w:w="14361" w:type="dxa"/>
          </w:tcPr>
          <w:p w:rsidR="00012FB3" w:rsidRPr="00C83DFB" w:rsidRDefault="00012FB3" w:rsidP="002D2A09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18639750" r:id="rId7"/>
              </w:object>
            </w:r>
          </w:p>
        </w:tc>
      </w:tr>
    </w:tbl>
    <w:p w:rsidR="00012FB3" w:rsidRPr="00C83DFB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2FB3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753638" w:rsidRPr="00753638" w:rsidRDefault="00753638" w:rsidP="00753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5363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Об одобрении проекта Дополнительного соглашения к соглашению между Администрацией муниципального образования «Красногорский район» и Администрацией муниципального образования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Селеговское</w:t>
      </w:r>
      <w:proofErr w:type="spellEnd"/>
      <w:r w:rsidRPr="0075363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 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2019 год</w:t>
      </w:r>
    </w:p>
    <w:p w:rsidR="00470A5B" w:rsidRPr="00C83DFB" w:rsidRDefault="00470A5B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07A97" w:rsidRPr="00907A97" w:rsidRDefault="00907A97" w:rsidP="00907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депутатов</w:t>
      </w:r>
    </w:p>
    <w:p w:rsidR="002108DB" w:rsidRPr="002108DB" w:rsidRDefault="00907A97" w:rsidP="00907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 </w:t>
      </w:r>
      <w:proofErr w:type="spellStart"/>
      <w:r w:rsidRPr="00907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0C7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леговс</w:t>
      </w:r>
      <w:r w:rsidR="003B3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</w:t>
      </w:r>
      <w:proofErr w:type="spellEnd"/>
      <w:r w:rsidR="003B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            от  29 апреля  2019</w:t>
      </w:r>
      <w:r w:rsidR="000C71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907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8DB" w:rsidRPr="002108DB" w:rsidRDefault="002108DB" w:rsidP="00210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16F" w:rsidRPr="000C716F" w:rsidRDefault="000C716F" w:rsidP="000C7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38" w:rsidRPr="00753638" w:rsidRDefault="00753638" w:rsidP="007536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536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8 Устава муниципального образования «Красногорский район» и на основании пункта 6.2. проекта Соглашения между Администрацией муниципального образования «Красногорский район» и Администрацией муниципального образован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Селеговское</w:t>
      </w:r>
      <w:proofErr w:type="spellEnd"/>
      <w:r w:rsidRPr="00753638">
        <w:rPr>
          <w:rFonts w:ascii="Times New Roman" w:eastAsia="Times New Roman" w:hAnsi="Times New Roman" w:cs="Times New Roman"/>
          <w:sz w:val="26"/>
          <w:szCs w:val="26"/>
          <w:lang w:eastAsia="ru-RU"/>
        </w:rPr>
        <w:t>»  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2019 год, утвержденного решением Совета депутатов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Селеговское</w:t>
      </w:r>
      <w:proofErr w:type="spellEnd"/>
      <w:r w:rsidRPr="00753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 декабря 2018</w:t>
      </w:r>
      <w:r w:rsidRPr="00753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116</w:t>
      </w:r>
      <w:r w:rsidRPr="0075363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</w:p>
    <w:p w:rsidR="00753638" w:rsidRPr="00753638" w:rsidRDefault="00753638" w:rsidP="007536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1879" w:rsidRPr="00821879" w:rsidRDefault="00821879" w:rsidP="00821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879" w:rsidRPr="00821879" w:rsidRDefault="00821879" w:rsidP="00821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 муниципального  образования «</w:t>
      </w:r>
      <w:proofErr w:type="spellStart"/>
      <w:r w:rsidRPr="00821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2187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решает:</w:t>
      </w:r>
    </w:p>
    <w:p w:rsidR="00821879" w:rsidRPr="00821879" w:rsidRDefault="00821879" w:rsidP="00821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38" w:rsidRPr="00753638" w:rsidRDefault="00753638" w:rsidP="00753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3638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Одобрить проект Дополнительного соглашения к соглашению между</w:t>
      </w:r>
      <w:r w:rsidRPr="0075363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75363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Администрацией муниципального образования «Красногорский район» и Администрацией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 w:rsidRPr="00753638">
        <w:rPr>
          <w:rFonts w:ascii="Times New Roman" w:eastAsia="Times New Roman" w:hAnsi="Times New Roman" w:cs="Times New Roman"/>
          <w:sz w:val="26"/>
          <w:szCs w:val="26"/>
          <w:lang w:eastAsia="ar-SA"/>
        </w:rPr>
        <w:t>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2019 год</w:t>
      </w:r>
      <w:proofErr w:type="gramStart"/>
      <w:r w:rsidRPr="0075363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  <w:proofErr w:type="gramEnd"/>
      <w:r w:rsidRPr="0075363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gramStart"/>
      <w:r w:rsidRPr="00753638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proofErr w:type="gramEnd"/>
      <w:r w:rsidRPr="00753638">
        <w:rPr>
          <w:rFonts w:ascii="Times New Roman" w:eastAsia="Times New Roman" w:hAnsi="Times New Roman" w:cs="Times New Roman"/>
          <w:sz w:val="26"/>
          <w:szCs w:val="26"/>
          <w:lang w:eastAsia="ar-SA"/>
        </w:rPr>
        <w:t>рилагается).</w:t>
      </w:r>
    </w:p>
    <w:p w:rsidR="00753638" w:rsidRPr="00753638" w:rsidRDefault="00753638" w:rsidP="0075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3638">
        <w:rPr>
          <w:rFonts w:ascii="Times New Roman" w:eastAsia="Times New Roman" w:hAnsi="Times New Roman" w:cs="Times New Roman"/>
          <w:sz w:val="26"/>
          <w:szCs w:val="26"/>
          <w:lang w:eastAsia="ar-SA"/>
        </w:rPr>
        <w:t>2. Опубликовать настоящее решение на сайте муниципального образования «Красногорский район»</w:t>
      </w:r>
      <w:r w:rsidR="00760BD1" w:rsidRPr="00760BD1">
        <w:t xml:space="preserve"> </w:t>
      </w:r>
      <w:r w:rsidR="00760BD1" w:rsidRPr="00760BD1">
        <w:rPr>
          <w:rFonts w:ascii="Times New Roman" w:eastAsia="Times New Roman" w:hAnsi="Times New Roman" w:cs="Times New Roman"/>
          <w:sz w:val="26"/>
          <w:szCs w:val="26"/>
          <w:lang w:eastAsia="ar-SA"/>
        </w:rPr>
        <w:t>в разделе «М</w:t>
      </w:r>
      <w:r w:rsidR="00760BD1">
        <w:rPr>
          <w:rFonts w:ascii="Times New Roman" w:eastAsia="Times New Roman" w:hAnsi="Times New Roman" w:cs="Times New Roman"/>
          <w:sz w:val="26"/>
          <w:szCs w:val="26"/>
          <w:lang w:eastAsia="ar-SA"/>
        </w:rPr>
        <w:t>униципальное образование «</w:t>
      </w:r>
      <w:proofErr w:type="spellStart"/>
      <w:r w:rsidR="00760BD1">
        <w:rPr>
          <w:rFonts w:ascii="Times New Roman" w:eastAsia="Times New Roman" w:hAnsi="Times New Roman" w:cs="Times New Roman"/>
          <w:sz w:val="26"/>
          <w:szCs w:val="26"/>
          <w:lang w:eastAsia="ar-SA"/>
        </w:rPr>
        <w:t>Селеговское</w:t>
      </w:r>
      <w:proofErr w:type="spellEnd"/>
      <w:r w:rsidR="00760BD1" w:rsidRPr="00760BD1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753638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821879" w:rsidRPr="00821879" w:rsidRDefault="00821879" w:rsidP="00821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38" w:rsidRPr="00C83DFB" w:rsidRDefault="00F033BB" w:rsidP="0075363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638" w:rsidRPr="00C83DF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753638" w:rsidRPr="00C83D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53638" w:rsidRPr="00C83DFB" w:rsidRDefault="00753638" w:rsidP="0075363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C83DFB">
        <w:rPr>
          <w:rFonts w:ascii="Times New Roman" w:hAnsi="Times New Roman" w:cs="Times New Roman"/>
          <w:sz w:val="28"/>
          <w:szCs w:val="28"/>
        </w:rPr>
        <w:t xml:space="preserve">»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753638" w:rsidRPr="00DD4441" w:rsidRDefault="00753638" w:rsidP="0075363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3638" w:rsidRDefault="00753638" w:rsidP="007536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Большой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</w:t>
      </w:r>
      <w:proofErr w:type="spellEnd"/>
    </w:p>
    <w:p w:rsidR="00753638" w:rsidRDefault="00753638" w:rsidP="007536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 2019г.</w:t>
      </w:r>
    </w:p>
    <w:p w:rsidR="00753638" w:rsidRDefault="00753638" w:rsidP="007536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130</w:t>
      </w:r>
    </w:p>
    <w:p w:rsidR="00753638" w:rsidRPr="00D719B0" w:rsidRDefault="00753638" w:rsidP="0075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EF2" w:rsidRDefault="00445EF2" w:rsidP="0075363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753638" w:rsidRPr="00753638" w:rsidRDefault="00753638" w:rsidP="0075363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5363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lastRenderedPageBreak/>
        <w:t>ДОПОЛНИТЕЛЬНОЕ СОГЛАШЕНИЕ</w:t>
      </w:r>
    </w:p>
    <w:p w:rsidR="00753638" w:rsidRPr="00753638" w:rsidRDefault="00753638" w:rsidP="00753638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36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 соглашению о передаче Администрации муницип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ального образования «Селеговское</w:t>
      </w:r>
      <w:r w:rsidRPr="007536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 отдельных полномочий по решению некоторых вопросов местного значения Администрации муниципального образования «Красногорский район»</w:t>
      </w:r>
    </w:p>
    <w:p w:rsidR="00753638" w:rsidRPr="00753638" w:rsidRDefault="00753638" w:rsidP="00753638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36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2019 год </w:t>
      </w:r>
    </w:p>
    <w:p w:rsidR="00753638" w:rsidRPr="00753638" w:rsidRDefault="00753638" w:rsidP="00753638">
      <w:pPr>
        <w:shd w:val="clear" w:color="auto" w:fill="FFFFFF"/>
        <w:tabs>
          <w:tab w:val="left" w:pos="7620"/>
        </w:tabs>
        <w:suppressAutoHyphens/>
        <w:spacing w:before="226"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36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«_</w:t>
      </w:r>
      <w:r w:rsidR="00760B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__»____________20__ г.                                                                              </w:t>
      </w:r>
      <w:r w:rsidRPr="007536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с. Красногорское</w:t>
      </w:r>
    </w:p>
    <w:p w:rsidR="00753638" w:rsidRPr="00753638" w:rsidRDefault="00753638" w:rsidP="0075363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53638" w:rsidRPr="00753638" w:rsidRDefault="00753638" w:rsidP="00753638">
      <w:pPr>
        <w:shd w:val="clear" w:color="auto" w:fill="FFFFFF"/>
        <w:suppressAutoHyphens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36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proofErr w:type="gramStart"/>
      <w:r w:rsidRPr="007536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Администрация муниципального </w:t>
      </w:r>
      <w:r w:rsidR="00760B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образования «</w:t>
      </w:r>
      <w:proofErr w:type="spellStart"/>
      <w:r w:rsidR="00760B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Селеговское</w:t>
      </w:r>
      <w:proofErr w:type="spellEnd"/>
      <w:r w:rsidRPr="007536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», именуемая в дальнейшем «</w:t>
      </w:r>
      <w:r w:rsidRPr="007536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Поселение</w:t>
      </w:r>
      <w:r w:rsidRPr="007536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», в лице Главы муниципальн</w:t>
      </w:r>
      <w:r w:rsidR="00760B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ого образования «</w:t>
      </w:r>
      <w:proofErr w:type="spellStart"/>
      <w:r w:rsidR="00760B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Селеговское</w:t>
      </w:r>
      <w:proofErr w:type="spellEnd"/>
      <w:r w:rsidR="00760B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 </w:t>
      </w:r>
      <w:proofErr w:type="spellStart"/>
      <w:r w:rsidR="00760B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Копысовой</w:t>
      </w:r>
      <w:proofErr w:type="spellEnd"/>
      <w:r w:rsidR="00760B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Галины  Михайловны</w:t>
      </w:r>
      <w:r w:rsidRPr="007536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действующего на основании Устава, с одной стороны и Администрация муниципального образования «Красногорский район», именуемая в дальнейшем «</w:t>
      </w:r>
      <w:r w:rsidRPr="007536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Район</w:t>
      </w:r>
      <w:r w:rsidRPr="007536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», в лице главы муниципального образования «Красногорский район» </w:t>
      </w:r>
      <w:proofErr w:type="spellStart"/>
      <w:r w:rsidRPr="007536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Корепанова</w:t>
      </w:r>
      <w:proofErr w:type="spellEnd"/>
      <w:r w:rsidRPr="007536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Владимира Серафимовича, действующего на основании Устава, с другой стороны, совместно именуемые в дальнейшем «</w:t>
      </w:r>
      <w:r w:rsidRPr="007536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Стороны</w:t>
      </w:r>
      <w:r w:rsidRPr="007536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», заключили настоящее Дополнительное соглашение</w:t>
      </w:r>
      <w:proofErr w:type="gramEnd"/>
      <w:r w:rsidRPr="007536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 нижеследующем:</w:t>
      </w:r>
    </w:p>
    <w:p w:rsidR="00445EF2" w:rsidRPr="00445EF2" w:rsidRDefault="00445EF2" w:rsidP="00445EF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5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445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Изложить приложение 1 к соглашению </w:t>
      </w:r>
      <w:r w:rsidRPr="00445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передаче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Селеговское</w:t>
      </w:r>
      <w:proofErr w:type="spellEnd"/>
      <w:r w:rsidRPr="00445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отдельных полномочий по решению некоторых вопросов местного значения Администрации муниципального образования «Красногорский район» на 2019 год, утвержденному решением Совета депутат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Селеговское</w:t>
      </w:r>
      <w:proofErr w:type="spellEnd"/>
      <w:r w:rsidRPr="00445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21</w:t>
      </w:r>
      <w:r w:rsidRPr="00445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декабря 2018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года № 116</w:t>
      </w:r>
      <w:r w:rsidRPr="00445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в новой редакции согласно приложения к решению Совета депутатов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Селеговское</w:t>
      </w:r>
      <w:proofErr w:type="spellEnd"/>
      <w:r w:rsidRPr="00445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29</w:t>
      </w:r>
      <w:r w:rsidRPr="00445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апреля 2019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130</w:t>
      </w:r>
      <w:r w:rsidRPr="00445E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proofErr w:type="gramEnd"/>
    </w:p>
    <w:p w:rsidR="00445EF2" w:rsidRPr="00445EF2" w:rsidRDefault="00445EF2" w:rsidP="00445EF2">
      <w:pPr>
        <w:shd w:val="clear" w:color="auto" w:fill="FFFFFF"/>
        <w:suppressAutoHyphens/>
        <w:spacing w:after="0" w:line="240" w:lineRule="auto"/>
        <w:ind w:left="5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45EF2" w:rsidRPr="00445EF2" w:rsidRDefault="00445EF2" w:rsidP="00445EF2">
      <w:pPr>
        <w:numPr>
          <w:ilvl w:val="0"/>
          <w:numId w:val="3"/>
        </w:numPr>
        <w:suppressAutoHyphens/>
        <w:spacing w:after="0" w:line="240" w:lineRule="auto"/>
        <w:ind w:left="0"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EF2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Дополнительное соглашение является неотъемлемой частью Соглашения.</w:t>
      </w:r>
    </w:p>
    <w:p w:rsidR="00445EF2" w:rsidRPr="00445EF2" w:rsidRDefault="00445EF2" w:rsidP="00445EF2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5EF2" w:rsidRPr="00445EF2" w:rsidRDefault="00445EF2" w:rsidP="00445E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E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445E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Настоящее Дополнительное соглашение составлено в 2-х экземплярах (по одному для каждой стороны).</w:t>
      </w: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070"/>
        <w:gridCol w:w="4832"/>
      </w:tblGrid>
      <w:tr w:rsidR="00445EF2" w:rsidRPr="00445EF2" w:rsidTr="001076C5">
        <w:tc>
          <w:tcPr>
            <w:tcW w:w="5070" w:type="dxa"/>
          </w:tcPr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Администрация</w:t>
            </w:r>
          </w:p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муниципального образования «</w:t>
            </w:r>
            <w:proofErr w:type="spellStart"/>
            <w:r w:rsidRPr="00445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Кокман</w:t>
            </w:r>
            <w:proofErr w:type="spellEnd"/>
            <w:r w:rsidRPr="00445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832" w:type="dxa"/>
          </w:tcPr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Администрация</w:t>
            </w:r>
          </w:p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муниципального образования «Красногорский район»</w:t>
            </w:r>
          </w:p>
        </w:tc>
      </w:tr>
      <w:tr w:rsidR="00445EF2" w:rsidRPr="00445EF2" w:rsidTr="001076C5">
        <w:trPr>
          <w:trHeight w:val="2230"/>
        </w:trPr>
        <w:tc>
          <w:tcPr>
            <w:tcW w:w="5070" w:type="dxa"/>
          </w:tcPr>
          <w:p w:rsidR="00445EF2" w:rsidRPr="00445EF2" w:rsidRDefault="00445EF2" w:rsidP="00445E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Удмуртская Республика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Красногорский район,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Большой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Селег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ул. Советская, д.11</w:t>
            </w:r>
          </w:p>
          <w:p w:rsidR="00445EF2" w:rsidRPr="00C16FA7" w:rsidRDefault="00445EF2" w:rsidP="00445EF2">
            <w:pPr>
              <w:suppressAutoHyphens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Тел. 8 (34164) 3-06</w:t>
            </w:r>
            <w:r w:rsidRPr="00C16F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-37</w:t>
            </w:r>
          </w:p>
          <w:p w:rsidR="00445EF2" w:rsidRPr="00C16FA7" w:rsidRDefault="00445EF2" w:rsidP="00445EF2">
            <w:pPr>
              <w:suppressAutoHyphens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16F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ИНН 1815906159, КПП 183701001</w:t>
            </w:r>
          </w:p>
          <w:p w:rsidR="00445EF2" w:rsidRDefault="00445EF2" w:rsidP="00445EF2">
            <w:pPr>
              <w:suppressAutoHyphens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proofErr w:type="gramStart"/>
            <w:r w:rsidRPr="00C16F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р</w:t>
            </w:r>
            <w:proofErr w:type="gramEnd"/>
            <w:r w:rsidRPr="00C16F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\с </w:t>
            </w:r>
            <w:r w:rsidRPr="00D25BDA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40204810422020009308</w:t>
            </w:r>
          </w:p>
          <w:p w:rsidR="00445EF2" w:rsidRPr="00C16FA7" w:rsidRDefault="00445EF2" w:rsidP="00445EF2">
            <w:pPr>
              <w:suppressAutoHyphens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C16F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ОТДЕЛЕНИЕ–НБ УДМУРТСКАЯ РЕСПУБЛИКА Г. ИЖЕВСК </w:t>
            </w:r>
          </w:p>
          <w:p w:rsidR="00445EF2" w:rsidRPr="00445EF2" w:rsidRDefault="00445EF2" w:rsidP="00445EF2">
            <w:pPr>
              <w:suppressAutoHyphens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en-US"/>
              </w:rPr>
            </w:pPr>
            <w:r w:rsidRPr="00C16FA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БИК</w:t>
            </w:r>
            <w:r w:rsidRPr="00445EF2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en-US"/>
              </w:rPr>
              <w:t xml:space="preserve"> 049401001</w:t>
            </w:r>
          </w:p>
          <w:p w:rsidR="00445EF2" w:rsidRPr="00445EF2" w:rsidRDefault="00445EF2" w:rsidP="00445EF2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selegovskoe@mo-krasno.ru</w:t>
            </w:r>
          </w:p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en-US" w:eastAsia="ar-SA"/>
              </w:rPr>
            </w:pPr>
          </w:p>
        </w:tc>
        <w:tc>
          <w:tcPr>
            <w:tcW w:w="4832" w:type="dxa"/>
          </w:tcPr>
          <w:p w:rsidR="00445EF2" w:rsidRPr="00445EF2" w:rsidRDefault="00445EF2" w:rsidP="00445EF2">
            <w:pPr>
              <w:shd w:val="clear" w:color="auto" w:fill="FFFFFF"/>
              <w:suppressAutoHyphens/>
              <w:spacing w:before="5" w:after="0" w:line="274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Удмуртская Республика, Красногорский район, с. Красногорское, ул. Ленина, д. 64</w:t>
            </w:r>
          </w:p>
          <w:p w:rsidR="00445EF2" w:rsidRPr="00445EF2" w:rsidRDefault="00445EF2" w:rsidP="00445EF2">
            <w:pPr>
              <w:tabs>
                <w:tab w:val="left" w:pos="4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ИНН 1815001093 КПП 183701001</w:t>
            </w:r>
          </w:p>
          <w:p w:rsidR="00445EF2" w:rsidRPr="00445EF2" w:rsidRDefault="00445EF2" w:rsidP="00445EF2">
            <w:pPr>
              <w:shd w:val="clear" w:color="auto" w:fill="FFFFFF"/>
              <w:suppressAutoHyphens/>
              <w:spacing w:after="0" w:line="274" w:lineRule="exact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45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УФК по Удмуртской Республике (ОФК15, УФ МФ УР в Красногорском районе</w:t>
            </w:r>
            <w:proofErr w:type="gramEnd"/>
          </w:p>
          <w:p w:rsidR="00445EF2" w:rsidRPr="00445EF2" w:rsidRDefault="00445EF2" w:rsidP="00445EF2">
            <w:pPr>
              <w:shd w:val="clear" w:color="auto" w:fill="FFFFFF"/>
              <w:suppressAutoHyphens/>
              <w:spacing w:after="0" w:line="274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л/с 02133005910, Администрация Красногорского района л/с 03526140011) р/сч.40204810500000000016 в  отделении - НБ Удмуртская Республика</w:t>
            </w:r>
            <w:r w:rsidRPr="00445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45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445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.И</w:t>
            </w:r>
            <w:proofErr w:type="gramEnd"/>
            <w:r w:rsidRPr="00445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жевск</w:t>
            </w:r>
            <w:proofErr w:type="spellEnd"/>
            <w:r w:rsidRPr="00445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45EF2" w:rsidRPr="00445EF2" w:rsidRDefault="00445EF2" w:rsidP="00445EF2">
            <w:pPr>
              <w:shd w:val="clear" w:color="auto" w:fill="FFFFFF"/>
              <w:suppressAutoHyphens/>
              <w:spacing w:after="0" w:line="274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049401001 ОГРН 1021800678635</w:t>
            </w:r>
          </w:p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45EF2" w:rsidRPr="00445EF2" w:rsidTr="001076C5">
        <w:trPr>
          <w:trHeight w:val="1210"/>
        </w:trPr>
        <w:tc>
          <w:tcPr>
            <w:tcW w:w="5070" w:type="dxa"/>
          </w:tcPr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Глава </w:t>
            </w:r>
          </w:p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муниципального образования</w:t>
            </w:r>
          </w:p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Селеговское</w:t>
            </w:r>
            <w:proofErr w:type="spellEnd"/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832" w:type="dxa"/>
          </w:tcPr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Глава </w:t>
            </w:r>
          </w:p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муниципального образования</w:t>
            </w:r>
          </w:p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«Красногорский район»</w:t>
            </w:r>
          </w:p>
        </w:tc>
      </w:tr>
      <w:tr w:rsidR="00445EF2" w:rsidRPr="00445EF2" w:rsidTr="001076C5">
        <w:trPr>
          <w:trHeight w:val="835"/>
        </w:trPr>
        <w:tc>
          <w:tcPr>
            <w:tcW w:w="5070" w:type="dxa"/>
          </w:tcPr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____________________(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Копысова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Г.М.</w:t>
            </w: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832" w:type="dxa"/>
          </w:tcPr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</w:t>
            </w: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_____________ </w:t>
            </w:r>
            <w:proofErr w:type="spellStart"/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Корепанов</w:t>
            </w:r>
            <w:proofErr w:type="spellEnd"/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В.С.</w:t>
            </w:r>
          </w:p>
        </w:tc>
      </w:tr>
      <w:tr w:rsidR="00445EF2" w:rsidRPr="00445EF2" w:rsidTr="001076C5">
        <w:tc>
          <w:tcPr>
            <w:tcW w:w="5070" w:type="dxa"/>
          </w:tcPr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832" w:type="dxa"/>
          </w:tcPr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</w:tr>
      <w:tr w:rsidR="00445EF2" w:rsidRPr="00445EF2" w:rsidTr="001076C5">
        <w:tc>
          <w:tcPr>
            <w:tcW w:w="5070" w:type="dxa"/>
          </w:tcPr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«____» ____________ 20___ г.</w:t>
            </w:r>
          </w:p>
        </w:tc>
        <w:tc>
          <w:tcPr>
            <w:tcW w:w="4832" w:type="dxa"/>
          </w:tcPr>
          <w:p w:rsidR="00445EF2" w:rsidRPr="00445EF2" w:rsidRDefault="00445EF2" w:rsidP="00445EF2">
            <w:pPr>
              <w:suppressAutoHyphens/>
              <w:snapToGrid w:val="0"/>
              <w:spacing w:after="0" w:line="240" w:lineRule="auto"/>
              <w:ind w:firstLine="57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45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«____» ____________ 20___ г.</w:t>
            </w:r>
          </w:p>
        </w:tc>
      </w:tr>
    </w:tbl>
    <w:p w:rsidR="00753638" w:rsidRPr="00753638" w:rsidRDefault="00753638" w:rsidP="00753638">
      <w:pPr>
        <w:suppressAutoHyphens/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53638" w:rsidRPr="00753638" w:rsidRDefault="00753638" w:rsidP="00753638">
      <w:pPr>
        <w:suppressAutoHyphens/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363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              Приложение № 1</w:t>
      </w:r>
    </w:p>
    <w:p w:rsidR="00753638" w:rsidRPr="00753638" w:rsidRDefault="00753638" w:rsidP="00753638">
      <w:pPr>
        <w:tabs>
          <w:tab w:val="left" w:pos="819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53638" w:rsidRPr="00753638" w:rsidRDefault="00753638" w:rsidP="00753638">
      <w:pPr>
        <w:tabs>
          <w:tab w:val="left" w:pos="8190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5363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Планируемые показатели на 2019 год в МО «</w:t>
      </w:r>
      <w:proofErr w:type="spellStart"/>
      <w:r w:rsidRPr="0075363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Селеговское</w:t>
      </w:r>
      <w:proofErr w:type="spellEnd"/>
      <w:r w:rsidRPr="0075363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» на расчистку в зимний период и </w:t>
      </w:r>
      <w:proofErr w:type="spellStart"/>
      <w:r w:rsidRPr="0075363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грейдирование</w:t>
      </w:r>
      <w:proofErr w:type="spellEnd"/>
      <w:r w:rsidRPr="0075363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летний период автодорог общего пользования местного значения</w:t>
      </w:r>
      <w:bookmarkStart w:id="0" w:name="_GoBack"/>
      <w:bookmarkEnd w:id="0"/>
    </w:p>
    <w:p w:rsidR="00753638" w:rsidRPr="00753638" w:rsidRDefault="00753638" w:rsidP="00753638">
      <w:pPr>
        <w:tabs>
          <w:tab w:val="left" w:pos="8190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843"/>
        <w:gridCol w:w="1701"/>
        <w:gridCol w:w="2126"/>
      </w:tblGrid>
      <w:tr w:rsidR="00753638" w:rsidRPr="00753638" w:rsidTr="001D24E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1D24E1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4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1D24E1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4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работ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1D24E1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4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протяженность дорог  </w:t>
            </w:r>
            <w:proofErr w:type="gramStart"/>
            <w:r w:rsidRPr="001D24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  <w:proofErr w:type="gramEnd"/>
            <w:r w:rsidRPr="001D24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1D24E1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4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1D24E1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24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муниципальному образованию</w:t>
            </w:r>
          </w:p>
        </w:tc>
      </w:tr>
      <w:tr w:rsidR="00753638" w:rsidRPr="00753638" w:rsidTr="001D24E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7536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Селеговское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36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Содержание автомобильных дорог общего пользования,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36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36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36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110,0</w:t>
            </w:r>
          </w:p>
        </w:tc>
      </w:tr>
      <w:tr w:rsidR="00753638" w:rsidRPr="00753638" w:rsidTr="001D24E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36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36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36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15,0</w:t>
            </w:r>
          </w:p>
        </w:tc>
      </w:tr>
      <w:tr w:rsidR="00753638" w:rsidRPr="00753638" w:rsidTr="001D24E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36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8" w:rsidRPr="00753638" w:rsidRDefault="00753638" w:rsidP="00753638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363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125,0</w:t>
            </w:r>
          </w:p>
        </w:tc>
      </w:tr>
    </w:tbl>
    <w:p w:rsidR="00753638" w:rsidRPr="00753638" w:rsidRDefault="00753638" w:rsidP="00753638">
      <w:pPr>
        <w:tabs>
          <w:tab w:val="left" w:pos="8190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FB3" w:rsidRPr="00C83DFB" w:rsidRDefault="00012FB3" w:rsidP="00821879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7455" w:rsidRDefault="00207455"/>
    <w:sectPr w:rsidR="00207455" w:rsidSect="00445EF2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22D07"/>
    <w:multiLevelType w:val="hybridMultilevel"/>
    <w:tmpl w:val="1B2C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A086E"/>
    <w:multiLevelType w:val="hybridMultilevel"/>
    <w:tmpl w:val="D250DCC8"/>
    <w:lvl w:ilvl="0" w:tplc="7010AAD2">
      <w:start w:val="1"/>
      <w:numFmt w:val="decimal"/>
      <w:lvlText w:val="%1."/>
      <w:lvlJc w:val="left"/>
      <w:pPr>
        <w:ind w:left="1428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2FB3"/>
    <w:rsid w:val="000C716F"/>
    <w:rsid w:val="00110B0E"/>
    <w:rsid w:val="001C425F"/>
    <w:rsid w:val="001D24E1"/>
    <w:rsid w:val="00207455"/>
    <w:rsid w:val="002108DB"/>
    <w:rsid w:val="00391410"/>
    <w:rsid w:val="003B330F"/>
    <w:rsid w:val="00444B31"/>
    <w:rsid w:val="00445EF2"/>
    <w:rsid w:val="00470A5B"/>
    <w:rsid w:val="00753638"/>
    <w:rsid w:val="00760BD1"/>
    <w:rsid w:val="007C5CB1"/>
    <w:rsid w:val="00821879"/>
    <w:rsid w:val="0082466F"/>
    <w:rsid w:val="008C3A08"/>
    <w:rsid w:val="00907A97"/>
    <w:rsid w:val="009C70CB"/>
    <w:rsid w:val="00B61DCC"/>
    <w:rsid w:val="00C50ABA"/>
    <w:rsid w:val="00CF73EC"/>
    <w:rsid w:val="00D71538"/>
    <w:rsid w:val="00D719B0"/>
    <w:rsid w:val="00DE7B81"/>
    <w:rsid w:val="00DF26FF"/>
    <w:rsid w:val="00E36D0D"/>
    <w:rsid w:val="00E91146"/>
    <w:rsid w:val="00F033BB"/>
    <w:rsid w:val="00F1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customStyle="1" w:styleId="ConsPlusNormal">
    <w:name w:val="ConsPlusNormal"/>
    <w:rsid w:val="007536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customStyle="1" w:styleId="ConsPlusNormal">
    <w:name w:val="ConsPlusNormal"/>
    <w:rsid w:val="007536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2019-05-06T05:22:00Z</cp:lastPrinted>
  <dcterms:created xsi:type="dcterms:W3CDTF">2015-02-18T04:33:00Z</dcterms:created>
  <dcterms:modified xsi:type="dcterms:W3CDTF">2019-05-06T05:23:00Z</dcterms:modified>
</cp:coreProperties>
</file>