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6F" w:rsidRDefault="0081276F" w:rsidP="0081276F">
      <w:pPr>
        <w:framePr w:hSpace="180" w:wrap="around" w:vAnchor="text" w:hAnchor="text" w:y="1"/>
      </w:pPr>
    </w:p>
    <w:tbl>
      <w:tblPr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8B308C" w:rsidRPr="008B308C" w:rsidTr="0050702A">
        <w:trPr>
          <w:trHeight w:val="872"/>
        </w:trPr>
        <w:tc>
          <w:tcPr>
            <w:tcW w:w="1843" w:type="dxa"/>
          </w:tcPr>
          <w:p w:rsidR="008B308C" w:rsidRPr="008B308C" w:rsidRDefault="00AE63D0" w:rsidP="00AE63D0">
            <w:pPr>
              <w:framePr w:hSpace="180" w:wrap="around" w:vAnchor="text" w:hAnchor="text" w:y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B308C" w:rsidRPr="008B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7" o:title=""/>
                </v:shape>
                <o:OLEObject Type="Embed" ProgID="Word.Picture.8" ShapeID="_x0000_i1025" DrawAspect="Content" ObjectID="_1669711709" r:id="rId8"/>
              </w:object>
            </w:r>
          </w:p>
        </w:tc>
      </w:tr>
    </w:tbl>
    <w:p w:rsidR="008B308C" w:rsidRPr="004337AB" w:rsidRDefault="008B308C" w:rsidP="005271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Совета депутатов муниципального образования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proofErr w:type="spellStart"/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»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прогнозе социально-экономического развития  муниципального об</w:t>
      </w:r>
      <w:r w:rsidR="00110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разования  «</w:t>
      </w:r>
      <w:proofErr w:type="spellStart"/>
      <w:r w:rsidR="00110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="00110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2021</w:t>
      </w: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110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 2022 и 2023</w:t>
      </w:r>
      <w:r w:rsidR="005717A9" w:rsidRP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Принято Советом депутатов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CC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47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4C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Прогноз социально-экономического развития муниципального образования «</w:t>
      </w:r>
      <w:proofErr w:type="spellStart"/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»» на 2021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2022 и 2023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Прогноз социально-экономического развития муниципального образования «</w:t>
      </w:r>
      <w:proofErr w:type="spellStart"/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2021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2022 и 2023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proofErr w:type="gram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«Вестнике правовых актов местного самоуправления муниципального образования 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Г.М. </w:t>
      </w:r>
      <w:proofErr w:type="spellStart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Копысова</w:t>
      </w:r>
      <w:proofErr w:type="spellEnd"/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8B308C" w:rsidRPr="008B308C" w:rsidRDefault="00374CC0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C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08C"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8B308C"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B308C" w:rsidRPr="008B308C" w:rsidRDefault="002763F8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D01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08C" w:rsidRPr="008B308C" w:rsidRDefault="008B308C" w:rsidP="008B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Pr="008B308C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УТВЕРЖДЕН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Решением  Совета</w:t>
      </w:r>
    </w:p>
    <w:p w:rsid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депутатов МО «</w:t>
      </w:r>
      <w:proofErr w:type="spellStart"/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C1917" w:rsidRPr="008B308C" w:rsidRDefault="004C1917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11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№</w:t>
      </w:r>
      <w:r w:rsidR="00557D01">
        <w:rPr>
          <w:rFonts w:ascii="Times New Roman" w:eastAsia="Times New Roman" w:hAnsi="Times New Roman" w:cs="Times New Roman"/>
          <w:sz w:val="24"/>
          <w:szCs w:val="24"/>
          <w:lang w:eastAsia="ru-RU"/>
        </w:rPr>
        <w:t>199</w:t>
      </w:r>
      <w:bookmarkStart w:id="0" w:name="_GoBack"/>
      <w:bookmarkEnd w:id="0"/>
      <w:r w:rsidR="00374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374CC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10FE6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8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08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08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B308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08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  </w:t>
      </w:r>
      <w:r w:rsidRPr="008B3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2022 и 2023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D7C" w:rsidRDefault="00F43D7C" w:rsidP="002004BC">
      <w:pPr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  <w:t> </w:t>
      </w:r>
    </w:p>
    <w:p w:rsidR="00294D62" w:rsidRPr="002004BC" w:rsidRDefault="00294D62" w:rsidP="002004BC">
      <w:pPr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</w:pPr>
    </w:p>
    <w:p w:rsidR="0042203B" w:rsidRPr="0042203B" w:rsidRDefault="0042203B" w:rsidP="004220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Введение.</w:t>
      </w:r>
    </w:p>
    <w:p w:rsidR="0042203B" w:rsidRPr="000B3BF1" w:rsidRDefault="00380BF4" w:rsidP="000B3B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 – экономического развития муниципального о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</w:t>
      </w:r>
      <w:proofErr w:type="spellStart"/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2021 год и на плановый период 2022 и 2023</w:t>
      </w: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 – Прогноз)</w:t>
      </w:r>
      <w:r w:rsidR="0042203B" w:rsidRPr="0042203B">
        <w:t xml:space="preserve"> </w:t>
      </w:r>
      <w:r w:rsidR="0042203B" w:rsidRPr="00422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 со статьей 173 Бюджетно</w:t>
      </w:r>
      <w:r w:rsid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кодекса Российской Федерации. </w:t>
      </w:r>
      <w:r w:rsidR="0042203B"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муниципального о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</w:t>
      </w:r>
      <w:proofErr w:type="spellStart"/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2021  год и на плановый период 2022-2023</w:t>
      </w:r>
      <w:r w:rsidR="0042203B"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 – прогноз социально-экономического развития) составляется в целях: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основы для составления проекта бюджета муниципального о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</w:t>
      </w:r>
      <w:proofErr w:type="spellStart"/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2021</w:t>
      </w: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основных проблем развития поселения и определение возможных путей их решения органами местного самоуправления, разработка экономической политики,  участие в целевых программах района, планирование деятельности администрации муниципального образования.</w:t>
      </w:r>
    </w:p>
    <w:p w:rsidR="0042203B" w:rsidRPr="000B3BF1" w:rsidRDefault="0042203B" w:rsidP="000B3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0B3BF1" w:rsidRDefault="0042203B" w:rsidP="000B3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поселения разрабатывается на основе: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работы организаций поселени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 2020</w:t>
      </w: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оце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ожидаемых результатов в 2021</w:t>
      </w: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году;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 основных направлений деятельности бюджетных учреждений;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 социально-экономического развития поселения в текущем году, динамики показателей в предшествующем году, планов организа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и учреждений на 2021</w:t>
      </w: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реформирования местного самоуправления (Поэтапной реализации Федерального Закона  № 131-Ф3 «Об общих принципах организации местного самоуправления в Российской Федерации»).</w:t>
      </w:r>
    </w:p>
    <w:p w:rsidR="0042203B" w:rsidRPr="00380BF4" w:rsidRDefault="00380BF4" w:rsidP="000B3B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предусматривает реализацию мер, направленных на сохранение устойчивого развития экономики, обеспечение экономического роста за счет привлечения инвестиций, повышения производительности труда, развития малого и среднего предпринимательства, сферы торговли и бытового обслуживания населения, освоение собственной ресурсной базы, качественного содержания дорожной сети, развитие жилищно-коммунального хозяйства.</w:t>
      </w:r>
    </w:p>
    <w:p w:rsidR="00380BF4" w:rsidRDefault="00380BF4" w:rsidP="000B3B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Прогноза - последовательное улучшение условий жизни населения.</w:t>
      </w:r>
    </w:p>
    <w:p w:rsidR="004C1917" w:rsidRDefault="004C1917" w:rsidP="00D37E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917" w:rsidRDefault="004C1917" w:rsidP="00D37E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817" w:rsidRPr="002004BC" w:rsidRDefault="00D37EAB" w:rsidP="00D37E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Основные показатели. </w:t>
      </w:r>
      <w:r w:rsidRPr="00D3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иально-экономическое положение  </w:t>
      </w:r>
      <w:r w:rsidRPr="00D3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55474" w:rsidRPr="00355474" w:rsidRDefault="00355474" w:rsidP="00380BF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расположено в северо-западной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части Красногорского района Удмуртской Республики</w:t>
      </w: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граничит с муниципальными образованиями: «Валамаз</w:t>
      </w:r>
      <w:r w:rsid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«Васильевское», «</w:t>
      </w:r>
      <w:proofErr w:type="spellStart"/>
      <w:r w:rsid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Курьинское</w:t>
      </w:r>
      <w:proofErr w:type="spellEnd"/>
      <w:r w:rsid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F2144" w:rsidRP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9F214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западе </w:t>
      </w:r>
      <w:r w:rsid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Кировской областью.</w:t>
      </w: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поселения 4 </w:t>
      </w:r>
      <w:proofErr w:type="gramStart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</w:t>
      </w:r>
      <w:proofErr w:type="gramEnd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— село Большой </w:t>
      </w:r>
      <w:proofErr w:type="spellStart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Пивовары, д. Большие Чуваши, д. Сычи.</w:t>
      </w:r>
    </w:p>
    <w:p w:rsidR="00355474" w:rsidRPr="00355474" w:rsidRDefault="00355474" w:rsidP="003554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поселения — 1042, 8 га.</w:t>
      </w:r>
    </w:p>
    <w:p w:rsidR="00355474" w:rsidRDefault="00355474" w:rsidP="003554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Удаленность от районного центра — 45 км, от г. Ижевска — 168 км.</w:t>
      </w:r>
    </w:p>
    <w:p w:rsidR="00380BF4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н</w:t>
      </w:r>
      <w:r w:rsid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аселения  зарегистрировано – 292</w:t>
      </w:r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      </w:t>
      </w:r>
    </w:p>
    <w:p w:rsidR="00847FDC" w:rsidRPr="00847FDC" w:rsidRDefault="00380BF4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поселении  135</w:t>
      </w:r>
      <w:r w:rsidR="00847FDC"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хозяйств.</w:t>
      </w:r>
    </w:p>
    <w:p w:rsidR="00841093" w:rsidRPr="00841093" w:rsidRDefault="00841093" w:rsidP="008410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</w:t>
      </w:r>
      <w:proofErr w:type="spellStart"/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274человек,  119 хоз-в.  </w:t>
      </w:r>
    </w:p>
    <w:p w:rsidR="00841093" w:rsidRPr="00841093" w:rsidRDefault="00841093" w:rsidP="008410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Большие Чуваши – 5 чел., 6 хоз-в.</w:t>
      </w:r>
    </w:p>
    <w:p w:rsidR="00841093" w:rsidRPr="00841093" w:rsidRDefault="00841093" w:rsidP="008410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Пивовары – 13 чел., 10 хоз-в.</w:t>
      </w:r>
    </w:p>
    <w:p w:rsidR="00841093" w:rsidRPr="00841093" w:rsidRDefault="00841093" w:rsidP="008410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Сычи – 0</w:t>
      </w:r>
    </w:p>
    <w:p w:rsidR="00841093" w:rsidRPr="00841093" w:rsidRDefault="00841093" w:rsidP="008410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Трудоспособного  населения – 171 человек.</w:t>
      </w:r>
    </w:p>
    <w:p w:rsidR="00841093" w:rsidRPr="00841093" w:rsidRDefault="00841093" w:rsidP="008410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 во  всех  сферах  экономики  - 124 чел., в  том  числе  за  пределами  поселения -  98 человек.  Из-за проблем с трудоустройством происходит миграция трудоспособной части населения.</w:t>
      </w:r>
    </w:p>
    <w:p w:rsidR="00841093" w:rsidRPr="00841093" w:rsidRDefault="00841093" w:rsidP="008410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работает – 26 чел.</w:t>
      </w:r>
    </w:p>
    <w:p w:rsidR="00841093" w:rsidRPr="00841093" w:rsidRDefault="00841093" w:rsidP="008410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  не </w:t>
      </w:r>
      <w:proofErr w:type="gramStart"/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32 человека. </w:t>
      </w:r>
    </w:p>
    <w:p w:rsidR="001B6A84" w:rsidRPr="001B6A84" w:rsidRDefault="00841093" w:rsidP="00841093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  трудоспособного  возраста  -  11человек. </w:t>
      </w:r>
    </w:p>
    <w:p w:rsidR="00E96226" w:rsidRPr="009F2144" w:rsidRDefault="0042413E" w:rsidP="0042413E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109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енсионеров  по  старости  -  84</w:t>
      </w:r>
      <w:r w:rsidR="001B6A8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</w:t>
      </w: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1B6A8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них  6</w:t>
      </w:r>
      <w:r w:rsidR="00E96226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A8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 трудового  фронта</w:t>
      </w:r>
      <w:proofErr w:type="gramStart"/>
      <w:r w:rsidR="001B6A8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2413E" w:rsidRPr="00341DC4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="009E588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 детей  зарегистрировано  42</w:t>
      </w: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E58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.  В</w:t>
      </w:r>
      <w:r w:rsidR="00341DC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1DC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Курьинской</w:t>
      </w:r>
      <w:proofErr w:type="spellEnd"/>
      <w:r w:rsidR="00341DC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школе  учится  - 17</w:t>
      </w: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 за  пределами  района </w:t>
      </w:r>
      <w:r w:rsidR="0081663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DC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обучается 18</w:t>
      </w: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 детей  дошкольного  возраста – 14.</w:t>
      </w:r>
    </w:p>
    <w:p w:rsidR="0042413E" w:rsidRPr="001B6A84" w:rsidRDefault="001B6A84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proofErr w:type="gram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   посещает 6</w:t>
      </w:r>
      <w:r w:rsidR="0042413E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человек. </w:t>
      </w:r>
    </w:p>
    <w:p w:rsidR="0042413E" w:rsidRPr="001B6A84" w:rsidRDefault="009E5886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  после 18 лет – 5</w:t>
      </w:r>
      <w:r w:rsidR="0042413E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42413E" w:rsidRDefault="0042413E" w:rsidP="00E962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проблем с трудоустройством происходит миграция трудоспособной части населения.</w:t>
      </w:r>
    </w:p>
    <w:p w:rsidR="0042413E" w:rsidRPr="00355474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Учет населения ведется по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похозяйственным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книгам,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spellEnd"/>
      <w:proofErr w:type="gram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населения  Администрация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занимается.</w:t>
      </w:r>
    </w:p>
    <w:p w:rsidR="0042413E" w:rsidRDefault="00847FDC" w:rsidP="004241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имеются объекты социаль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обеспечения населения: МКДОУ  </w:t>
      </w:r>
      <w:proofErr w:type="spellStart"/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Селеговский</w:t>
      </w:r>
      <w:proofErr w:type="spellEnd"/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детский сад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культуры, библиотека,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почтовое отделение, ФАП,  магазин РАЙПО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частный магазин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«Чара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администрация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42413E" w:rsidRP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7FDC" w:rsidRDefault="0042413E" w:rsidP="004241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территории  поселения  нет ни  одной  отрасли  производства</w:t>
      </w:r>
      <w:r w:rsid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6226" w:rsidRPr="00847FDC" w:rsidRDefault="00E96226" w:rsidP="004241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2</w:t>
      </w:r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ИП,  </w:t>
      </w:r>
      <w:proofErr w:type="gramStart"/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занимаются  грузоперевозками.</w:t>
      </w:r>
    </w:p>
    <w:p w:rsidR="00F43D7C" w:rsidRPr="002004BC" w:rsidRDefault="00625C24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Личное подсобное хозяйство</w:t>
      </w:r>
    </w:p>
    <w:p w:rsidR="00CB1E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Общая динамика развития личного по</w:t>
      </w:r>
      <w:r w:rsid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>дсобного хозяйства за  последние  три  года  стабильна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 личных  хозяйствах </w:t>
      </w:r>
      <w:r w:rsidR="0054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насчитывается  18  тракторов,  4</w:t>
      </w:r>
      <w:r w:rsidR="0054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грузовых  а</w:t>
      </w:r>
      <w:r w:rsid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втомобиля,  32  легковых  автомобиля</w:t>
      </w:r>
      <w:r w:rsid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мотоблок</w:t>
      </w:r>
      <w:r w:rsid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1EBC" w:rsidRP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DC4" w:rsidRDefault="00731841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01.07.2020</w:t>
      </w:r>
      <w:r w:rsidR="00CB1EBC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 образования  «</w:t>
      </w:r>
      <w:proofErr w:type="spellStart"/>
      <w:r w:rsid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в личных  подсоб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 хозяйствах имелось КРС – 18</w:t>
      </w:r>
      <w:r w:rsidR="005D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коров -7, свиней -57, птицы - 488</w:t>
      </w:r>
      <w:r w:rsidR="00CB1EBC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вец-15, коз- 63</w:t>
      </w:r>
      <w:r w:rsid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1EBC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DC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ЛПХ</w:t>
      </w:r>
      <w:r w:rsid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тер</w:t>
      </w:r>
      <w:r w:rsidR="005D1D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итории  поселения</w:t>
      </w:r>
      <w:r w:rsidR="005D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</w:t>
      </w:r>
      <w:r w:rsidR="005D1D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   работа  по  невостребованным  земельным  долям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gramStart"/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общем  списке  193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Отказались  от  своих  земельных  долей  ( пай – 10,6 га.) –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6280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2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это 805,6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емли,  но  из за  отсутствия  денежных  средств данная  земля  не отмежевана. </w:t>
      </w:r>
    </w:p>
    <w:p w:rsidR="007E3522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работа с населением  по развитию </w:t>
      </w:r>
      <w:r w:rsidR="007E3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КФХ.</w:t>
      </w:r>
    </w:p>
    <w:p w:rsidR="008B6B0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Альтернативой ЛПХ является побочное пользование лесом: сбор грибов, ягод, лекарственного сырья, что для нашего поселения является основным источником дохода в летнее время.  </w:t>
      </w:r>
    </w:p>
    <w:p w:rsidR="00B44520" w:rsidRPr="0057173D" w:rsidRDefault="00731841" w:rsidP="00571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программе </w:t>
      </w:r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общественной инфраструктуры, основанной  на  местных инициативах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отремонтирована  плотина </w:t>
      </w:r>
      <w:proofErr w:type="spellStart"/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Селеговского</w:t>
      </w:r>
      <w:proofErr w:type="spellEnd"/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пруда. </w:t>
      </w:r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 100 тысяч мальков  карпа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выпущены </w:t>
      </w:r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водоёмы</w:t>
      </w:r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образования  «</w:t>
      </w:r>
      <w:proofErr w:type="spellStart"/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  <w:r w:rsidR="0057173D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 пруда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на  территории  поселения</w:t>
      </w:r>
      <w:r w:rsidR="0057173D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р. </w:t>
      </w:r>
      <w:proofErr w:type="spellStart"/>
      <w:r w:rsidR="0057173D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proofErr w:type="spellEnd"/>
      <w:r w:rsidR="0057173D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дают  возможность  заниматься  ловлей  и  продажей  рыбы.</w:t>
      </w:r>
    </w:p>
    <w:p w:rsidR="0057173D" w:rsidRDefault="0057173D" w:rsidP="0057173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</w:t>
      </w:r>
    </w:p>
    <w:p w:rsidR="0057173D" w:rsidRPr="002F46D8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Жилищно-коммунальная сфера занимает одно из важнейших мест в социальной инфраструктуре, а жилищные условия являются важной составляющей уровня жизни населения. В этой связи обеспечение </w:t>
      </w: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потребности населения в жилье должно быть приоритетной целью перспективного развития муниципального образования.</w:t>
      </w:r>
    </w:p>
    <w:p w:rsidR="0057173D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нестабильной экономической  ситуации и  среднего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озраста  населения  не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индивидуальное строительство. </w:t>
      </w:r>
    </w:p>
    <w:p w:rsidR="0057173D" w:rsidRPr="00FA37C5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фонд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домами общей площадью 6,8 тыс. м², из них:</w:t>
      </w:r>
    </w:p>
    <w:p w:rsidR="0057173D" w:rsidRPr="00FA37C5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–  27 домов  площадью 2,7 тыс. м²;</w:t>
      </w:r>
    </w:p>
    <w:p w:rsidR="0057173D" w:rsidRPr="00FA37C5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-  102 домов площадью 4,1 тыс. м²</w:t>
      </w:r>
      <w:proofErr w:type="gramStart"/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770D2" w:rsidRPr="002F46D8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Общее количество ветхих и аварийных домов - 22, что составляет 17,0 %  от общего количества жилого фонда. По проценту износа преобладают дома от 31% до 65% 1946-1970 годов возведения. </w:t>
      </w:r>
    </w:p>
    <w:p w:rsidR="0057173D" w:rsidRPr="002F46D8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преобладает деревянная жилая застройка. </w:t>
      </w:r>
    </w:p>
    <w:p w:rsidR="0057173D" w:rsidRPr="002F46D8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57173D" w:rsidRPr="002F46D8" w:rsidRDefault="0057173D" w:rsidP="0027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учет (мониторинг) жилищного фонда;</w:t>
      </w:r>
    </w:p>
    <w:p w:rsidR="0057173D" w:rsidRPr="002F46D8" w:rsidRDefault="0057173D" w:rsidP="0027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существующей обеспеченности жильем населения поселения;                                     3) организация жилищного строительства  за счет всех источников финансирования;</w:t>
      </w:r>
    </w:p>
    <w:p w:rsidR="0057173D" w:rsidRPr="002F46D8" w:rsidRDefault="0057173D" w:rsidP="0027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формирование нормативно-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базы в жилищной сфере.</w:t>
      </w:r>
    </w:p>
    <w:p w:rsidR="002770D2" w:rsidRDefault="00731841" w:rsidP="002770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57173D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р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 ветхого жилья – 1 дом. В 2021</w:t>
      </w:r>
      <w:r w:rsidR="0057173D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планируется снос 3 домов.</w:t>
      </w:r>
    </w:p>
    <w:p w:rsidR="002770D2" w:rsidRDefault="0057173D" w:rsidP="00DB15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2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благоустройства жилищного фонда, по имеющимся видам инженерного оборудования  является низким. Из всех видов инженерного оборудования жилищный фонд поселения обеспечен водопроводом на 96%. Остальными видами инженерного оборудования жилищный фонд поселения обеспечен не в полном объеме.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2020  году  была  произведена замена водонапорных труб  </w:t>
      </w:r>
      <w:proofErr w:type="gramStart"/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Большой </w:t>
      </w:r>
      <w:proofErr w:type="spellStart"/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DB1510" w:rsidRP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Поселковая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- 300м. В 2021 г. планируем  в д. Большие Чуваши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="00DB1510" w:rsidRP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водонапорной  башни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73D" w:rsidRPr="002F46D8" w:rsidRDefault="00731841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</w:t>
      </w:r>
      <w:r w:rsid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 по</w:t>
      </w:r>
      <w:r w:rsidR="002770D2" w:rsidRPr="002770D2">
        <w:t xml:space="preserve"> </w:t>
      </w:r>
      <w:r w:rsidR="002770D2" w:rsidRP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проектирования: «Газораспределительные сети с. Большой </w:t>
      </w:r>
      <w:proofErr w:type="spellStart"/>
      <w:r w:rsidR="002770D2" w:rsidRP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="002770D2" w:rsidRP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Красногорского района Удмуртской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3D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CE1" w:rsidRPr="003D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45 домовладений</w:t>
      </w:r>
      <w:r w:rsidR="003D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подключить к  газопроводу.</w:t>
      </w:r>
    </w:p>
    <w:p w:rsidR="00DB1510" w:rsidRDefault="0057173D" w:rsidP="00542A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r w:rsidR="00E77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неральный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E77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находиться  в  стадии  согласования 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Правительстве Удмуртской Республики</w:t>
      </w:r>
      <w:r w:rsidR="00E77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652" w:rsidRPr="00DB1510" w:rsidRDefault="00E23652" w:rsidP="00542A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Связь</w:t>
      </w:r>
    </w:p>
    <w:p w:rsidR="00E23652" w:rsidRPr="005814C6" w:rsidRDefault="00E7722C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-2020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D2726"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 работа  проведена  по  подключению </w:t>
      </w:r>
      <w:r w:rsidR="008B7B6E"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точек</w:t>
      </w:r>
      <w:r w:rsid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подключена</w:t>
      </w:r>
      <w:r w:rsidR="008B7B6E"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дополнительная 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оптоволоконная линия  от  </w:t>
      </w:r>
      <w:r w:rsidR="000E760A" w:rsidRPr="000E7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Ростелеком</w:t>
      </w:r>
      <w:r w:rsidR="008B7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81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 </w:t>
      </w:r>
      <w:r w:rsidR="005814C6" w:rsidRP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 40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 точ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ек,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св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«Ростелеком» пользуется 2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абонентов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сотовая связь «Теле-2», но  не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всей территории поселения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прогнозе развития  </w:t>
      </w:r>
      <w:r w:rsidR="002F46D8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сотовой телефонной  вышки.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60D" w:rsidRPr="00FD660D" w:rsidRDefault="00FD660D" w:rsidP="00FD66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</w:t>
      </w:r>
    </w:p>
    <w:p w:rsidR="006C3BA6" w:rsidRDefault="00DB1510" w:rsidP="000372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2021</w:t>
      </w:r>
      <w:r w:rsidR="00FD660D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будет осуществляться реализация полномочий органов местного самоуправления в части содержания и благоустройства территории. При этом средства бюджета поселения планируется направить по следующ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им  разделам:</w:t>
      </w:r>
    </w:p>
    <w:p w:rsidR="006C3BA6" w:rsidRDefault="00E33E29" w:rsidP="000372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освещение  (планируется замени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5</w:t>
      </w:r>
      <w:r w:rsidR="00CC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светильников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60D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03722D" w:rsidRP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DB1510" w:rsidRPr="00DB1510">
        <w:t xml:space="preserve"> </w:t>
      </w:r>
      <w:r w:rsidR="00DB1510" w:rsidRP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2 светильника  уличного  освещения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8FA" w:rsidRPr="003048FA" w:rsidRDefault="00175CB1" w:rsidP="00DB15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FD660D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автомобильных дорог и инженерных сооружений в границах населенных пунктов,</w:t>
      </w:r>
      <w:r w:rsidR="007D36EF" w:rsidRP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="007D36EF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дорог в границах населенных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поселения составляет  5,</w:t>
      </w:r>
      <w:r w:rsidR="007D36EF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1 км.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планируется 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ремонт дорожного  полотна</w:t>
      </w:r>
      <w:r w:rsidR="00DB1510" w:rsidRPr="00DB1510">
        <w:t xml:space="preserve"> 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улицам  поселения п</w:t>
      </w:r>
      <w:r w:rsidR="00DB1510" w:rsidRP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 строительства «Газораспреде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лительные сети с. Большой </w:t>
      </w:r>
      <w:proofErr w:type="spellStart"/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510" w:rsidRP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Красногорского района Удмуртской Республики»</w:t>
      </w:r>
      <w:r w:rsidR="00DB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8FA" w:rsidRPr="00304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ремонту и содержанию автомобильных дорог местного значения на территории муниципального образования позволит увеличить уровень комфортности и безопасности людей на улицах и дорогах поселения.</w:t>
      </w:r>
    </w:p>
    <w:p w:rsidR="00B61057" w:rsidRDefault="00CC70A6" w:rsidP="00A5244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2020г. по  программе </w:t>
      </w:r>
      <w:r w:rsidR="00870C71" w:rsidRPr="00870C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общественной  инфраструктуры,  основанной  на  местных  инициативах</w:t>
      </w:r>
      <w:r w:rsidR="0087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произведен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C7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апитальный  ремонт  памятника  воина</w:t>
      </w:r>
      <w:proofErr w:type="gramStart"/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землякам  погибшим в  годы ВОВ и 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лагоустройство 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прилегающей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C71" w:rsidRDefault="00B61057" w:rsidP="00B6105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2020г. был  построен </w:t>
      </w:r>
      <w:r w:rsid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родник </w:t>
      </w:r>
      <w:r w:rsidRP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Большие Чуваши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</w:t>
      </w:r>
      <w:r w:rsidRP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среди муниципальных образований Удмуртской Республики «Живи родник»</w:t>
      </w:r>
    </w:p>
    <w:p w:rsidR="0002405B" w:rsidRDefault="0002405B" w:rsidP="00B6105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г.  </w:t>
      </w:r>
      <w:r w:rsidR="00A5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программе </w:t>
      </w:r>
      <w:r w:rsidR="00A5244F" w:rsidRPr="00870C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общественной  инфраструктуры,  основанной  на  местных  инициативах</w:t>
      </w:r>
      <w:r w:rsidR="00A5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870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детск</w:t>
      </w:r>
      <w:r w:rsidR="0087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 спортивной  площадки. В 2020г. проведена  регистрация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земельного  участка  под  данный  объект.</w:t>
      </w:r>
      <w:r w:rsid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057" w:rsidRP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2020г. были </w:t>
      </w:r>
      <w:r w:rsidR="00B61057" w:rsidRP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 теневой  навес,  горка</w:t>
      </w:r>
      <w:r w:rsidR="00B61057" w:rsidRP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качел</w:t>
      </w:r>
      <w:r w:rsid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детскую площадку </w:t>
      </w:r>
      <w:proofErr w:type="spellStart"/>
      <w:r w:rsid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Селеговского</w:t>
      </w:r>
      <w:proofErr w:type="spellEnd"/>
      <w:r w:rsid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 сада.</w:t>
      </w:r>
      <w:r w:rsidR="00B61057" w:rsidRPr="00B6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652" w:rsidRDefault="00EB7800" w:rsidP="000619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Организация  централизованного вывоза мусора, обустройство</w:t>
      </w:r>
      <w:r w:rsid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контейнерных площадок.</w:t>
      </w:r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необходимость в обустро</w:t>
      </w:r>
      <w:r w:rsidR="00A5244F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йстве контейнерных площадок – 8</w:t>
      </w:r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</w:t>
      </w:r>
      <w:r w:rsidR="00A52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новке контейнеров – 14</w:t>
      </w:r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44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96B" w:rsidRP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 ТКО  осуществляется сигнальным  метод,    согласно утвержденному районной администрацией графику</w:t>
      </w:r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FDB" w:rsidRDefault="00126FDB" w:rsidP="000619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2020г.</w:t>
      </w:r>
      <w:r w:rsidRPr="00126FDB">
        <w:t xml:space="preserve"> </w:t>
      </w:r>
      <w:r w:rsidRPr="0012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удалено  4 </w:t>
      </w:r>
      <w:proofErr w:type="gramStart"/>
      <w:r w:rsidRPr="00126FD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proofErr w:type="gramEnd"/>
      <w:r w:rsidRPr="0012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094" w:rsidRDefault="00086FE0" w:rsidP="00FD66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труда</w:t>
      </w:r>
    </w:p>
    <w:p w:rsidR="00D164D8" w:rsidRDefault="00D164D8" w:rsidP="00086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поселении существует серьезная проблема занятости трудоспособного населения. В связи с этим</w:t>
      </w:r>
      <w:r w:rsidR="00CC3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из  главных задач для органов местного самоуправления  в поселении должна стать занятость населения,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 дополнительных  рабочих</w:t>
      </w:r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BB7" w:rsidRPr="00CC3BB7" w:rsidRDefault="00CC3BB7" w:rsidP="00CC3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трудоспособного населения –171 человек. Доля численности населения в трудоспособном возрасте от общей составляет  54,3 процента,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отсутствия  своего  производства  на  территории  поселения</w:t>
      </w:r>
      <w:r w:rsidRP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трудоспособного населения- 98 чел. вынуждена работать за пределами муниципального образования «</w:t>
      </w:r>
      <w:proofErr w:type="spellStart"/>
      <w:r w:rsidRP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086FE0" w:rsidRPr="00086FE0" w:rsidRDefault="00126FDB" w:rsidP="00086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ООО «</w:t>
      </w:r>
      <w:proofErr w:type="spellStart"/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Курьинское</w:t>
      </w:r>
      <w:proofErr w:type="spellEnd"/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летний  пери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  работало  5 человек.  В 2021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86FE0" w:rsidRPr="00086F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трудоустроить 2 подростков при наличии денег в местном бюджете</w:t>
      </w:r>
      <w:r w:rsid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6FE0" w:rsidRPr="00D164D8" w:rsidRDefault="00086FE0" w:rsidP="00D16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67FFB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Отрасли бюджетной сферы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функционировали согласно направлениям их деятельности и стоящих перед ними задач. Работает вес</w:t>
      </w:r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комплекс бюджетных учреждений: детский сад,  адми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нистрация муниципального  образования </w:t>
      </w:r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 w:rsid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еговское</w:t>
      </w:r>
      <w:proofErr w:type="spellEnd"/>
      <w:r w:rsid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ФАП, СДК, библиотека,  работает 26 человек.</w:t>
      </w:r>
    </w:p>
    <w:p w:rsidR="00E23652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C81ED1" w:rsidRDefault="0042203B" w:rsidP="0042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Прогноз социально-экономического развития</w:t>
      </w:r>
    </w:p>
    <w:p w:rsidR="0042203B" w:rsidRPr="00C81ED1" w:rsidRDefault="0042203B" w:rsidP="0042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="000B3BF1"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ниципального о</w:t>
      </w:r>
      <w:r w:rsidR="00126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бразования «</w:t>
      </w:r>
      <w:proofErr w:type="spellStart"/>
      <w:r w:rsidR="00126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Селеговское</w:t>
      </w:r>
      <w:proofErr w:type="spellEnd"/>
      <w:r w:rsidR="00126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2021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:rsidR="0042203B" w:rsidRPr="00C81ED1" w:rsidRDefault="0042203B" w:rsidP="00C8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Основные параметры прогноза социально-экономического развития му</w:t>
      </w:r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</w:t>
      </w:r>
      <w:r w:rsidR="00126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«</w:t>
      </w:r>
      <w:proofErr w:type="spellStart"/>
      <w:r w:rsidR="00126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12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на 2021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представлены ниже: </w:t>
      </w:r>
    </w:p>
    <w:p w:rsidR="0042203B" w:rsidRPr="00C81ED1" w:rsidRDefault="0042203B" w:rsidP="00C8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Главным индикатором, характеризующим социально-экономическую ситуацию в поселении, является социальная стабильность при улучшении экономической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поселении, так и в целом по Красногорскому району, полная реализация требований Федерального Закона № 131-ФЗ «Об общих принципах организации местного самоуправления в Российской Федерации» с 1 января 2009 года.</w:t>
      </w:r>
    </w:p>
    <w:p w:rsidR="0042203B" w:rsidRPr="00C81ED1" w:rsidRDefault="0042203B" w:rsidP="00C8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Предоставление в полном объеме социальных, коммунальных, торгово-закупочных услуг.</w:t>
      </w:r>
    </w:p>
    <w:p w:rsidR="0042203B" w:rsidRPr="00C81ED1" w:rsidRDefault="0042203B" w:rsidP="00C8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Главной задачей в сфере занятости населения является создание условий для снижения уровня безработицы путем организации временных рабочих 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 (общественные работы) по различным Программам, и содействие населению в развитии ЛПХ,  привлечение населения на сезонные работы содействие в реализации дикорастущих грибов, ягод.</w:t>
      </w:r>
    </w:p>
    <w:p w:rsidR="0042203B" w:rsidRPr="00C81ED1" w:rsidRDefault="0042203B" w:rsidP="00C8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основном, неработающее население самостоятельно занимается поиском работы за пределами муниципального образования. 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1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социальной сфере поселения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функционировать все бюджетные учреждения. </w:t>
      </w:r>
    </w:p>
    <w:p w:rsidR="0042203B" w:rsidRPr="00C81ED1" w:rsidRDefault="0042203B" w:rsidP="0042203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C81ED1">
        <w:rPr>
          <w:rFonts w:ascii="Calibri" w:eastAsia="Times New Roman" w:hAnsi="Calibri" w:cs="Calibri"/>
          <w:sz w:val="28"/>
          <w:szCs w:val="28"/>
          <w:lang w:eastAsia="ru-RU"/>
        </w:rPr>
        <w:t xml:space="preserve">    </w:t>
      </w:r>
    </w:p>
    <w:p w:rsidR="0042203B" w:rsidRPr="00C81ED1" w:rsidRDefault="0042203B" w:rsidP="00422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Образование. 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образования включает в себя  </w:t>
      </w:r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детский сад: МКДОУ  </w:t>
      </w:r>
      <w:proofErr w:type="spellStart"/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Селеговский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сад. </w:t>
      </w:r>
    </w:p>
    <w:p w:rsidR="0042203B" w:rsidRPr="00C81ED1" w:rsidRDefault="0042203B" w:rsidP="0042203B">
      <w:pPr>
        <w:spacing w:after="0" w:line="240" w:lineRule="atLeast"/>
        <w:ind w:left="-360"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3118"/>
        <w:gridCol w:w="1809"/>
        <w:gridCol w:w="1701"/>
      </w:tblGrid>
      <w:tr w:rsidR="0042203B" w:rsidRPr="00C81ED1" w:rsidTr="00126FDB">
        <w:tc>
          <w:tcPr>
            <w:tcW w:w="3225" w:type="dxa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18" w:type="dxa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809" w:type="dxa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Мощность</w:t>
            </w:r>
          </w:p>
        </w:tc>
        <w:tc>
          <w:tcPr>
            <w:tcW w:w="1701" w:type="dxa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детей, чел</w:t>
            </w:r>
          </w:p>
        </w:tc>
      </w:tr>
      <w:tr w:rsidR="0042203B" w:rsidRPr="00C81ED1" w:rsidTr="00126FDB">
        <w:trPr>
          <w:trHeight w:val="233"/>
        </w:trPr>
        <w:tc>
          <w:tcPr>
            <w:tcW w:w="3225" w:type="dxa"/>
          </w:tcPr>
          <w:p w:rsidR="0042203B" w:rsidRPr="00C81ED1" w:rsidRDefault="000B3BF1" w:rsidP="0042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МКДОУ </w:t>
            </w: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Селеговский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203B"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</w:t>
            </w:r>
          </w:p>
        </w:tc>
        <w:tc>
          <w:tcPr>
            <w:tcW w:w="3118" w:type="dxa"/>
            <w:vAlign w:val="center"/>
          </w:tcPr>
          <w:p w:rsidR="0042203B" w:rsidRPr="00C81ED1" w:rsidRDefault="000B3BF1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Большой </w:t>
            </w: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</w:t>
            </w:r>
            <w:proofErr w:type="spellEnd"/>
            <w:r w:rsidR="0042203B"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2203B" w:rsidRPr="00C81ED1" w:rsidRDefault="000B3BF1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д.11</w:t>
            </w:r>
          </w:p>
        </w:tc>
        <w:tc>
          <w:tcPr>
            <w:tcW w:w="1809" w:type="dxa"/>
            <w:vAlign w:val="center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42203B" w:rsidRPr="00C81ED1" w:rsidRDefault="000B3BF1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C81ED1" w:rsidRDefault="00C81ED1" w:rsidP="00C81ED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03B" w:rsidRPr="00C81ED1" w:rsidRDefault="00C81ED1" w:rsidP="00C81ED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42203B"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исленность воспитанников </w:t>
      </w:r>
      <w:r w:rsidR="0012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 в 2021 году составит  6</w:t>
      </w:r>
      <w:r w:rsidR="0042203B"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Важными задачами образования является: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зимнего и летнего отдыха детей;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дошкольное образование;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гражданско-патриотического воспитания;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одаренных детей, обеспечение их участия в районных и республиканских олимпиадах;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proofErr w:type="spell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и технологиям;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путем приобретения  наглядных пособий, спортивного инвентаря, оборудования, установки ОПС;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формированию идеологии здорового образа жизни, профилактика наркомании, токсикомании, алкоголизма и их социальных последствий;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подготовки и переподготовки педагогических кадров с учетом современных требований; 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районных конкурсах педагогического мастерства.</w:t>
      </w:r>
    </w:p>
    <w:p w:rsidR="00C81ED1" w:rsidRPr="00C81ED1" w:rsidRDefault="0042203B" w:rsidP="00C81ED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подвоз учащихся 1-11 классов </w:t>
      </w:r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месту учебы в </w:t>
      </w:r>
      <w:proofErr w:type="spellStart"/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урья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1ED1" w:rsidRPr="00C81ED1" w:rsidRDefault="00C81ED1" w:rsidP="00C81ED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проходят обучение в МБОУ </w:t>
      </w:r>
      <w:proofErr w:type="spell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Курьинская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организован ежедневный подвоз учащихся. Ведется  работа  по  установке  дополнительного  школьного  павильона.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03B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Демографическая и семейная политика</w:t>
      </w:r>
    </w:p>
    <w:p w:rsidR="00E2445C" w:rsidRDefault="00E2445C" w:rsidP="00E24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Демографическая ситуация за 2020 год: умерло – 4 человека,  родилось – 1.   </w:t>
      </w:r>
      <w:r w:rsidRPr="00E244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Многодетных  семей 3.</w:t>
      </w:r>
    </w:p>
    <w:p w:rsidR="0042203B" w:rsidRPr="00C81ED1" w:rsidRDefault="0042203B" w:rsidP="00E24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эффективных механизмов реализации государственной политики в отношении семей в  поселении при взаимодействии со всеми органами государственной и муниципальной власти.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Осуществление надзора за деятельностью опекунов и попечителей,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имущества и управление имуществом детей сирот и детей, оставшихся без попечения родителей.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территории поселения   работает общественная комиссия </w:t>
      </w:r>
      <w:r w:rsidR="001410E8"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профилактики правонарушений при Администрации муниципального образования «</w:t>
      </w:r>
      <w:proofErr w:type="spellStart"/>
      <w:r w:rsidR="001410E8"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1410E8"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C81ED1" w:rsidRDefault="0042203B" w:rsidP="00D76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области </w:t>
      </w:r>
      <w:r w:rsidRPr="00141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здравоохранения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сохранены объемы оказания медицинской помощи. </w:t>
      </w: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Медицинскую помощь населению оказывает и осуществляет реализацию лекарственных препаратов </w:t>
      </w:r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Селеговский</w:t>
      </w:r>
      <w:proofErr w:type="spellEnd"/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ED1"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фельдшерско-акушерский пункт.</w:t>
      </w:r>
    </w:p>
    <w:p w:rsidR="0042203B" w:rsidRPr="00C81ED1" w:rsidRDefault="0042203B" w:rsidP="00D76EE1">
      <w:pPr>
        <w:spacing w:after="0" w:line="240" w:lineRule="atLeast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808" w:type="dxa"/>
        <w:jc w:val="center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2410"/>
        <w:gridCol w:w="1134"/>
        <w:gridCol w:w="1905"/>
      </w:tblGrid>
      <w:tr w:rsidR="0042203B" w:rsidRPr="00C81ED1" w:rsidTr="0042203B">
        <w:trPr>
          <w:trHeight w:val="319"/>
          <w:jc w:val="center"/>
        </w:trPr>
        <w:tc>
          <w:tcPr>
            <w:tcW w:w="3359" w:type="dxa"/>
          </w:tcPr>
          <w:p w:rsidR="0042203B" w:rsidRPr="001410E8" w:rsidRDefault="0042203B" w:rsidP="00D7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42203B" w:rsidRPr="001410E8" w:rsidRDefault="0042203B" w:rsidP="00D7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134" w:type="dxa"/>
            <w:vAlign w:val="center"/>
          </w:tcPr>
          <w:p w:rsidR="0042203B" w:rsidRPr="001410E8" w:rsidRDefault="0042203B" w:rsidP="00D7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Коек</w:t>
            </w:r>
          </w:p>
        </w:tc>
        <w:tc>
          <w:tcPr>
            <w:tcW w:w="1905" w:type="dxa"/>
            <w:vAlign w:val="center"/>
          </w:tcPr>
          <w:p w:rsidR="0042203B" w:rsidRPr="001410E8" w:rsidRDefault="0042203B" w:rsidP="00D7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Посещений в смену</w:t>
            </w:r>
          </w:p>
        </w:tc>
      </w:tr>
      <w:tr w:rsidR="0042203B" w:rsidRPr="00C81ED1" w:rsidTr="0042203B">
        <w:trPr>
          <w:trHeight w:val="615"/>
          <w:jc w:val="center"/>
        </w:trPr>
        <w:tc>
          <w:tcPr>
            <w:tcW w:w="3359" w:type="dxa"/>
          </w:tcPr>
          <w:p w:rsidR="0042203B" w:rsidRPr="00C81ED1" w:rsidRDefault="00C81ED1" w:rsidP="00D76EE1">
            <w:pPr>
              <w:spacing w:after="0" w:line="240" w:lineRule="auto"/>
              <w:jc w:val="both"/>
              <w:rPr>
                <w:rFonts w:ascii="Bookman Old Style" w:eastAsia="Times New Roman" w:hAnsi="Bookman Old Style" w:cs="Bookman Old Style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Селеговский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ФАП</w:t>
            </w:r>
          </w:p>
        </w:tc>
        <w:tc>
          <w:tcPr>
            <w:tcW w:w="2410" w:type="dxa"/>
            <w:vAlign w:val="center"/>
          </w:tcPr>
          <w:p w:rsidR="00C81ED1" w:rsidRPr="00C81ED1" w:rsidRDefault="00C81ED1" w:rsidP="00D7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Большой </w:t>
            </w: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2203B" w:rsidRPr="00C81ED1" w:rsidRDefault="00C81ED1" w:rsidP="00D7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д.11</w:t>
            </w:r>
          </w:p>
        </w:tc>
        <w:tc>
          <w:tcPr>
            <w:tcW w:w="1134" w:type="dxa"/>
            <w:vAlign w:val="center"/>
          </w:tcPr>
          <w:p w:rsidR="0042203B" w:rsidRPr="00C81ED1" w:rsidRDefault="0042203B" w:rsidP="00D7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5" w:type="dxa"/>
            <w:vAlign w:val="center"/>
          </w:tcPr>
          <w:p w:rsidR="0042203B" w:rsidRPr="00C81ED1" w:rsidRDefault="0042203B" w:rsidP="00D76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42203B" w:rsidRPr="00C81ED1" w:rsidRDefault="0042203B" w:rsidP="00D7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132716910"/>
      <w:bookmarkEnd w:id="1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Продолжатся работы по улучшению качества диагностики и методов лечения больных. </w:t>
      </w:r>
      <w:r w:rsidR="00D7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упор будет делаться на профилактику заболеваний.</w:t>
      </w:r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задачи:</w:t>
      </w:r>
    </w:p>
    <w:p w:rsidR="0042203B" w:rsidRPr="00C81ED1" w:rsidRDefault="0042203B" w:rsidP="00D76EE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населения поселения;</w:t>
      </w:r>
    </w:p>
    <w:p w:rsidR="0042203B" w:rsidRPr="00C81ED1" w:rsidRDefault="0042203B" w:rsidP="00D76EE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медицинской помощи, повышение квалификации медицинских работников;</w:t>
      </w:r>
    </w:p>
    <w:p w:rsidR="0042203B" w:rsidRPr="00C81ED1" w:rsidRDefault="0042203B" w:rsidP="00D76EE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участия в реализации мероприятий в рамках осуществляемых национальных проектов.</w:t>
      </w:r>
    </w:p>
    <w:p w:rsidR="0042203B" w:rsidRPr="00C81ED1" w:rsidRDefault="0042203B" w:rsidP="0042203B">
      <w:pPr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C81ED1" w:rsidRDefault="0042203B" w:rsidP="001410E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Предоставление услуг населению в области культуры</w:t>
      </w: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«</w:t>
      </w:r>
      <w:proofErr w:type="spellStart"/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осуществляют:</w:t>
      </w:r>
    </w:p>
    <w:p w:rsidR="0042203B" w:rsidRPr="00C81ED1" w:rsidRDefault="0042203B" w:rsidP="0042203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776" w:type="dxa"/>
        <w:jc w:val="center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3969"/>
        <w:gridCol w:w="1552"/>
      </w:tblGrid>
      <w:tr w:rsidR="0042203B" w:rsidRPr="00C81ED1" w:rsidTr="001410E8">
        <w:trPr>
          <w:jc w:val="center"/>
        </w:trPr>
        <w:tc>
          <w:tcPr>
            <w:tcW w:w="3255" w:type="dxa"/>
          </w:tcPr>
          <w:p w:rsidR="0042203B" w:rsidRPr="00C81ED1" w:rsidRDefault="0042203B" w:rsidP="0042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дом культуры</w:t>
            </w:r>
          </w:p>
        </w:tc>
        <w:tc>
          <w:tcPr>
            <w:tcW w:w="3969" w:type="dxa"/>
            <w:vAlign w:val="center"/>
          </w:tcPr>
          <w:p w:rsidR="00C81ED1" w:rsidRPr="00C81ED1" w:rsidRDefault="00C81ED1" w:rsidP="00C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Большой </w:t>
            </w: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2203B" w:rsidRPr="00C81ED1" w:rsidRDefault="00C81ED1" w:rsidP="00C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д.11</w:t>
            </w:r>
          </w:p>
        </w:tc>
        <w:tc>
          <w:tcPr>
            <w:tcW w:w="1552" w:type="dxa"/>
            <w:vAlign w:val="center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мест</w:t>
            </w:r>
          </w:p>
        </w:tc>
      </w:tr>
      <w:tr w:rsidR="0042203B" w:rsidRPr="00C81ED1" w:rsidTr="001410E8">
        <w:trPr>
          <w:jc w:val="center"/>
        </w:trPr>
        <w:tc>
          <w:tcPr>
            <w:tcW w:w="3255" w:type="dxa"/>
          </w:tcPr>
          <w:p w:rsidR="0042203B" w:rsidRPr="00C81ED1" w:rsidRDefault="00C81ED1" w:rsidP="0042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Селеговская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203B"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</w:t>
            </w:r>
          </w:p>
        </w:tc>
        <w:tc>
          <w:tcPr>
            <w:tcW w:w="3969" w:type="dxa"/>
            <w:vAlign w:val="center"/>
          </w:tcPr>
          <w:p w:rsidR="00C81ED1" w:rsidRPr="00C81ED1" w:rsidRDefault="00C81ED1" w:rsidP="00C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Большой </w:t>
            </w: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2203B" w:rsidRPr="00C81ED1" w:rsidRDefault="00C81ED1" w:rsidP="00C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д.11</w:t>
            </w:r>
          </w:p>
        </w:tc>
        <w:tc>
          <w:tcPr>
            <w:tcW w:w="1552" w:type="dxa"/>
            <w:vAlign w:val="center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мест</w:t>
            </w:r>
          </w:p>
        </w:tc>
      </w:tr>
    </w:tbl>
    <w:p w:rsidR="0042203B" w:rsidRPr="00C81ED1" w:rsidRDefault="0042203B" w:rsidP="0042203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03B" w:rsidRPr="00C81ED1" w:rsidRDefault="0042203B" w:rsidP="0042203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организациях культуры  созданы и работают взрослые и детские коллективы, работают кружки для взрослых и детей различных направлений.</w:t>
      </w:r>
    </w:p>
    <w:p w:rsidR="0042203B" w:rsidRPr="00C81ED1" w:rsidRDefault="0042203B" w:rsidP="0042203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42203B" w:rsidRPr="00C81ED1" w:rsidRDefault="0042203B" w:rsidP="0042203B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 культурно-досуговых учреждениях - вводить инновационные формы организации досуга населения и  увеличить процент охвата населения </w:t>
      </w:r>
    </w:p>
    <w:p w:rsidR="0042203B" w:rsidRPr="001410E8" w:rsidRDefault="0042203B" w:rsidP="001410E8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Вся деятельность учреждений </w:t>
      </w:r>
      <w:r w:rsidRPr="00C81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культуры, молодежной политики и с</w:t>
      </w:r>
      <w:r w:rsidR="00D76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порта в 2021</w:t>
      </w:r>
      <w:r w:rsidRPr="00C81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направлена на организацию свободного времени, пропаганду здорового образа жизни, профилактику асоциальных проявлений, формирование нравственности и патриотизма, удовлетворение духовных и культурных потребностей жителей села.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том числе:</w:t>
      </w:r>
    </w:p>
    <w:p w:rsidR="0042203B" w:rsidRPr="001410E8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молодежной политике: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физического и духовного развития молодежи, ее социализации путем: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деятельности молодежных и детских общественных объединений и организаций;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занятости подростков и молодежи, организация </w:t>
      </w:r>
      <w:proofErr w:type="spell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профконсультаций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творческой молодежи, включая проведение конкурсов, смотров и фестивалей, туристических слетов;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зимнего и летнего отдыха детей и молодежи;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асоциальных явлений в молодежной среде;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работы уполномоченных по делам молодежи с подростками и молодежью  по месту жительства;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гражданского становления и патриотического воспитания молодежи, включая организацию совместной работы с районным военным комиссариатом, проведение гражданско-патриотических акций;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организации семейного досуга, информирование молодых семей по вопросам предоставления жилищных займов, решению иных проблем молодежи.</w:t>
      </w:r>
    </w:p>
    <w:p w:rsidR="0042203B" w:rsidRPr="001410E8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культуры: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народного творчества, сохранения национальных культур;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молодых дарований и творческих коллективов;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дальнейшего развития библиотеки поселения как информационно-просветительского центра;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традиционных праздников;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подготовка специалистов путем повышения квалификации и направления на учебу в училище культуры.</w:t>
      </w:r>
    </w:p>
    <w:p w:rsidR="0042203B" w:rsidRPr="001410E8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физкультуры и спорта: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традиций в проведении графика спортивных мероприятий поселения и участия в районных спортивных играх;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 физкультурно-оздоровительного характера среди работающего населения;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одаренных детей для подготовки спортсменов;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базы;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качества подготовки спортсменов и обеспечение достойного выступления спортсменов на районных соревнованиях.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поддержки населения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реабилитация инвалидов, обеспечение отдыха и оздоровление детей-инвалидов и детей, находящихся в трудной жизненной ситуации;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семьям, оказавшимся в трудной жизненной ситуации, содействие решению проблем воспитания в семьях социального риска;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детей-сирот и детей, оставшихся без попечения родителей, обеспечение их социальной адаптации к жизни общества;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деятельности социального обслуживания;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ветеранской организации;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адресной социальной поддержки малоимущим гражданам;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федерального и регионального законодательства по социальной помощи гражданам.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укрепления правопорядка и обеспечения безопасности жизнедеятельности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взаимодействия с правоохранительными органами по усилению охраны общественного порядка;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участия добровольной народной дружины в охране общественного порядка;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гражданской обороны на территории поселения.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окружающей среды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мероприятий по защите территории и жилья от потопления в период паводка;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безопасному размещению отходов, ликвидации несанкционированных свалок;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экологического образования, вовлечение населения и учреждений поселения в работу по охране окружающей среды.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совершенствования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бюджетным потенциалом, муниципальной собственностью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администрации будет направлена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расходов бюджета поселения  путем размещения муниципального заказа на конкурсной основе, ресурсосбережения;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дополнительных средств путем развития платных услуг, оказываемых учреждениями поселения;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внедрение методов бюджетного планирования, ориентированное на достижение конечного результата;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участия в комиссии налоговых органов по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поступлением налогов и других  обязательных платежей в бюджет района;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реализацию муниципального плана приватизации муниципального имущества для оптимизации количества и состава имущества;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земельных отношений на землях поселения, обеспечение полноты налогооблагаемой базы по земельному налогу;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выполнения доведенных показателей деятельности муниципальных учреждений.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местного самоуправления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органов территориального общественного самоуправления;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открытости и доступности органов местного самоуправления поселения путем проведения ежемесячных информационных дней в поселении;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разграничение объектов муниципальной собственности между муниципальным районом и поселением;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собственной нормативной базы по регулированию вопросов местного значения поселения;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через средства массовой информации о деятельности органов местного самоуправления, актуальных вопросах экономической, социальной и политической жизни поселения;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о порядке получения разрешений и выплат, входящих в компетенцию органов местного самоуправления.</w:t>
      </w:r>
    </w:p>
    <w:p w:rsidR="001410E8" w:rsidRDefault="001410E8" w:rsidP="001410E8">
      <w:pPr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C81ED1" w:rsidRDefault="0042203B" w:rsidP="0014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Основы финансовой и налоговой политики.</w:t>
      </w:r>
    </w:p>
    <w:p w:rsidR="0042203B" w:rsidRPr="00C81ED1" w:rsidRDefault="0042203B" w:rsidP="0042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области финансовой деятельности основными задачами являются укрепление финансового положения промышленных организаций поселения и обеспечение доходной части бюджета поселения для решения вопросов социального развития поселения.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Укрепление финансового состояния должно происходить за счет разработки и внедрения инвестиционных окупаемых проектов с задействованием всех доступных источников финансирования.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области муниципальных финансов предоставление бюджетных средств их местного бюджета будет осуществляться исходя из полномочий органов местного самоуправления по решению вопросов местного значения и осуществления переданных отдельных государственных полномочий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реестра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полномочий.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 января 2009 года поселение исполняет свои  полномочия в полном объеме, руководствуясь Федеральным Законом №131-ФЗ. В области доходов бюджета поселения деятельность администрации  будет направлена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обеспечению полноты налогооблагаемой базы по местным налогам;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доходной базы поселения путем развития производства, легализация «теневой» выплаты заработной платы, минимизация предоставления налоговых льгот и отсрочек по плате налогов, 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избавление от излишнего неиспользуемого муниципального имущества;</w:t>
      </w:r>
    </w:p>
    <w:p w:rsidR="0042203B" w:rsidRPr="00C81ED1" w:rsidRDefault="0042203B" w:rsidP="0042203B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области расходов местного бюджета деятельность органов местного самоуправления поселения будет направлена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полного финансирования обязательств, принятых органами местного самоуправления в соответствии с разграничением расходных полномочий;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заказов на поставку продукции для муниципальных нужд на конкурсной основе;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механизмов казначейского исполнения и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бюджетных средств;</w:t>
      </w:r>
    </w:p>
    <w:p w:rsidR="0042203B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межбюджетных отношений.</w:t>
      </w:r>
    </w:p>
    <w:p w:rsidR="001410E8" w:rsidRPr="001410E8" w:rsidRDefault="001410E8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0E8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5. Перспективы развития му</w:t>
      </w:r>
      <w:r w:rsidR="00141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ниципального образования «</w:t>
      </w:r>
      <w:proofErr w:type="spellStart"/>
      <w:r w:rsidR="00141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Селеговское</w:t>
      </w:r>
      <w:proofErr w:type="spellEnd"/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410E8" w:rsidRPr="001410E8" w:rsidRDefault="001410E8" w:rsidP="001410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поселения зависит от многих факторов:</w:t>
      </w:r>
    </w:p>
    <w:p w:rsidR="001410E8" w:rsidRPr="006174B8" w:rsidRDefault="001410E8" w:rsidP="006174B8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 xml:space="preserve">Удаленность от магистральных путей и промышленных центров; </w:t>
      </w:r>
    </w:p>
    <w:p w:rsidR="001410E8" w:rsidRPr="006174B8" w:rsidRDefault="001410E8" w:rsidP="006174B8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>Отсутствие своего  производства;</w:t>
      </w:r>
    </w:p>
    <w:p w:rsidR="001410E8" w:rsidRPr="006174B8" w:rsidRDefault="001410E8" w:rsidP="006174B8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>Отсутствие  рабочих  мест;</w:t>
      </w:r>
    </w:p>
    <w:p w:rsidR="006174B8" w:rsidRPr="006174B8" w:rsidRDefault="006174B8" w:rsidP="006174B8">
      <w:pPr>
        <w:pStyle w:val="a8"/>
        <w:numPr>
          <w:ilvl w:val="0"/>
          <w:numId w:val="11"/>
        </w:numPr>
        <w:rPr>
          <w:sz w:val="28"/>
          <w:szCs w:val="28"/>
        </w:rPr>
      </w:pPr>
      <w:r w:rsidRPr="006174B8">
        <w:rPr>
          <w:sz w:val="28"/>
          <w:szCs w:val="28"/>
        </w:rPr>
        <w:t>Наличие трудовых ресурсов;</w:t>
      </w:r>
    </w:p>
    <w:p w:rsidR="006174B8" w:rsidRPr="006174B8" w:rsidRDefault="006174B8" w:rsidP="006174B8">
      <w:pPr>
        <w:pStyle w:val="a8"/>
        <w:numPr>
          <w:ilvl w:val="0"/>
          <w:numId w:val="11"/>
        </w:numPr>
        <w:rPr>
          <w:sz w:val="28"/>
          <w:szCs w:val="28"/>
        </w:rPr>
      </w:pPr>
      <w:r w:rsidRPr="006174B8">
        <w:rPr>
          <w:sz w:val="28"/>
          <w:szCs w:val="28"/>
        </w:rPr>
        <w:t>Наличие сырьевых ресурсов;</w:t>
      </w:r>
    </w:p>
    <w:p w:rsidR="001410E8" w:rsidRPr="006174B8" w:rsidRDefault="001410E8" w:rsidP="006174B8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>Наличие социально-коммунальной  инфраструктуры;</w:t>
      </w:r>
    </w:p>
    <w:p w:rsidR="001410E8" w:rsidRPr="006174B8" w:rsidRDefault="001410E8" w:rsidP="006174B8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 xml:space="preserve">Наличие невостребованной  земли  сельскохозяйственного назначения; </w:t>
      </w:r>
    </w:p>
    <w:p w:rsidR="001410E8" w:rsidRPr="001410E8" w:rsidRDefault="001410E8" w:rsidP="001410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Учитывая все факторы во взаимосвязи перспективу развития муниципального образования «</w:t>
      </w:r>
      <w:proofErr w:type="spellStart"/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можно предложить по следующим направлениям:</w:t>
      </w:r>
    </w:p>
    <w:p w:rsidR="001410E8" w:rsidRPr="001410E8" w:rsidRDefault="001410E8" w:rsidP="001410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E2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 подсобного  хозяйства,</w:t>
      </w:r>
      <w:r w:rsidR="00E26EAB" w:rsidRPr="00E26EAB">
        <w:t xml:space="preserve"> </w:t>
      </w:r>
      <w:r w:rsidR="00E26E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E26EAB" w:rsidRPr="00E2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КФХ, семейных ферм. Участие жителей в Программах по получению Грантов на развитие КФХ, семейных ферм.</w:t>
      </w:r>
    </w:p>
    <w:p w:rsidR="001410E8" w:rsidRPr="001410E8" w:rsidRDefault="001410E8" w:rsidP="001410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малого  предпринимательства.</w:t>
      </w:r>
    </w:p>
    <w:p w:rsidR="001410E8" w:rsidRPr="001410E8" w:rsidRDefault="001410E8" w:rsidP="001410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использование побочного пользования лесом (ягоды, грибы, лекарственное сырье). Возможна первичная переработка в период сбора.</w:t>
      </w:r>
    </w:p>
    <w:p w:rsidR="00B31BBC" w:rsidRPr="00D76EE1" w:rsidRDefault="001410E8" w:rsidP="00D76EE1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природного туризма как летнего, так и зимнего.</w:t>
      </w:r>
      <w:r w:rsidRPr="001410E8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816634" w:rsidRDefault="0081663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844" w:rsidRPr="002004BC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 расходов являются государственные капитальные вложения Удмуртской Республики, средства бюджета Красногорского района, спонсорская помощь и иные не запрещенные законом источники, средства граждан.</w:t>
      </w:r>
    </w:p>
    <w:p w:rsidR="00C16DFF" w:rsidRPr="002004BC" w:rsidRDefault="00C16DFF" w:rsidP="000F0571">
      <w:pPr>
        <w:spacing w:after="0"/>
        <w:rPr>
          <w:sz w:val="28"/>
          <w:szCs w:val="28"/>
        </w:rPr>
      </w:pPr>
    </w:p>
    <w:sectPr w:rsidR="00C16DFF" w:rsidRPr="0020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707"/>
    <w:multiLevelType w:val="hybridMultilevel"/>
    <w:tmpl w:val="6F2202B2"/>
    <w:lvl w:ilvl="0" w:tplc="72245A8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5C24466"/>
    <w:multiLevelType w:val="hybridMultilevel"/>
    <w:tmpl w:val="3D4E5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51A2A"/>
    <w:multiLevelType w:val="hybridMultilevel"/>
    <w:tmpl w:val="09A20FB4"/>
    <w:lvl w:ilvl="0" w:tplc="9B6A9C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22469"/>
    <w:multiLevelType w:val="hybridMultilevel"/>
    <w:tmpl w:val="F1226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C2604"/>
    <w:multiLevelType w:val="hybridMultilevel"/>
    <w:tmpl w:val="5F604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60AAE"/>
    <w:multiLevelType w:val="hybridMultilevel"/>
    <w:tmpl w:val="E15A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30117"/>
    <w:multiLevelType w:val="hybridMultilevel"/>
    <w:tmpl w:val="F79A9BC2"/>
    <w:lvl w:ilvl="0" w:tplc="D1205672">
      <w:start w:val="1"/>
      <w:numFmt w:val="bullet"/>
      <w:lvlText w:val="-"/>
      <w:lvlJc w:val="left"/>
      <w:pPr>
        <w:ind w:left="1429" w:hanging="360"/>
      </w:pPr>
      <w:rPr>
        <w:rFonts w:ascii="Simplified Arabic" w:hAnsi="Simplified Arabic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9D7E40"/>
    <w:multiLevelType w:val="hybridMultilevel"/>
    <w:tmpl w:val="8054A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0D7CD3"/>
    <w:multiLevelType w:val="hybridMultilevel"/>
    <w:tmpl w:val="5ACA5694"/>
    <w:lvl w:ilvl="0" w:tplc="1A383D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7C"/>
    <w:rsid w:val="0001097F"/>
    <w:rsid w:val="00017682"/>
    <w:rsid w:val="0002405B"/>
    <w:rsid w:val="0003722D"/>
    <w:rsid w:val="0006196B"/>
    <w:rsid w:val="00086FE0"/>
    <w:rsid w:val="000925E0"/>
    <w:rsid w:val="000A0238"/>
    <w:rsid w:val="000B3BF1"/>
    <w:rsid w:val="000C2A5E"/>
    <w:rsid w:val="000E55AC"/>
    <w:rsid w:val="000E760A"/>
    <w:rsid w:val="000F0571"/>
    <w:rsid w:val="00110FE6"/>
    <w:rsid w:val="00126FDB"/>
    <w:rsid w:val="00134A7F"/>
    <w:rsid w:val="00136CF5"/>
    <w:rsid w:val="001410E8"/>
    <w:rsid w:val="00143DE0"/>
    <w:rsid w:val="00172EE0"/>
    <w:rsid w:val="00175CB1"/>
    <w:rsid w:val="00183094"/>
    <w:rsid w:val="00187FA4"/>
    <w:rsid w:val="00191B17"/>
    <w:rsid w:val="001B3A85"/>
    <w:rsid w:val="001B6A84"/>
    <w:rsid w:val="001E2982"/>
    <w:rsid w:val="002004BC"/>
    <w:rsid w:val="00202018"/>
    <w:rsid w:val="00204EF0"/>
    <w:rsid w:val="002105BE"/>
    <w:rsid w:val="00246ACC"/>
    <w:rsid w:val="0024783B"/>
    <w:rsid w:val="002763F8"/>
    <w:rsid w:val="002770D2"/>
    <w:rsid w:val="00294D62"/>
    <w:rsid w:val="002B6C35"/>
    <w:rsid w:val="002E3090"/>
    <w:rsid w:val="002F46D8"/>
    <w:rsid w:val="00304849"/>
    <w:rsid w:val="003048FA"/>
    <w:rsid w:val="00341DC4"/>
    <w:rsid w:val="00355474"/>
    <w:rsid w:val="003604CD"/>
    <w:rsid w:val="00370389"/>
    <w:rsid w:val="00374CC0"/>
    <w:rsid w:val="00380BF4"/>
    <w:rsid w:val="00390055"/>
    <w:rsid w:val="003A7CB9"/>
    <w:rsid w:val="003B1332"/>
    <w:rsid w:val="003D0CE1"/>
    <w:rsid w:val="003F671C"/>
    <w:rsid w:val="00401085"/>
    <w:rsid w:val="0042203B"/>
    <w:rsid w:val="0042413E"/>
    <w:rsid w:val="00432480"/>
    <w:rsid w:val="004337AB"/>
    <w:rsid w:val="00443162"/>
    <w:rsid w:val="004C1917"/>
    <w:rsid w:val="004D1D3F"/>
    <w:rsid w:val="004E1634"/>
    <w:rsid w:val="004E7E04"/>
    <w:rsid w:val="0050702A"/>
    <w:rsid w:val="00522CF3"/>
    <w:rsid w:val="005271E5"/>
    <w:rsid w:val="00542A0E"/>
    <w:rsid w:val="00543930"/>
    <w:rsid w:val="00547092"/>
    <w:rsid w:val="00554397"/>
    <w:rsid w:val="00557D01"/>
    <w:rsid w:val="00560E03"/>
    <w:rsid w:val="0057173D"/>
    <w:rsid w:val="005717A9"/>
    <w:rsid w:val="005814C6"/>
    <w:rsid w:val="005818BC"/>
    <w:rsid w:val="00582AAB"/>
    <w:rsid w:val="00586684"/>
    <w:rsid w:val="005D1DEF"/>
    <w:rsid w:val="005E24E9"/>
    <w:rsid w:val="005F6539"/>
    <w:rsid w:val="00616F18"/>
    <w:rsid w:val="006174B8"/>
    <w:rsid w:val="00625C24"/>
    <w:rsid w:val="006A0519"/>
    <w:rsid w:val="006C3BA6"/>
    <w:rsid w:val="006C7DAF"/>
    <w:rsid w:val="006D1EC5"/>
    <w:rsid w:val="00731841"/>
    <w:rsid w:val="00790DC0"/>
    <w:rsid w:val="007A48BA"/>
    <w:rsid w:val="007D36EF"/>
    <w:rsid w:val="007E3522"/>
    <w:rsid w:val="00800A05"/>
    <w:rsid w:val="0081276F"/>
    <w:rsid w:val="00816634"/>
    <w:rsid w:val="00822817"/>
    <w:rsid w:val="00841093"/>
    <w:rsid w:val="008473D3"/>
    <w:rsid w:val="00847FDC"/>
    <w:rsid w:val="00852EFF"/>
    <w:rsid w:val="00870C71"/>
    <w:rsid w:val="00884953"/>
    <w:rsid w:val="008B308C"/>
    <w:rsid w:val="008B6B0C"/>
    <w:rsid w:val="008B7B6E"/>
    <w:rsid w:val="008D2726"/>
    <w:rsid w:val="008E3B35"/>
    <w:rsid w:val="008F7E8E"/>
    <w:rsid w:val="00956CE3"/>
    <w:rsid w:val="00967FFB"/>
    <w:rsid w:val="009B3844"/>
    <w:rsid w:val="009E2D5D"/>
    <w:rsid w:val="009E3D4F"/>
    <w:rsid w:val="009E5886"/>
    <w:rsid w:val="009F2144"/>
    <w:rsid w:val="009F685D"/>
    <w:rsid w:val="00A17F73"/>
    <w:rsid w:val="00A5244F"/>
    <w:rsid w:val="00A84FAF"/>
    <w:rsid w:val="00AC74E6"/>
    <w:rsid w:val="00AD77DB"/>
    <w:rsid w:val="00AE63D0"/>
    <w:rsid w:val="00B0389B"/>
    <w:rsid w:val="00B106ED"/>
    <w:rsid w:val="00B20D03"/>
    <w:rsid w:val="00B31BBC"/>
    <w:rsid w:val="00B35AFB"/>
    <w:rsid w:val="00B37BA1"/>
    <w:rsid w:val="00B44520"/>
    <w:rsid w:val="00B4499B"/>
    <w:rsid w:val="00B61057"/>
    <w:rsid w:val="00B615E5"/>
    <w:rsid w:val="00B96280"/>
    <w:rsid w:val="00C02815"/>
    <w:rsid w:val="00C16DFF"/>
    <w:rsid w:val="00C23557"/>
    <w:rsid w:val="00C26001"/>
    <w:rsid w:val="00C31715"/>
    <w:rsid w:val="00C81ED1"/>
    <w:rsid w:val="00C8462E"/>
    <w:rsid w:val="00CB1EBC"/>
    <w:rsid w:val="00CB757A"/>
    <w:rsid w:val="00CC00FE"/>
    <w:rsid w:val="00CC3BB7"/>
    <w:rsid w:val="00CC70A6"/>
    <w:rsid w:val="00CE03C1"/>
    <w:rsid w:val="00D164D8"/>
    <w:rsid w:val="00D37EAB"/>
    <w:rsid w:val="00D76EE1"/>
    <w:rsid w:val="00D84663"/>
    <w:rsid w:val="00D864C8"/>
    <w:rsid w:val="00D92862"/>
    <w:rsid w:val="00DB1510"/>
    <w:rsid w:val="00DB461F"/>
    <w:rsid w:val="00DB71B1"/>
    <w:rsid w:val="00DC2662"/>
    <w:rsid w:val="00DC4157"/>
    <w:rsid w:val="00DF3352"/>
    <w:rsid w:val="00E012F8"/>
    <w:rsid w:val="00E06B4A"/>
    <w:rsid w:val="00E23652"/>
    <w:rsid w:val="00E2445C"/>
    <w:rsid w:val="00E26EAB"/>
    <w:rsid w:val="00E33E29"/>
    <w:rsid w:val="00E41991"/>
    <w:rsid w:val="00E4617B"/>
    <w:rsid w:val="00E51551"/>
    <w:rsid w:val="00E63919"/>
    <w:rsid w:val="00E7722C"/>
    <w:rsid w:val="00E96226"/>
    <w:rsid w:val="00EA485D"/>
    <w:rsid w:val="00EB7800"/>
    <w:rsid w:val="00EC451F"/>
    <w:rsid w:val="00EF766D"/>
    <w:rsid w:val="00F04317"/>
    <w:rsid w:val="00F27D7E"/>
    <w:rsid w:val="00F43D7C"/>
    <w:rsid w:val="00F476F8"/>
    <w:rsid w:val="00F733CC"/>
    <w:rsid w:val="00F81E98"/>
    <w:rsid w:val="00FA37C5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D"/>
  </w:style>
  <w:style w:type="paragraph" w:styleId="1">
    <w:name w:val="heading 1"/>
    <w:basedOn w:val="a"/>
    <w:next w:val="a"/>
    <w:link w:val="10"/>
    <w:qFormat/>
    <w:rsid w:val="00522CF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71C"/>
    <w:rPr>
      <w:b/>
      <w:bCs/>
    </w:rPr>
  </w:style>
  <w:style w:type="character" w:customStyle="1" w:styleId="10">
    <w:name w:val="Заголовок 1 Знак"/>
    <w:basedOn w:val="a0"/>
    <w:link w:val="1"/>
    <w:rsid w:val="00522C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aliases w:val="Основной текст Знак1, Знак Знак, Знак,Знак Знак,Знак,Основной текст Знак2 Знак Знак,Основной текст Знак1 Знак1 Знак Знак,Основной текст Знак3 Знак Знак Знак Знак,Основной текст Знак2 Знак Знак Знак Знак Знак"/>
    <w:basedOn w:val="a"/>
    <w:link w:val="a5"/>
    <w:rsid w:val="00522C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 Знак1 Знак, Знак Знак Знак, Знак Знак1,Знак Знак Знак,Знак Знак1,Основной текст Знак2 Знак Знак Знак,Основной текст Знак1 Знак1 Знак Знак Знак,Основной текст Знак3 Знак Знак Знак Знак Знак"/>
    <w:basedOn w:val="a0"/>
    <w:link w:val="a4"/>
    <w:rsid w:val="00522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522C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2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22CF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8">
    <w:name w:val="List Paragraph"/>
    <w:basedOn w:val="a"/>
    <w:qFormat/>
    <w:rsid w:val="00522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5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B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84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1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D"/>
  </w:style>
  <w:style w:type="paragraph" w:styleId="1">
    <w:name w:val="heading 1"/>
    <w:basedOn w:val="a"/>
    <w:next w:val="a"/>
    <w:link w:val="10"/>
    <w:qFormat/>
    <w:rsid w:val="00522CF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71C"/>
    <w:rPr>
      <w:b/>
      <w:bCs/>
    </w:rPr>
  </w:style>
  <w:style w:type="character" w:customStyle="1" w:styleId="10">
    <w:name w:val="Заголовок 1 Знак"/>
    <w:basedOn w:val="a0"/>
    <w:link w:val="1"/>
    <w:rsid w:val="00522C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aliases w:val="Основной текст Знак1, Знак Знак, Знак,Знак Знак,Знак,Основной текст Знак2 Знак Знак,Основной текст Знак1 Знак1 Знак Знак,Основной текст Знак3 Знак Знак Знак Знак,Основной текст Знак2 Знак Знак Знак Знак Знак"/>
    <w:basedOn w:val="a"/>
    <w:link w:val="a5"/>
    <w:rsid w:val="00522C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 Знак1 Знак, Знак Знак Знак, Знак Знак1,Знак Знак Знак,Знак Знак1,Основной текст Знак2 Знак Знак Знак,Основной текст Знак1 Знак1 Знак Знак Знак,Основной текст Знак3 Знак Знак Знак Знак Знак"/>
    <w:basedOn w:val="a0"/>
    <w:link w:val="a4"/>
    <w:rsid w:val="00522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522C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2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22CF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8">
    <w:name w:val="List Paragraph"/>
    <w:basedOn w:val="a"/>
    <w:qFormat/>
    <w:rsid w:val="00522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5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B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84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1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41F2-8923-4748-BA36-F50C5CFA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2019-12-23T06:57:00Z</cp:lastPrinted>
  <dcterms:created xsi:type="dcterms:W3CDTF">2015-11-30T10:49:00Z</dcterms:created>
  <dcterms:modified xsi:type="dcterms:W3CDTF">2020-12-17T08:02:00Z</dcterms:modified>
</cp:coreProperties>
</file>