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E229F">
        <w:tc>
          <w:tcPr>
            <w:tcW w:w="5103" w:type="dxa"/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июля 2015 года</w:t>
            </w:r>
          </w:p>
        </w:tc>
        <w:tc>
          <w:tcPr>
            <w:tcW w:w="5103" w:type="dxa"/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276-РГ</w:t>
            </w:r>
          </w:p>
        </w:tc>
      </w:tr>
    </w:tbl>
    <w:p w:rsidR="009E229F" w:rsidRDefault="009E229F" w:rsidP="009E229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A5706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РАСПОРЯЖЕНИЕ</w:t>
      </w:r>
      <w:bookmarkStart w:id="0" w:name="_GoBack"/>
      <w:bookmarkEnd w:id="0"/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ГЛАВЫ УДМУРТСКОЙ РЕСПУБЛИКИ</w:t>
      </w: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 УТВЕРЖДЕНИИ ПЕРЕЧНЯ </w:t>
      </w:r>
      <w:proofErr w:type="gramStart"/>
      <w:r>
        <w:rPr>
          <w:rFonts w:ascii="Arial" w:hAnsi="Arial" w:cs="Arial"/>
          <w:sz w:val="20"/>
          <w:szCs w:val="20"/>
        </w:rPr>
        <w:t>ПРИОРИТЕТНЫХ</w:t>
      </w:r>
      <w:proofErr w:type="gramEnd"/>
      <w:r>
        <w:rPr>
          <w:rFonts w:ascii="Arial" w:hAnsi="Arial" w:cs="Arial"/>
          <w:sz w:val="20"/>
          <w:szCs w:val="20"/>
        </w:rPr>
        <w:t xml:space="preserve"> И СОЦИАЛЬНО ЗНАЧИМЫХ</w:t>
      </w: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РЫНКОВ ДЛЯ СОДЕЙСТВИЯ РАЗВИТИЮ КОНКУРЕНЦИИ</w:t>
      </w: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УДМУРТСКОЙ РЕСПУБЛИКЕ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9E229F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распоряжений Главы УР от 05.02.2016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51-РГ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26.12.2016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557-РГ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06.03.2018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66-РГ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 исполнение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плана</w:t>
        </w:r>
      </w:hyperlink>
      <w:r>
        <w:rPr>
          <w:rFonts w:ascii="Arial" w:hAnsi="Arial" w:cs="Arial"/>
          <w:sz w:val="20"/>
          <w:szCs w:val="20"/>
        </w:rPr>
        <w:t xml:space="preserve"> мероприятий ("дорожной карты") "Развитие конкуренции и совершенствование антимонопольной политики", утвержденного распоряжением Правительства Российской Федерации от 28 декабря 2012 года N 2579-р, и в целях реализации в Удмуртской Республике требований стандарта развития конкуренции в субъектах Российской Федерации: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приоритетных и социально значимых рынков для содействия развитию конкуренции в Удмуртской Республике.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 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Главы УР от 05.02.2016 N 51-РГ)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2 - 3. Утратили силу. -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Распоряжение</w:t>
        </w:r>
      </w:hyperlink>
      <w:r>
        <w:rPr>
          <w:rFonts w:ascii="Arial" w:hAnsi="Arial" w:cs="Arial"/>
          <w:sz w:val="20"/>
          <w:szCs w:val="20"/>
        </w:rPr>
        <w:t xml:space="preserve"> Главы УР от 05.02.2016 N 51-РГ.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Настоящее распоряжение вступает в силу со дня его подписания.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Удмуртской Республики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А.В.СОЛОВЬЕВ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Ижевск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июля 2015 года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276-РГ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распоряжением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Главы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Удмуртской Республики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июля 2015 г. N 276-РГ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bookmarkStart w:id="1" w:name="Par37"/>
      <w:bookmarkEnd w:id="1"/>
      <w:r>
        <w:rPr>
          <w:rFonts w:ascii="Arial" w:hAnsi="Arial" w:cs="Arial"/>
          <w:sz w:val="20"/>
          <w:szCs w:val="20"/>
        </w:rPr>
        <w:t>ПЕРЕЧЕНЬ</w:t>
      </w: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ПРИОРИТЕТНЫХ И СОЦИАЛЬНО ЗНАЧИМЫХ РЫНКОВ ДЛЯ СОДЕЙСТВИЯ</w:t>
      </w:r>
    </w:p>
    <w:p w:rsidR="009E229F" w:rsidRDefault="009E229F" w:rsidP="009E229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РАЗВИТИЮ КОНКУРЕНЦИИ В УДМУРТСКОЙ РЕСПУБЛИКЕ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9E229F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lastRenderedPageBreak/>
              <w:t xml:space="preserve">(в ред. распоряжений Главы УР от 05.02.2016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51-РГ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26.12.2016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557-РГ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06.03.2018 </w:t>
            </w: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66-РГ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рынка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Цель мероприятий по содействию развитию конкуренции на рынке</w:t>
            </w:r>
          </w:p>
        </w:tc>
      </w:tr>
      <w:tr w:rsidR="009E229F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Социально значимые рынки </w:t>
            </w:r>
            <w:hyperlink w:anchor="Par1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&lt;*&gt;</w:t>
              </w:r>
            </w:hyperlink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услуг дошкольного образования; развитие сектора частных дошкольных образовательных организаций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детского отдыха и оздоровления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услуг отдыха и оздоровления детей;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сектора негосударственных (немуниципальных) организаций отдыха и оздоровления детей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дополнительного образования детей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услуг дополнительного образования детей; 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медицинских услуг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медицинских услуг;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включение негосударственных (немуниципальных) медицинских организаций в реализацию территориальных программ обязательного медицинского страхования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розничной торговли фармацевтической продукцией, в том числе на рынке розничной реализации лекарственных средств в отдаленных районах Удмуртской Республики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Сокращение присутствия государства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 рынке розничной торговли фармацевтической продукцией до необходимого для обеспечения законодательства в области контроля за распространением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наркотических веществ минимума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ранней диагностики, социализации, реабилитации и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сектора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в сфере культуры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сектора негосударственных (немуниципальных) организаций в сфере культуры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Рынок услуг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жилищно-коммунального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хозяйства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услуг жилищно-коммунального хозяйства (ЖКХ);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(МКД);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эффективности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соблюдением жилищного законодательства;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передача в управление частным операторам на основе концессионных соглашений объектов ЖКХ всех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государственных и муниципальных предприятий, осуществляющих неэффективное управление;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информационной открытости отрасли ЖКХ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Рынок розничной торговли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розничной торговли;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возможности населения покупать продукцию в магазинах шаговой доступности (магазинах у дома)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перевозок пассажиров наземным транспортом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услуг перевозок пассажиров наземным транспортом;</w:t>
            </w:r>
          </w:p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связи (услуг широкополосного доступа в информационно-телекоммуникационную сеть "Интернет")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услуг широкополосного доступа в информационно-телекоммуникационную сеть "Интернет"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социального обслуживания населения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конкуренции в сфере социального обслуживания</w:t>
            </w:r>
          </w:p>
        </w:tc>
      </w:tr>
      <w:tr w:rsidR="009E229F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Приоритетные рынки </w:t>
            </w:r>
            <w:hyperlink w:anchor="Par1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поставки питьевого молока (включая рынок закупки молочного сырья)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рынках поставки питьевого молока, закупки молочного сырья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строительства жилья (включая строительство стандартного жилья)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конкуренции на рынке строительства жилья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распоряжения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кадастровых инженеров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в сфере кадастровой деятельности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в сфере туризма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туристических услуг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26.12.2016 N 557-РГ)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информационно-коммуникационных технологий и ИТ-услуг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информационно-коммуникационных технологий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инновационной и высокотехнологичной продукции, включая услуги в сфере интеллектуальной собственности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рынках с перспективными технологиями; расширение географии и объемов поставок инновационной и высокотехнологичной продукции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(введено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услуг дорожного хозяйства и придорожного сервиса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дорожного хозяйства; развитие сектора негосударственных (немуниципальных) организаций в сфере придорожного сервиса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бытовых услуг населению, в том числе для обслуживания жителей отдаленных районов Удмуртской Республики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на рынке бытовых услуг населению; сокращение присутствия государства на рынке бытовых услуг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транспортных услуг, в том числе рынок услуг грузовых перевозок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межвидовой конкуренции на рынке транспортных услуг, межрегиональных и муниципальных перевозок; сокращение присутствия государства на рынке грузовых перевозок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  <w:tr w:rsidR="009E229F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Рынок сельскохозяйственной продукции и услуг инфраструктуры (логистики) в агропромышленной сфере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для развития конкуренции в отраслях сельского хозяйства; развитие негосударственного (немуниципального) сектора инфраструктуры; расширение географии поставок сельскохозяйственных товаров</w:t>
            </w:r>
          </w:p>
        </w:tc>
      </w:tr>
      <w:tr w:rsidR="009E229F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9F" w:rsidRDefault="009E2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распоряжением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Главы УР от 06.03.2018 N 66-РГ)</w:t>
            </w:r>
          </w:p>
        </w:tc>
      </w:tr>
    </w:tbl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11"/>
      <w:bookmarkEnd w:id="2"/>
      <w:r>
        <w:rPr>
          <w:rFonts w:ascii="Arial" w:hAnsi="Arial" w:cs="Arial"/>
          <w:sz w:val="20"/>
          <w:szCs w:val="20"/>
        </w:rPr>
        <w:t xml:space="preserve">&lt;*&gt; В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социально значимых рынков для содействия развитию конкуренции в Удмуртской Республике включены обязательные рынки, определенные Стандартом развития конкуренции в субъектах Российской Федерации (утвержден распоряжением Правительства Российской Федерации от 5 сентября 2015 года N 1738-р).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12"/>
      <w:bookmarkEnd w:id="3"/>
      <w:r>
        <w:rPr>
          <w:rFonts w:ascii="Arial" w:hAnsi="Arial" w:cs="Arial"/>
          <w:sz w:val="20"/>
          <w:szCs w:val="20"/>
        </w:rPr>
        <w:t xml:space="preserve">&lt;**&gt; В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приоритетных рынков для содействия развитию конкуренции в Удмуртской Республике включены рынки: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предложенные территориальным органом Федеральной антимонопольной службы Российской Федерации по результатам анализа товарных рынков региона и результатам антимонопольного контроля, лучших </w:t>
      </w:r>
      <w:proofErr w:type="spellStart"/>
      <w:r>
        <w:rPr>
          <w:rFonts w:ascii="Arial" w:hAnsi="Arial" w:cs="Arial"/>
          <w:sz w:val="20"/>
          <w:szCs w:val="20"/>
        </w:rPr>
        <w:t>проконкурентных</w:t>
      </w:r>
      <w:proofErr w:type="spellEnd"/>
      <w:r>
        <w:rPr>
          <w:rFonts w:ascii="Arial" w:hAnsi="Arial" w:cs="Arial"/>
          <w:sz w:val="20"/>
          <w:szCs w:val="20"/>
        </w:rPr>
        <w:t xml:space="preserve"> практик (рынок поставки питьевого молока (включая рынок закупки молочного сырья), рынок строительства жилья (включая строительство стандартного жилья);</w:t>
      </w:r>
      <w:proofErr w:type="gramEnd"/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Главы УР от 06.03.2018 N 66-РГ)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предложенные исполнительными органами государственной власти Удмуртской Республики по результатам мониторинга состояния и развития конкурентной среды на рынках товаров и услуг региона, результатам аналитических исследований и опросов субъектов предпринимательской деятельности, потребителей товаров, работ и услуг (рынок услуг кадастровых инженеров);</w:t>
      </w:r>
      <w:proofErr w:type="gramEnd"/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Главы УР от 26.12.2016 N 557-РГ)</w:t>
      </w:r>
    </w:p>
    <w:p w:rsidR="009E229F" w:rsidRDefault="009E229F" w:rsidP="009E22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предложенные исполнительными органами государственной власти Удмуртской Республики и органами местного </w:t>
      </w:r>
      <w:proofErr w:type="gramStart"/>
      <w:r>
        <w:rPr>
          <w:rFonts w:ascii="Arial" w:hAnsi="Arial" w:cs="Arial"/>
          <w:sz w:val="20"/>
          <w:szCs w:val="20"/>
        </w:rPr>
        <w:t>самоуправления</w:t>
      </w:r>
      <w:proofErr w:type="gramEnd"/>
      <w:r>
        <w:rPr>
          <w:rFonts w:ascii="Arial" w:hAnsi="Arial" w:cs="Arial"/>
          <w:sz w:val="20"/>
          <w:szCs w:val="20"/>
        </w:rPr>
        <w:t xml:space="preserve"> в Удмуртской Республике исходя из показателей социально-экономического развития Удмуртской Республики, муниципальных образований в Удмуртской Республике, анализа данных документов стратегического планирования в области инвестиционной деятельности муниципальных образований в Удмуртской Республике, инвестиционных приоритетов, определенных инвестиционной стратегией Удмуртской Республики (рынок услуг в сфере туризма).</w:t>
      </w:r>
    </w:p>
    <w:p w:rsidR="009E229F" w:rsidRDefault="009E229F" w:rsidP="009E22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распоряжением</w:t>
        </w:r>
      </w:hyperlink>
      <w:r>
        <w:rPr>
          <w:rFonts w:ascii="Arial" w:hAnsi="Arial" w:cs="Arial"/>
          <w:sz w:val="20"/>
          <w:szCs w:val="20"/>
        </w:rPr>
        <w:t xml:space="preserve"> Главы УР от 26.12.2016 N 557-РГ)</w:t>
      </w:r>
      <w:r w:rsidR="00A5706E">
        <w:rPr>
          <w:rFonts w:ascii="Arial" w:hAnsi="Arial" w:cs="Arial"/>
          <w:sz w:val="20"/>
          <w:szCs w:val="20"/>
        </w:rPr>
        <w:t>.</w:t>
      </w:r>
    </w:p>
    <w:sectPr w:rsidR="009E229F" w:rsidSect="00C8594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56"/>
    <w:rsid w:val="00156256"/>
    <w:rsid w:val="0093775B"/>
    <w:rsid w:val="009E229F"/>
    <w:rsid w:val="00A5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A6280266982F76DECB12D64584B81D4B4281FD2A38D10635704958FE6EE7888E3C250F59AB1233Y8N6L" TargetMode="External"/><Relationship Id="rId13" Type="http://schemas.openxmlformats.org/officeDocument/2006/relationships/hyperlink" Target="consultantplus://offline/ref=80A6280266982F76DECB0CDB53E8E615494EDCF72536D3506D2F1205A967EDDFC9737C4D1DA6123A87D10CY6N5L" TargetMode="External"/><Relationship Id="rId18" Type="http://schemas.openxmlformats.org/officeDocument/2006/relationships/hyperlink" Target="consultantplus://offline/ref=80A6280266982F76DECB0CDB53E8E615494EDCF72536D3506D2F1205A967EDDFC9737C4D1DA6123A87D10DY6N7L" TargetMode="External"/><Relationship Id="rId26" Type="http://schemas.openxmlformats.org/officeDocument/2006/relationships/hyperlink" Target="consultantplus://offline/ref=80A6280266982F76DECB0CDB53E8E615494EDCF72437DC54612F1205A967EDDFC9737C4D1DA6123A87D10DY6N1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0A6280266982F76DECB0CDB53E8E615494EDCF72536D3506D2F1205A967EDDFC9737C4D1DA6123A87D10EY6N3L" TargetMode="External"/><Relationship Id="rId7" Type="http://schemas.openxmlformats.org/officeDocument/2006/relationships/hyperlink" Target="consultantplus://offline/ref=80A6280266982F76DECB0CDB53E8E615494EDCF72536D3506D2F1205A967EDDFC9737C4D1DA6123A87D10CY6N5L" TargetMode="External"/><Relationship Id="rId12" Type="http://schemas.openxmlformats.org/officeDocument/2006/relationships/hyperlink" Target="consultantplus://offline/ref=80A6280266982F76DECB0CDB53E8E615494EDCF72437DC54612F1205A967EDDFC9737C4D1DA6123A87D10CY6N5L" TargetMode="External"/><Relationship Id="rId17" Type="http://schemas.openxmlformats.org/officeDocument/2006/relationships/hyperlink" Target="consultantplus://offline/ref=80A6280266982F76DECB0CDB53E8E615494EDCF72536D3506D2F1205A967EDDFC9737C4D1DA6123A87D10DY6N1L" TargetMode="External"/><Relationship Id="rId25" Type="http://schemas.openxmlformats.org/officeDocument/2006/relationships/hyperlink" Target="consultantplus://offline/ref=80A6280266982F76DECB0CDB53E8E615494EDCF72437DC54612F1205A967EDDFC9737C4D1DA6123A87D10DY6N2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0A6280266982F76DECB0CDB53E8E615494EDCF72536D3506D2F1205A967EDDFC9737C4D1DA6123A87D10CY6NBL" TargetMode="External"/><Relationship Id="rId20" Type="http://schemas.openxmlformats.org/officeDocument/2006/relationships/hyperlink" Target="consultantplus://offline/ref=80A6280266982F76DECB0CDB53E8E615494EDCF72536D3506D2F1205A967EDDFC9737C4D1DA6123A87D10DY6N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A6280266982F76DECB0CDB53E8E615494EDCF72437DC54612F1205A967EDDFC9737C4D1DA6123A87D10CY6N5L" TargetMode="External"/><Relationship Id="rId11" Type="http://schemas.openxmlformats.org/officeDocument/2006/relationships/hyperlink" Target="consultantplus://offline/ref=80A6280266982F76DECB0CDB53E8E615494EDCF7243FDA52682F1205A967EDDFC9737C4D1DA6123A87D10DY6N2L" TargetMode="External"/><Relationship Id="rId24" Type="http://schemas.openxmlformats.org/officeDocument/2006/relationships/hyperlink" Target="consultantplus://offline/ref=80A6280266982F76DECB0CDB53E8E615494EDCF72536D3506D2F1205A967EDDFC9737C4D1DA6123A87D10EY6N0L" TargetMode="External"/><Relationship Id="rId5" Type="http://schemas.openxmlformats.org/officeDocument/2006/relationships/hyperlink" Target="consultantplus://offline/ref=80A6280266982F76DECB0CDB53E8E615494EDCF7243FDA52682F1205A967EDDFC9737C4D1DA6123A87D10CY6N4L" TargetMode="External"/><Relationship Id="rId15" Type="http://schemas.openxmlformats.org/officeDocument/2006/relationships/hyperlink" Target="consultantplus://offline/ref=80A6280266982F76DECB0CDB53E8E615494EDCF72437DC54612F1205A967EDDFC9737C4D1DA6123A87D10CY6N4L" TargetMode="External"/><Relationship Id="rId23" Type="http://schemas.openxmlformats.org/officeDocument/2006/relationships/hyperlink" Target="consultantplus://offline/ref=80A6280266982F76DECB0CDB53E8E615494EDCF72B3ADB51602F1205A967EDDFC9737C4D1DA6123A87D10DY6N7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0A6280266982F76DECB0CDB53E8E615494EDCF7243FDA52682F1205A967EDDFC9737C4D1DA6123A87D10DY6N3L" TargetMode="External"/><Relationship Id="rId19" Type="http://schemas.openxmlformats.org/officeDocument/2006/relationships/hyperlink" Target="consultantplus://offline/ref=80A6280266982F76DECB0CDB53E8E615494EDCF72536D3506D2F1205A967EDDFC9737C4D1DA6123A87D10DY6N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A6280266982F76DECB0CDB53E8E615494EDCF7243FDA52682F1205A967EDDFC9737C4D1DA6123A87D10CY6NBL" TargetMode="External"/><Relationship Id="rId14" Type="http://schemas.openxmlformats.org/officeDocument/2006/relationships/hyperlink" Target="consultantplus://offline/ref=80A6280266982F76DECB0CDB53E8E615494EDCF72536D3506D2F1205A967EDDFC9737C4D1DA6123A87D10CY6N4L" TargetMode="External"/><Relationship Id="rId22" Type="http://schemas.openxmlformats.org/officeDocument/2006/relationships/hyperlink" Target="consultantplus://offline/ref=80A6280266982F76DECB12D64584B81D4B4D87FC2B37D10635704958FE6EE7888E3C250F59AB1233Y8NE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1834</Words>
  <Characters>10455</Characters>
  <Application>Microsoft Office Word</Application>
  <DocSecurity>0</DocSecurity>
  <Lines>87</Lines>
  <Paragraphs>24</Paragraphs>
  <ScaleCrop>false</ScaleCrop>
  <Company/>
  <LinksUpToDate>false</LinksUpToDate>
  <CharactersWithSpaces>12265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2018-08-01T11:13:00Z</dcterms:created>
  <dcterms:modified xsi:type="dcterms:W3CDTF">2018-08-01T11:16:00Z</dcterms:modified>
</cp:coreProperties>
</file>