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F1" w:rsidRDefault="006E6831" w:rsidP="006B77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t xml:space="preserve">Оценка коррупционных рисков при проведении закупок товаров, работ, услуг в Администрации муниципального образования </w:t>
      </w:r>
    </w:p>
    <w:p w:rsidR="00A551FF" w:rsidRPr="006B77F1" w:rsidRDefault="006E6831" w:rsidP="006B77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t>«Красногорский район»</w:t>
      </w:r>
    </w:p>
    <w:p w:rsidR="006E6831" w:rsidRPr="006B77F1" w:rsidRDefault="006E6831" w:rsidP="006B77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E6831" w:rsidRPr="006B77F1" w:rsidRDefault="002C3199" w:rsidP="006B77F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Pr="006B77F1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6E6831" w:rsidRPr="006B77F1">
        <w:rPr>
          <w:rFonts w:ascii="Times New Roman" w:hAnsi="Times New Roman" w:cs="Times New Roman"/>
          <w:sz w:val="28"/>
          <w:szCs w:val="28"/>
        </w:rPr>
        <w:t xml:space="preserve">нализ закупочных процедур, проводимых в соответствии с Федеральным законом № 44-ФЗ для целей минимизации уровня коррупции в данной сфере. Предупреждение коррупции является эффективной мерой по недопущению совершения муниципальными служащими коррупционных правонарушений. Оценка коррупционных рисков позволяет </w:t>
      </w:r>
      <w:proofErr w:type="gramStart"/>
      <w:r w:rsidR="006E6831" w:rsidRPr="006B77F1">
        <w:rPr>
          <w:rFonts w:ascii="Times New Roman" w:hAnsi="Times New Roman" w:cs="Times New Roman"/>
          <w:sz w:val="28"/>
          <w:szCs w:val="28"/>
        </w:rPr>
        <w:t>разработать и реализовать</w:t>
      </w:r>
      <w:proofErr w:type="gramEnd"/>
      <w:r w:rsidR="006E6831" w:rsidRPr="006B77F1">
        <w:rPr>
          <w:rFonts w:ascii="Times New Roman" w:hAnsi="Times New Roman" w:cs="Times New Roman"/>
          <w:sz w:val="28"/>
          <w:szCs w:val="28"/>
        </w:rPr>
        <w:t xml:space="preserve"> превентивные мероприятия для минимизации возможности реализации коррупционных рисков и минимизации возможного вреда от их реализации.</w:t>
      </w:r>
    </w:p>
    <w:p w:rsidR="006E6831" w:rsidRPr="006B77F1" w:rsidRDefault="006E6831" w:rsidP="006B77F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t xml:space="preserve"> Для предупреждения коррупции требуется понимать</w:t>
      </w:r>
      <w:r w:rsidR="006B77F1">
        <w:rPr>
          <w:rFonts w:ascii="Times New Roman" w:hAnsi="Times New Roman" w:cs="Times New Roman"/>
          <w:sz w:val="28"/>
          <w:szCs w:val="28"/>
        </w:rPr>
        <w:t xml:space="preserve"> процесс осуществления закупок,</w:t>
      </w:r>
      <w:r w:rsidRPr="006B77F1">
        <w:rPr>
          <w:rFonts w:ascii="Times New Roman" w:hAnsi="Times New Roman" w:cs="Times New Roman"/>
          <w:sz w:val="28"/>
          <w:szCs w:val="28"/>
        </w:rPr>
        <w:t xml:space="preserve"> коррупционных рисков</w:t>
      </w:r>
      <w:r w:rsidR="006B77F1">
        <w:rPr>
          <w:rFonts w:ascii="Times New Roman" w:hAnsi="Times New Roman" w:cs="Times New Roman"/>
          <w:sz w:val="28"/>
          <w:szCs w:val="28"/>
        </w:rPr>
        <w:t xml:space="preserve"> и коррупционных схем</w:t>
      </w:r>
      <w:r w:rsidRPr="006B77F1">
        <w:rPr>
          <w:rFonts w:ascii="Times New Roman" w:hAnsi="Times New Roman" w:cs="Times New Roman"/>
          <w:sz w:val="28"/>
          <w:szCs w:val="28"/>
        </w:rPr>
        <w:t>, которые присущи данному процессу. Только тогда появляется возможность принять адекватные меры для предупреждения коррупции.</w:t>
      </w:r>
    </w:p>
    <w:p w:rsidR="005C5FC9" w:rsidRPr="006B77F1" w:rsidRDefault="005C5FC9" w:rsidP="006B77F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t>По результатам оценки коррупционных рисков  при проведении  закупок необходимо:</w:t>
      </w:r>
    </w:p>
    <w:p w:rsidR="006566F9" w:rsidRPr="006B77F1" w:rsidRDefault="006566F9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t>- выявить коррупционные риски на всех этапах закупочной деятельности;</w:t>
      </w:r>
    </w:p>
    <w:p w:rsidR="006566F9" w:rsidRPr="006B77F1" w:rsidRDefault="006566F9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t>- разработать карту коррупционных рисков при осуществлении закупок и мер по их реализации;</w:t>
      </w:r>
    </w:p>
    <w:p w:rsidR="006566F9" w:rsidRPr="006B77F1" w:rsidRDefault="006566F9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t>- формирование индикаторов коррупции при осуществлении закупок.</w:t>
      </w:r>
    </w:p>
    <w:p w:rsidR="006566F9" w:rsidRPr="006B77F1" w:rsidRDefault="006566F9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B77F1" w:rsidRDefault="00973D19" w:rsidP="006B77F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t xml:space="preserve">Закупками товаров, работ, услуг для Администрации муниципального образования «Красногорский район» занимаются два специалиста отдела планово-экономической работы. </w:t>
      </w:r>
    </w:p>
    <w:p w:rsidR="00973D19" w:rsidRPr="006B77F1" w:rsidRDefault="00973D19" w:rsidP="006B77F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t>Ведущий с</w:t>
      </w:r>
      <w:r w:rsidR="00443D3B">
        <w:rPr>
          <w:rFonts w:ascii="Times New Roman" w:hAnsi="Times New Roman" w:cs="Times New Roman"/>
          <w:sz w:val="28"/>
          <w:szCs w:val="28"/>
        </w:rPr>
        <w:t xml:space="preserve">пециалист-эксперт </w:t>
      </w:r>
      <w:r w:rsidRPr="006B77F1">
        <w:rPr>
          <w:rFonts w:ascii="Times New Roman" w:hAnsi="Times New Roman" w:cs="Times New Roman"/>
          <w:sz w:val="28"/>
          <w:szCs w:val="28"/>
        </w:rPr>
        <w:t xml:space="preserve"> является контрактным управляющим</w:t>
      </w:r>
      <w:r w:rsidR="002177DF" w:rsidRPr="006B77F1">
        <w:rPr>
          <w:rFonts w:ascii="Times New Roman" w:hAnsi="Times New Roman" w:cs="Times New Roman"/>
          <w:sz w:val="28"/>
          <w:szCs w:val="28"/>
        </w:rPr>
        <w:t xml:space="preserve"> по закупкам. </w:t>
      </w:r>
      <w:proofErr w:type="gramStart"/>
      <w:r w:rsidR="002177DF" w:rsidRPr="006B77F1">
        <w:rPr>
          <w:rFonts w:ascii="Times New Roman" w:hAnsi="Times New Roman" w:cs="Times New Roman"/>
          <w:sz w:val="28"/>
          <w:szCs w:val="28"/>
        </w:rPr>
        <w:t xml:space="preserve">Ее обязанностями являются разработка и размещение плана-графика, подготовка и внесение в него изменений, размещение в ЕИС,  обоснование цены контракта, </w:t>
      </w:r>
      <w:r w:rsidR="003038C3" w:rsidRPr="006B77F1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2177DF" w:rsidRPr="006B77F1">
        <w:rPr>
          <w:rFonts w:ascii="Times New Roman" w:hAnsi="Times New Roman" w:cs="Times New Roman"/>
          <w:sz w:val="28"/>
          <w:szCs w:val="28"/>
        </w:rPr>
        <w:t xml:space="preserve">способа закупки, </w:t>
      </w:r>
      <w:r w:rsidR="00BD3545" w:rsidRPr="006B77F1">
        <w:rPr>
          <w:rFonts w:ascii="Times New Roman" w:hAnsi="Times New Roman" w:cs="Times New Roman"/>
          <w:sz w:val="28"/>
          <w:szCs w:val="28"/>
        </w:rPr>
        <w:t xml:space="preserve"> контроль соблюдения ограничений</w:t>
      </w:r>
      <w:r w:rsidR="00B41F65" w:rsidRPr="006B77F1">
        <w:rPr>
          <w:rFonts w:ascii="Times New Roman" w:hAnsi="Times New Roman" w:cs="Times New Roman"/>
          <w:sz w:val="28"/>
          <w:szCs w:val="28"/>
        </w:rPr>
        <w:t xml:space="preserve"> по закупкам (по суммам прямых закупок не более 2 млн. руб. или 5% СГОЗ, по размещению закупок для СМП не менее 15% от конкурентных закупок, по закупкам у организаций инвалидов или УИС по Перечню в</w:t>
      </w:r>
      <w:proofErr w:type="gramEnd"/>
      <w:r w:rsidR="00B41F65" w:rsidRPr="006B77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1F65" w:rsidRPr="006B77F1">
        <w:rPr>
          <w:rFonts w:ascii="Times New Roman" w:hAnsi="Times New Roman" w:cs="Times New Roman"/>
          <w:sz w:val="28"/>
          <w:szCs w:val="28"/>
        </w:rPr>
        <w:t>виде повышения предлагаемой цены на 15%, но не выше НМЦК), подготовка и размещение в ЕИС отчета по закупкам для СМП до 1.04 каждого года</w:t>
      </w:r>
      <w:r w:rsidR="0050646D" w:rsidRPr="006B77F1">
        <w:rPr>
          <w:rFonts w:ascii="Times New Roman" w:hAnsi="Times New Roman" w:cs="Times New Roman"/>
          <w:sz w:val="28"/>
          <w:szCs w:val="28"/>
        </w:rPr>
        <w:t xml:space="preserve">, соблюдение национального режима при  включении закупки в план-график, </w:t>
      </w:r>
      <w:r w:rsidR="002177DF" w:rsidRPr="006B77F1">
        <w:rPr>
          <w:rFonts w:ascii="Times New Roman" w:hAnsi="Times New Roman" w:cs="Times New Roman"/>
          <w:sz w:val="28"/>
          <w:szCs w:val="28"/>
        </w:rPr>
        <w:t>организация при необходимости консультаций с поставщиками перед проведением закупки, претензионная работа</w:t>
      </w:r>
      <w:r w:rsidR="003038C3" w:rsidRPr="006B77F1">
        <w:rPr>
          <w:rFonts w:ascii="Times New Roman" w:hAnsi="Times New Roman" w:cs="Times New Roman"/>
          <w:sz w:val="28"/>
          <w:szCs w:val="28"/>
        </w:rPr>
        <w:t>,  работа в модуле «Малые закупки Удмуртской Республики» по проведению торгов на малые закуп</w:t>
      </w:r>
      <w:r w:rsidR="00521F21" w:rsidRPr="006B77F1">
        <w:rPr>
          <w:rFonts w:ascii="Times New Roman" w:hAnsi="Times New Roman" w:cs="Times New Roman"/>
          <w:sz w:val="28"/>
          <w:szCs w:val="28"/>
        </w:rPr>
        <w:t>ки при сумме свыше 5</w:t>
      </w:r>
      <w:proofErr w:type="gramEnd"/>
      <w:r w:rsidR="00521F21" w:rsidRPr="006B77F1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Start"/>
      <w:r w:rsidR="00C27BD3" w:rsidRPr="006B77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7BD3" w:rsidRPr="006B77F1">
        <w:rPr>
          <w:rFonts w:ascii="Times New Roman" w:hAnsi="Times New Roman" w:cs="Times New Roman"/>
          <w:sz w:val="28"/>
          <w:szCs w:val="28"/>
        </w:rPr>
        <w:t xml:space="preserve"> по заключению контрактов по о</w:t>
      </w:r>
      <w:r w:rsidR="00521F21" w:rsidRPr="006B77F1">
        <w:rPr>
          <w:rFonts w:ascii="Times New Roman" w:hAnsi="Times New Roman" w:cs="Times New Roman"/>
          <w:sz w:val="28"/>
          <w:szCs w:val="28"/>
        </w:rPr>
        <w:t>фертам согласно приказа Минфина УР № 8н.</w:t>
      </w:r>
      <w:r w:rsidR="00E716B8" w:rsidRPr="006B77F1">
        <w:rPr>
          <w:rFonts w:ascii="Times New Roman" w:hAnsi="Times New Roman" w:cs="Times New Roman"/>
          <w:sz w:val="28"/>
          <w:szCs w:val="28"/>
        </w:rPr>
        <w:t xml:space="preserve"> Уведомление контрольного органа по закупкам</w:t>
      </w:r>
      <w:r w:rsidR="00F458B7" w:rsidRPr="006B77F1">
        <w:rPr>
          <w:rFonts w:ascii="Times New Roman" w:hAnsi="Times New Roman" w:cs="Times New Roman"/>
          <w:sz w:val="28"/>
          <w:szCs w:val="28"/>
        </w:rPr>
        <w:t xml:space="preserve"> о проведении закупки по ЧС, по закупке у государственных органов, при заключении контракта при единственной заявке по итогам открытого конкурса</w:t>
      </w:r>
      <w:r w:rsidR="00B81039" w:rsidRPr="006B77F1">
        <w:rPr>
          <w:rFonts w:ascii="Times New Roman" w:hAnsi="Times New Roman" w:cs="Times New Roman"/>
          <w:sz w:val="28"/>
          <w:szCs w:val="28"/>
        </w:rPr>
        <w:t>, аукциона при превышении предельной цены</w:t>
      </w:r>
      <w:r w:rsidR="00F458B7" w:rsidRPr="006B77F1">
        <w:rPr>
          <w:rFonts w:ascii="Times New Roman" w:hAnsi="Times New Roman" w:cs="Times New Roman"/>
          <w:sz w:val="28"/>
          <w:szCs w:val="28"/>
        </w:rPr>
        <w:t>.</w:t>
      </w:r>
    </w:p>
    <w:p w:rsidR="00521F21" w:rsidRPr="006B77F1" w:rsidRDefault="00521F21" w:rsidP="00443D3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lastRenderedPageBreak/>
        <w:t>Ведущий с</w:t>
      </w:r>
      <w:r w:rsidR="00443D3B">
        <w:rPr>
          <w:rFonts w:ascii="Times New Roman" w:hAnsi="Times New Roman" w:cs="Times New Roman"/>
          <w:sz w:val="28"/>
          <w:szCs w:val="28"/>
        </w:rPr>
        <w:t xml:space="preserve">пециалист-эксперт </w:t>
      </w:r>
      <w:r w:rsidRPr="006B77F1">
        <w:rPr>
          <w:rFonts w:ascii="Times New Roman" w:hAnsi="Times New Roman" w:cs="Times New Roman"/>
          <w:sz w:val="28"/>
          <w:szCs w:val="28"/>
        </w:rPr>
        <w:t xml:space="preserve"> готовит заявки на проведение конкурентных закупок</w:t>
      </w:r>
      <w:r w:rsidR="00512116" w:rsidRPr="006B77F1">
        <w:rPr>
          <w:rFonts w:ascii="Times New Roman" w:hAnsi="Times New Roman" w:cs="Times New Roman"/>
          <w:sz w:val="28"/>
          <w:szCs w:val="28"/>
        </w:rPr>
        <w:t xml:space="preserve">, включая подготовку проекта контракта, в т. ч. по типовому контракту, соблюдение национального режима, соблюдение ограничений для УИС, организаций инвалидов, СМП и направляет данные заявки </w:t>
      </w:r>
      <w:r w:rsidRPr="006B77F1">
        <w:rPr>
          <w:rFonts w:ascii="Times New Roman" w:hAnsi="Times New Roman" w:cs="Times New Roman"/>
          <w:sz w:val="28"/>
          <w:szCs w:val="28"/>
        </w:rPr>
        <w:t xml:space="preserve"> ГАУ УР «РЦЗ УР»</w:t>
      </w:r>
      <w:r w:rsidR="00512116" w:rsidRPr="006B77F1">
        <w:rPr>
          <w:rFonts w:ascii="Times New Roman" w:hAnsi="Times New Roman" w:cs="Times New Roman"/>
          <w:sz w:val="28"/>
          <w:szCs w:val="28"/>
        </w:rPr>
        <w:t xml:space="preserve"> для проведения ими процедуры закупок. </w:t>
      </w:r>
      <w:proofErr w:type="gramStart"/>
      <w:r w:rsidR="0050646D" w:rsidRPr="006B77F1">
        <w:rPr>
          <w:rFonts w:ascii="Times New Roman" w:hAnsi="Times New Roman" w:cs="Times New Roman"/>
          <w:sz w:val="28"/>
          <w:szCs w:val="28"/>
        </w:rPr>
        <w:t>П</w:t>
      </w:r>
      <w:r w:rsidRPr="006B77F1">
        <w:rPr>
          <w:rFonts w:ascii="Times New Roman" w:hAnsi="Times New Roman" w:cs="Times New Roman"/>
          <w:sz w:val="28"/>
          <w:szCs w:val="28"/>
        </w:rPr>
        <w:t xml:space="preserve">одготовка разъяснений по закупке при поступлении запроса </w:t>
      </w:r>
      <w:r w:rsidR="00B81039" w:rsidRPr="006B77F1">
        <w:rPr>
          <w:rFonts w:ascii="Times New Roman" w:hAnsi="Times New Roman" w:cs="Times New Roman"/>
          <w:sz w:val="28"/>
          <w:szCs w:val="28"/>
        </w:rPr>
        <w:t xml:space="preserve">от </w:t>
      </w:r>
      <w:r w:rsidRPr="006B77F1">
        <w:rPr>
          <w:rFonts w:ascii="Times New Roman" w:hAnsi="Times New Roman" w:cs="Times New Roman"/>
          <w:sz w:val="28"/>
          <w:szCs w:val="28"/>
        </w:rPr>
        <w:t xml:space="preserve">участников закупки,  размещение </w:t>
      </w:r>
      <w:r w:rsidR="00512116" w:rsidRPr="006B77F1">
        <w:rPr>
          <w:rFonts w:ascii="Times New Roman" w:hAnsi="Times New Roman" w:cs="Times New Roman"/>
          <w:sz w:val="28"/>
          <w:szCs w:val="28"/>
        </w:rPr>
        <w:t xml:space="preserve">в ЕИС </w:t>
      </w:r>
      <w:r w:rsidRPr="006B77F1">
        <w:rPr>
          <w:rFonts w:ascii="Times New Roman" w:hAnsi="Times New Roman" w:cs="Times New Roman"/>
          <w:sz w:val="28"/>
          <w:szCs w:val="28"/>
        </w:rPr>
        <w:t xml:space="preserve">проекта контракта после </w:t>
      </w:r>
      <w:r w:rsidR="00512116" w:rsidRPr="006B77F1">
        <w:rPr>
          <w:rFonts w:ascii="Times New Roman" w:hAnsi="Times New Roman" w:cs="Times New Roman"/>
          <w:sz w:val="28"/>
          <w:szCs w:val="28"/>
        </w:rPr>
        <w:t xml:space="preserve">оформления и </w:t>
      </w:r>
      <w:r w:rsidRPr="006B77F1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B81039" w:rsidRPr="006B77F1">
        <w:rPr>
          <w:rFonts w:ascii="Times New Roman" w:hAnsi="Times New Roman" w:cs="Times New Roman"/>
          <w:sz w:val="28"/>
          <w:szCs w:val="28"/>
        </w:rPr>
        <w:t>в ЕИС</w:t>
      </w:r>
      <w:r w:rsidR="00512116" w:rsidRPr="006B77F1">
        <w:rPr>
          <w:rFonts w:ascii="Times New Roman" w:hAnsi="Times New Roman" w:cs="Times New Roman"/>
          <w:sz w:val="28"/>
          <w:szCs w:val="28"/>
        </w:rPr>
        <w:t xml:space="preserve"> специалистами РЦЗ</w:t>
      </w:r>
      <w:r w:rsidR="00B81039" w:rsidRPr="006B77F1">
        <w:rPr>
          <w:rFonts w:ascii="Times New Roman" w:hAnsi="Times New Roman" w:cs="Times New Roman"/>
          <w:sz w:val="28"/>
          <w:szCs w:val="28"/>
        </w:rPr>
        <w:t xml:space="preserve"> </w:t>
      </w:r>
      <w:r w:rsidRPr="006B77F1">
        <w:rPr>
          <w:rFonts w:ascii="Times New Roman" w:hAnsi="Times New Roman" w:cs="Times New Roman"/>
          <w:sz w:val="28"/>
          <w:szCs w:val="28"/>
        </w:rPr>
        <w:t>итогового протокола проведения закупки, рассмотрение протокола разногласий на проект контракта и подготовка доработанного проекта контракта</w:t>
      </w:r>
      <w:r w:rsidR="00C27BD3" w:rsidRPr="006B77F1">
        <w:rPr>
          <w:rFonts w:ascii="Times New Roman" w:hAnsi="Times New Roman" w:cs="Times New Roman"/>
          <w:sz w:val="28"/>
          <w:szCs w:val="28"/>
        </w:rPr>
        <w:t xml:space="preserve">, проверка наличия обеспечения исполнения контракта при его установлении при сумме контракта более 3 млн. рублей, </w:t>
      </w:r>
      <w:r w:rsidR="00B81039" w:rsidRPr="006B77F1">
        <w:rPr>
          <w:rFonts w:ascii="Times New Roman" w:hAnsi="Times New Roman" w:cs="Times New Roman"/>
          <w:sz w:val="28"/>
          <w:szCs w:val="28"/>
        </w:rPr>
        <w:t xml:space="preserve"> </w:t>
      </w:r>
      <w:r w:rsidR="00C27BD3" w:rsidRPr="006B77F1">
        <w:rPr>
          <w:rFonts w:ascii="Times New Roman" w:hAnsi="Times New Roman" w:cs="Times New Roman"/>
          <w:sz w:val="28"/>
          <w:szCs w:val="28"/>
        </w:rPr>
        <w:t>включая применение антидемпинговых мер и согласование подписания</w:t>
      </w:r>
      <w:proofErr w:type="gramEnd"/>
      <w:r w:rsidR="00C27BD3" w:rsidRPr="006B77F1">
        <w:rPr>
          <w:rFonts w:ascii="Times New Roman" w:hAnsi="Times New Roman" w:cs="Times New Roman"/>
          <w:sz w:val="28"/>
          <w:szCs w:val="28"/>
        </w:rPr>
        <w:t xml:space="preserve"> контракта ЭЦП с Главой МО</w:t>
      </w:r>
      <w:r w:rsidR="00B81039" w:rsidRPr="006B77F1">
        <w:rPr>
          <w:rFonts w:ascii="Times New Roman" w:hAnsi="Times New Roman" w:cs="Times New Roman"/>
          <w:sz w:val="28"/>
          <w:szCs w:val="28"/>
        </w:rPr>
        <w:t>. Р</w:t>
      </w:r>
      <w:r w:rsidR="00BD3545" w:rsidRPr="006B77F1">
        <w:rPr>
          <w:rFonts w:ascii="Times New Roman" w:hAnsi="Times New Roman" w:cs="Times New Roman"/>
          <w:sz w:val="28"/>
          <w:szCs w:val="28"/>
        </w:rPr>
        <w:t>азмещение информации о заключении муниципального контракта, внесении в него изменений, об исполнении или расторжении контракта в Реестр контрактов. Подготовка проекта соглашения о внесении изменений в контракт</w:t>
      </w:r>
      <w:r w:rsidR="0050646D" w:rsidRPr="006B77F1">
        <w:rPr>
          <w:rFonts w:ascii="Times New Roman" w:hAnsi="Times New Roman" w:cs="Times New Roman"/>
          <w:sz w:val="28"/>
          <w:szCs w:val="28"/>
        </w:rPr>
        <w:t>. Подготовка</w:t>
      </w:r>
      <w:r w:rsidR="00B81039" w:rsidRPr="006B77F1">
        <w:rPr>
          <w:rFonts w:ascii="Times New Roman" w:hAnsi="Times New Roman" w:cs="Times New Roman"/>
          <w:sz w:val="28"/>
          <w:szCs w:val="28"/>
        </w:rPr>
        <w:t xml:space="preserve"> протокола о признании победителя </w:t>
      </w:r>
      <w:proofErr w:type="gramStart"/>
      <w:r w:rsidR="00B81039" w:rsidRPr="006B77F1">
        <w:rPr>
          <w:rFonts w:ascii="Times New Roman" w:hAnsi="Times New Roman" w:cs="Times New Roman"/>
          <w:sz w:val="28"/>
          <w:szCs w:val="28"/>
        </w:rPr>
        <w:t>закупки</w:t>
      </w:r>
      <w:proofErr w:type="gramEnd"/>
      <w:r w:rsidR="00B81039" w:rsidRPr="006B77F1">
        <w:rPr>
          <w:rFonts w:ascii="Times New Roman" w:hAnsi="Times New Roman" w:cs="Times New Roman"/>
          <w:sz w:val="28"/>
          <w:szCs w:val="28"/>
        </w:rPr>
        <w:t xml:space="preserve"> уклонившемся от подписания контракта и подготовка </w:t>
      </w:r>
      <w:r w:rsidR="0050646D" w:rsidRPr="006B77F1">
        <w:rPr>
          <w:rFonts w:ascii="Times New Roman" w:hAnsi="Times New Roman" w:cs="Times New Roman"/>
          <w:sz w:val="28"/>
          <w:szCs w:val="28"/>
        </w:rPr>
        <w:t xml:space="preserve"> ин</w:t>
      </w:r>
      <w:r w:rsidR="00B81039" w:rsidRPr="006B77F1">
        <w:rPr>
          <w:rFonts w:ascii="Times New Roman" w:hAnsi="Times New Roman" w:cs="Times New Roman"/>
          <w:sz w:val="28"/>
          <w:szCs w:val="28"/>
        </w:rPr>
        <w:t>формации в УФАС для включения</w:t>
      </w:r>
      <w:r w:rsidR="00E716B8" w:rsidRPr="006B77F1">
        <w:rPr>
          <w:rFonts w:ascii="Times New Roman" w:hAnsi="Times New Roman" w:cs="Times New Roman"/>
          <w:sz w:val="28"/>
          <w:szCs w:val="28"/>
        </w:rPr>
        <w:t xml:space="preserve"> его в Реестр недобросовестных поставщиков. Подготовка информации для контрольных органов по их запросам.</w:t>
      </w:r>
    </w:p>
    <w:p w:rsidR="00512116" w:rsidRPr="006B77F1" w:rsidRDefault="00512116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t>Наряду с данными специалистами при проведении закупок задействуются другие подразделения и службы:</w:t>
      </w:r>
    </w:p>
    <w:p w:rsidR="00512116" w:rsidRPr="006B77F1" w:rsidRDefault="00512116" w:rsidP="00443D3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t>Техническое задание на закупку готовится подразделением, у которого возникла потребность в данной закупке.</w:t>
      </w:r>
      <w:r w:rsidR="00C74DFE" w:rsidRPr="006B77F1">
        <w:rPr>
          <w:rFonts w:ascii="Times New Roman" w:hAnsi="Times New Roman" w:cs="Times New Roman"/>
          <w:sz w:val="28"/>
          <w:szCs w:val="28"/>
        </w:rPr>
        <w:t xml:space="preserve"> При исполнении контракта отдел строительства и ЖКХ должен проверять  наличие и ведение документации на объекте строительства, качество проводимых работ,</w:t>
      </w:r>
      <w:r w:rsidR="00443D3B">
        <w:rPr>
          <w:rFonts w:ascii="Times New Roman" w:hAnsi="Times New Roman" w:cs="Times New Roman"/>
          <w:sz w:val="28"/>
          <w:szCs w:val="28"/>
        </w:rPr>
        <w:t xml:space="preserve"> согласовывает </w:t>
      </w:r>
      <w:r w:rsidR="00DD21C7">
        <w:rPr>
          <w:rFonts w:ascii="Times New Roman" w:hAnsi="Times New Roman" w:cs="Times New Roman"/>
          <w:sz w:val="28"/>
          <w:szCs w:val="28"/>
        </w:rPr>
        <w:t>подписание акта выполненных работ на объекте.</w:t>
      </w:r>
      <w:r w:rsidRPr="006B77F1">
        <w:rPr>
          <w:rFonts w:ascii="Times New Roman" w:hAnsi="Times New Roman" w:cs="Times New Roman"/>
          <w:sz w:val="28"/>
          <w:szCs w:val="28"/>
        </w:rPr>
        <w:t xml:space="preserve"> Отдел бухгалтерского у</w:t>
      </w:r>
      <w:r w:rsidR="00F566DD" w:rsidRPr="006B77F1">
        <w:rPr>
          <w:rFonts w:ascii="Times New Roman" w:hAnsi="Times New Roman" w:cs="Times New Roman"/>
          <w:sz w:val="28"/>
          <w:szCs w:val="28"/>
        </w:rPr>
        <w:t xml:space="preserve">чета предоставляет коды бюджетной классификации закупки, </w:t>
      </w:r>
      <w:proofErr w:type="gramStart"/>
      <w:r w:rsidR="00F566DD" w:rsidRPr="006B77F1">
        <w:rPr>
          <w:rFonts w:ascii="Times New Roman" w:hAnsi="Times New Roman" w:cs="Times New Roman"/>
          <w:sz w:val="28"/>
          <w:szCs w:val="28"/>
        </w:rPr>
        <w:t>принимает денежное обеспечение исполнения контракта на спец</w:t>
      </w:r>
      <w:r w:rsidR="00B30C82" w:rsidRPr="006B77F1">
        <w:rPr>
          <w:rFonts w:ascii="Times New Roman" w:hAnsi="Times New Roman" w:cs="Times New Roman"/>
          <w:sz w:val="28"/>
          <w:szCs w:val="28"/>
        </w:rPr>
        <w:t xml:space="preserve">иальный </w:t>
      </w:r>
      <w:r w:rsidR="00F566DD" w:rsidRPr="006B77F1">
        <w:rPr>
          <w:rFonts w:ascii="Times New Roman" w:hAnsi="Times New Roman" w:cs="Times New Roman"/>
          <w:sz w:val="28"/>
          <w:szCs w:val="28"/>
        </w:rPr>
        <w:t>счет и осуществляет</w:t>
      </w:r>
      <w:proofErr w:type="gramEnd"/>
      <w:r w:rsidR="00F566DD" w:rsidRPr="006B77F1">
        <w:rPr>
          <w:rFonts w:ascii="Times New Roman" w:hAnsi="Times New Roman" w:cs="Times New Roman"/>
          <w:sz w:val="28"/>
          <w:szCs w:val="28"/>
        </w:rPr>
        <w:t xml:space="preserve"> возврат обеспечения исполнения контракта поставщику (подрядчику, исполнителю), оплачивает  исполненные обязательства по контракту.</w:t>
      </w:r>
    </w:p>
    <w:p w:rsidR="00E018BC" w:rsidRPr="006B77F1" w:rsidRDefault="00E018BC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018BC" w:rsidRPr="006B77F1" w:rsidRDefault="009541EC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t>Процесс</w:t>
      </w:r>
      <w:r w:rsidR="00467A6A" w:rsidRPr="006B77F1">
        <w:rPr>
          <w:rFonts w:ascii="Times New Roman" w:hAnsi="Times New Roman" w:cs="Times New Roman"/>
          <w:sz w:val="28"/>
          <w:szCs w:val="28"/>
        </w:rPr>
        <w:t xml:space="preserve"> проведения электронного аукциона и ответственные за этапы</w:t>
      </w:r>
      <w:r w:rsidR="00F320F6" w:rsidRPr="006B77F1">
        <w:rPr>
          <w:rFonts w:ascii="Times New Roman" w:hAnsi="Times New Roman" w:cs="Times New Roman"/>
          <w:sz w:val="28"/>
          <w:szCs w:val="28"/>
        </w:rPr>
        <w:t xml:space="preserve"> закупки</w:t>
      </w:r>
    </w:p>
    <w:tbl>
      <w:tblPr>
        <w:tblStyle w:val="a3"/>
        <w:tblW w:w="11486" w:type="dxa"/>
        <w:tblLook w:val="04A0" w:firstRow="1" w:lastRow="0" w:firstColumn="1" w:lastColumn="0" w:noHBand="0" w:noVBand="1"/>
      </w:tblPr>
      <w:tblGrid>
        <w:gridCol w:w="1876"/>
        <w:gridCol w:w="1908"/>
        <w:gridCol w:w="2157"/>
        <w:gridCol w:w="1987"/>
        <w:gridCol w:w="1908"/>
        <w:gridCol w:w="1650"/>
      </w:tblGrid>
      <w:tr w:rsidR="00BF419C" w:rsidRPr="006B77F1" w:rsidTr="00F90D2D">
        <w:trPr>
          <w:gridAfter w:val="1"/>
          <w:wAfter w:w="1915" w:type="dxa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9C" w:rsidRPr="006B77F1" w:rsidRDefault="00511B93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Подготовка заявки на закупку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9C" w:rsidRPr="006B77F1" w:rsidRDefault="00BF419C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Извещение об аукционе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19C" w:rsidRPr="006B77F1" w:rsidRDefault="00BF419C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BF419C" w:rsidRPr="006B77F1" w:rsidRDefault="00BF419C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93" w:rsidRPr="006B77F1" w:rsidTr="00F90D2D">
        <w:trPr>
          <w:gridAfter w:val="1"/>
          <w:wAfter w:w="1915" w:type="dxa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3" w:rsidRPr="006B77F1" w:rsidRDefault="00511B93" w:rsidP="00E959EE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B93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РЦЗ УР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B93" w:rsidRPr="006B77F1" w:rsidRDefault="00511B93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11B93" w:rsidRPr="006B77F1" w:rsidRDefault="00511B93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B93" w:rsidRPr="006B77F1" w:rsidTr="00F90D2D">
        <w:trPr>
          <w:gridAfter w:val="1"/>
          <w:wAfter w:w="1915" w:type="dxa"/>
        </w:trPr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B93" w:rsidRPr="006B77F1" w:rsidRDefault="00511B93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nil"/>
            </w:tcBorders>
          </w:tcPr>
          <w:p w:rsidR="00511B93" w:rsidRPr="006B77F1" w:rsidRDefault="00511B93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right w:val="nil"/>
            </w:tcBorders>
          </w:tcPr>
          <w:p w:rsidR="00511B93" w:rsidRPr="006B77F1" w:rsidRDefault="00511B93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B93" w:rsidRPr="006B77F1" w:rsidRDefault="00511B93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B93" w:rsidRPr="006B77F1" w:rsidRDefault="00511B93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19C" w:rsidRPr="006B77F1" w:rsidTr="00F90D2D">
        <w:trPr>
          <w:gridAfter w:val="1"/>
          <w:wAfter w:w="1915" w:type="dxa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F419C" w:rsidRPr="006B77F1" w:rsidRDefault="00BF419C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Прием заявок на аукцион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BF419C" w:rsidRPr="006B77F1" w:rsidRDefault="00BF419C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Рассмотрение первых частей заявок</w:t>
            </w:r>
          </w:p>
        </w:tc>
        <w:tc>
          <w:tcPr>
            <w:tcW w:w="1914" w:type="dxa"/>
            <w:tcBorders>
              <w:top w:val="nil"/>
              <w:bottom w:val="single" w:sz="4" w:space="0" w:color="auto"/>
            </w:tcBorders>
          </w:tcPr>
          <w:p w:rsidR="00BF419C" w:rsidRPr="006B77F1" w:rsidRDefault="00BF419C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Проведение аукциона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F419C" w:rsidRPr="006B77F1" w:rsidRDefault="00BF419C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Размещение протокола аукциона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F419C" w:rsidRPr="006B77F1" w:rsidRDefault="00BF419C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Рассмотрение вторых частей заявок</w:t>
            </w:r>
          </w:p>
        </w:tc>
      </w:tr>
      <w:tr w:rsidR="00BF419C" w:rsidRPr="006B77F1" w:rsidTr="00F90D2D">
        <w:trPr>
          <w:gridAfter w:val="1"/>
          <w:wAfter w:w="1915" w:type="dxa"/>
        </w:trPr>
        <w:tc>
          <w:tcPr>
            <w:tcW w:w="1914" w:type="dxa"/>
            <w:tcBorders>
              <w:bottom w:val="single" w:sz="4" w:space="0" w:color="auto"/>
            </w:tcBorders>
          </w:tcPr>
          <w:p w:rsidR="00BF419C" w:rsidRPr="006B77F1" w:rsidRDefault="00511B93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Оператор ТП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BF419C" w:rsidRPr="006B77F1" w:rsidRDefault="00511B93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Комиссия РЦЗ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BF419C" w:rsidRPr="006B77F1" w:rsidRDefault="00511B93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Оператор ТП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BF419C" w:rsidRPr="006B77F1" w:rsidRDefault="00511B93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Комиссия РЦЗ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F419C" w:rsidRPr="006B77F1" w:rsidRDefault="00511B93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Комиссия РЦЗ</w:t>
            </w:r>
          </w:p>
        </w:tc>
      </w:tr>
      <w:tr w:rsidR="00BF419C" w:rsidRPr="006B77F1" w:rsidTr="00F90D2D">
        <w:trPr>
          <w:gridAfter w:val="1"/>
          <w:wAfter w:w="1915" w:type="dxa"/>
        </w:trPr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419C" w:rsidRPr="006B77F1" w:rsidRDefault="00BF419C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419C" w:rsidRPr="006B77F1" w:rsidRDefault="00BF419C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419C" w:rsidRPr="006B77F1" w:rsidRDefault="00BF419C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19C" w:rsidRPr="006B77F1" w:rsidRDefault="00BF419C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19C" w:rsidRPr="006B77F1" w:rsidRDefault="00BF419C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19C" w:rsidRPr="006B77F1" w:rsidTr="009541EC">
        <w:trPr>
          <w:gridAfter w:val="1"/>
          <w:wAfter w:w="1915" w:type="dxa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F419C" w:rsidRPr="006B77F1" w:rsidRDefault="00BF419C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Размещение  протокола подведения итогов аукциона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F419C" w:rsidRPr="006B77F1" w:rsidRDefault="00BF419C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Размещение проекта контракта</w:t>
            </w: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</w:tcPr>
          <w:p w:rsidR="00BF419C" w:rsidRPr="006B77F1" w:rsidRDefault="00BF419C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Предоставление обеспечения исполнения контракта и подписание контракта</w:t>
            </w:r>
            <w:r w:rsidR="00F90D2D" w:rsidRPr="006B77F1">
              <w:rPr>
                <w:rFonts w:ascii="Times New Roman" w:hAnsi="Times New Roman" w:cs="Times New Roman"/>
                <w:sz w:val="28"/>
                <w:szCs w:val="28"/>
              </w:rPr>
              <w:t>, или</w:t>
            </w:r>
            <w:r w:rsidR="002C3199" w:rsidRPr="006B77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19C" w:rsidRPr="006B77F1" w:rsidRDefault="00BF419C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BF419C" w:rsidRPr="006B77F1" w:rsidRDefault="00BF419C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D2D" w:rsidRPr="006B77F1" w:rsidTr="009541EC">
        <w:tc>
          <w:tcPr>
            <w:tcW w:w="1914" w:type="dxa"/>
            <w:tcBorders>
              <w:bottom w:val="single" w:sz="4" w:space="0" w:color="auto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Комиссия РЦЗ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Участник закупки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D2D" w:rsidRPr="006B77F1" w:rsidTr="009541EC">
        <w:trPr>
          <w:gridAfter w:val="1"/>
          <w:wAfter w:w="1915" w:type="dxa"/>
        </w:trPr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D2D" w:rsidRPr="006B77F1" w:rsidTr="009541EC">
        <w:trPr>
          <w:gridAfter w:val="1"/>
          <w:wAfter w:w="1915" w:type="dxa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Направление протокола разногласий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Размещение доработанного проекта контракта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Проверка обеспечения исполнения контракта и подписание контракта</w:t>
            </w:r>
          </w:p>
        </w:tc>
      </w:tr>
      <w:tr w:rsidR="00F90D2D" w:rsidRPr="006B77F1" w:rsidTr="009541EC">
        <w:trPr>
          <w:gridAfter w:val="1"/>
          <w:wAfter w:w="1915" w:type="dxa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Участник закупки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</w:tr>
      <w:tr w:rsidR="00F90D2D" w:rsidRPr="006B77F1" w:rsidTr="009541EC">
        <w:trPr>
          <w:gridAfter w:val="1"/>
          <w:wAfter w:w="1915" w:type="dxa"/>
        </w:trPr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D2D" w:rsidRPr="006B77F1" w:rsidTr="00F90D2D">
        <w:trPr>
          <w:gridAfter w:val="1"/>
          <w:wAfter w:w="1915" w:type="dxa"/>
        </w:trPr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Дача разъяснений на запросы участников закупки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D2D" w:rsidRPr="006B77F1" w:rsidTr="00F90D2D">
        <w:trPr>
          <w:gridAfter w:val="1"/>
          <w:wAfter w:w="1915" w:type="dxa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F90D2D" w:rsidRPr="006B77F1" w:rsidRDefault="00F90D2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A6A" w:rsidRPr="006B77F1" w:rsidRDefault="00467A6A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83789" w:rsidRPr="006B77F1" w:rsidRDefault="009541EC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t xml:space="preserve">На примере процесса проведения электронного аукциона видим, что заказчик участвует в процессе проведения закупки при подаче заявки на закупку, при заключении контракта </w:t>
      </w:r>
      <w:r w:rsidR="00FE425B" w:rsidRPr="006B77F1">
        <w:rPr>
          <w:rFonts w:ascii="Times New Roman" w:hAnsi="Times New Roman" w:cs="Times New Roman"/>
          <w:sz w:val="28"/>
          <w:szCs w:val="28"/>
        </w:rPr>
        <w:t xml:space="preserve"> и при даче</w:t>
      </w:r>
      <w:r w:rsidR="00C73527" w:rsidRPr="006B77F1">
        <w:rPr>
          <w:rFonts w:ascii="Times New Roman" w:hAnsi="Times New Roman" w:cs="Times New Roman"/>
          <w:sz w:val="28"/>
          <w:szCs w:val="28"/>
        </w:rPr>
        <w:t xml:space="preserve"> разъяснений на запросы участников закупки.</w:t>
      </w:r>
      <w:r w:rsidR="00F320F6" w:rsidRPr="006B77F1">
        <w:rPr>
          <w:rFonts w:ascii="Times New Roman" w:hAnsi="Times New Roman" w:cs="Times New Roman"/>
          <w:sz w:val="28"/>
          <w:szCs w:val="28"/>
        </w:rPr>
        <w:t xml:space="preserve"> </w:t>
      </w:r>
      <w:r w:rsidR="00567773" w:rsidRPr="006B77F1">
        <w:rPr>
          <w:rFonts w:ascii="Times New Roman" w:hAnsi="Times New Roman" w:cs="Times New Roman"/>
          <w:sz w:val="28"/>
          <w:szCs w:val="28"/>
        </w:rPr>
        <w:t xml:space="preserve"> После заключения контракта сведения о нем </w:t>
      </w:r>
      <w:proofErr w:type="gramStart"/>
      <w:r w:rsidR="00567773" w:rsidRPr="006B77F1">
        <w:rPr>
          <w:rFonts w:ascii="Times New Roman" w:hAnsi="Times New Roman" w:cs="Times New Roman"/>
          <w:sz w:val="28"/>
          <w:szCs w:val="28"/>
        </w:rPr>
        <w:t>заносятся в Реестр контрактов и в определенных случаях уведомляется</w:t>
      </w:r>
      <w:proofErr w:type="gramEnd"/>
      <w:r w:rsidR="00567773" w:rsidRPr="006B77F1">
        <w:rPr>
          <w:rFonts w:ascii="Times New Roman" w:hAnsi="Times New Roman" w:cs="Times New Roman"/>
          <w:sz w:val="28"/>
          <w:szCs w:val="28"/>
        </w:rPr>
        <w:t xml:space="preserve"> контрольный орган. </w:t>
      </w:r>
      <w:r w:rsidR="00F320F6" w:rsidRPr="006B77F1">
        <w:rPr>
          <w:rFonts w:ascii="Times New Roman" w:hAnsi="Times New Roman" w:cs="Times New Roman"/>
          <w:sz w:val="28"/>
          <w:szCs w:val="28"/>
        </w:rPr>
        <w:t>Заказчик также взаимодействует с поставщиком при исполнении контракта</w:t>
      </w:r>
      <w:r w:rsidR="00851E45" w:rsidRPr="006B77F1">
        <w:rPr>
          <w:rFonts w:ascii="Times New Roman" w:hAnsi="Times New Roman" w:cs="Times New Roman"/>
          <w:sz w:val="28"/>
          <w:szCs w:val="28"/>
        </w:rPr>
        <w:t xml:space="preserve"> (предоставление площадки, где б</w:t>
      </w:r>
      <w:r w:rsidR="00683789" w:rsidRPr="006B77F1">
        <w:rPr>
          <w:rFonts w:ascii="Times New Roman" w:hAnsi="Times New Roman" w:cs="Times New Roman"/>
          <w:sz w:val="28"/>
          <w:szCs w:val="28"/>
        </w:rPr>
        <w:t>удут выполняться работы, графика</w:t>
      </w:r>
      <w:r w:rsidR="00851E45" w:rsidRPr="006B77F1">
        <w:rPr>
          <w:rFonts w:ascii="Times New Roman" w:hAnsi="Times New Roman" w:cs="Times New Roman"/>
          <w:sz w:val="28"/>
          <w:szCs w:val="28"/>
        </w:rPr>
        <w:t xml:space="preserve"> поставки товара и проч.)</w:t>
      </w:r>
      <w:r w:rsidR="00F320F6" w:rsidRPr="006B77F1">
        <w:rPr>
          <w:rFonts w:ascii="Times New Roman" w:hAnsi="Times New Roman" w:cs="Times New Roman"/>
          <w:sz w:val="28"/>
          <w:szCs w:val="28"/>
        </w:rPr>
        <w:t>,</w:t>
      </w:r>
      <w:r w:rsidR="00851E45" w:rsidRPr="006B77F1">
        <w:rPr>
          <w:rFonts w:ascii="Times New Roman" w:hAnsi="Times New Roman" w:cs="Times New Roman"/>
          <w:sz w:val="28"/>
          <w:szCs w:val="28"/>
        </w:rPr>
        <w:t xml:space="preserve"> взаимодействует, когда </w:t>
      </w:r>
      <w:r w:rsidR="00F320F6" w:rsidRPr="006B77F1">
        <w:rPr>
          <w:rFonts w:ascii="Times New Roman" w:hAnsi="Times New Roman" w:cs="Times New Roman"/>
          <w:sz w:val="28"/>
          <w:szCs w:val="28"/>
        </w:rPr>
        <w:t>подписывает акты выполненных работ</w:t>
      </w:r>
      <w:r w:rsidR="00851E45" w:rsidRPr="006B77F1">
        <w:rPr>
          <w:rFonts w:ascii="Times New Roman" w:hAnsi="Times New Roman" w:cs="Times New Roman"/>
          <w:sz w:val="28"/>
          <w:szCs w:val="28"/>
        </w:rPr>
        <w:t xml:space="preserve"> (накладные на поставку товаров). Если в процессе исполнения контракта  появилась потребность в дополнительных работах или товаре</w:t>
      </w:r>
      <w:r w:rsidR="00567773" w:rsidRPr="006B77F1">
        <w:rPr>
          <w:rFonts w:ascii="Times New Roman" w:hAnsi="Times New Roman" w:cs="Times New Roman"/>
          <w:sz w:val="28"/>
          <w:szCs w:val="28"/>
        </w:rPr>
        <w:t xml:space="preserve"> до 10%</w:t>
      </w:r>
      <w:r w:rsidR="00851E45" w:rsidRPr="006B77F1">
        <w:rPr>
          <w:rFonts w:ascii="Times New Roman" w:hAnsi="Times New Roman" w:cs="Times New Roman"/>
          <w:sz w:val="28"/>
          <w:szCs w:val="28"/>
        </w:rPr>
        <w:t>, сроки при выполнении строительных работ</w:t>
      </w:r>
      <w:r w:rsidR="002C3199" w:rsidRPr="006B77F1">
        <w:rPr>
          <w:rFonts w:ascii="Times New Roman" w:hAnsi="Times New Roman" w:cs="Times New Roman"/>
          <w:sz w:val="28"/>
          <w:szCs w:val="28"/>
        </w:rPr>
        <w:t>, капремонта или реконструкции</w:t>
      </w:r>
      <w:r w:rsidR="00851E45" w:rsidRPr="006B77F1">
        <w:rPr>
          <w:rFonts w:ascii="Times New Roman" w:hAnsi="Times New Roman" w:cs="Times New Roman"/>
          <w:sz w:val="28"/>
          <w:szCs w:val="28"/>
        </w:rPr>
        <w:t xml:space="preserve"> были нарушены по вине подрядчика или </w:t>
      </w:r>
      <w:r w:rsidR="00F320F6" w:rsidRPr="006B77F1">
        <w:rPr>
          <w:rFonts w:ascii="Times New Roman" w:hAnsi="Times New Roman" w:cs="Times New Roman"/>
          <w:sz w:val="28"/>
          <w:szCs w:val="28"/>
        </w:rPr>
        <w:t xml:space="preserve"> </w:t>
      </w:r>
      <w:r w:rsidR="00851E45" w:rsidRPr="006B77F1">
        <w:rPr>
          <w:rFonts w:ascii="Times New Roman" w:hAnsi="Times New Roman" w:cs="Times New Roman"/>
          <w:sz w:val="28"/>
          <w:szCs w:val="28"/>
        </w:rPr>
        <w:t>ввиду выявлен</w:t>
      </w:r>
      <w:r w:rsidR="002C3199" w:rsidRPr="006B77F1">
        <w:rPr>
          <w:rFonts w:ascii="Times New Roman" w:hAnsi="Times New Roman" w:cs="Times New Roman"/>
          <w:sz w:val="28"/>
          <w:szCs w:val="28"/>
        </w:rPr>
        <w:t>ия потребности в изменении ПСД</w:t>
      </w:r>
      <w:r w:rsidR="00851E45" w:rsidRPr="006B77F1">
        <w:rPr>
          <w:rFonts w:ascii="Times New Roman" w:hAnsi="Times New Roman" w:cs="Times New Roman"/>
          <w:sz w:val="28"/>
          <w:szCs w:val="28"/>
        </w:rPr>
        <w:t>, тогда решается вопрос о внесении изменений в контракт по сумме контракта или по срокам исполнения контракта.</w:t>
      </w:r>
      <w:r w:rsidR="00683789" w:rsidRPr="006B7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0AB" w:rsidRPr="006B77F1" w:rsidRDefault="00926AE1" w:rsidP="00127B9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никак не может повлиять на выбор победителя торгов или запроса котировок. Но он может проводить действия, чтобы приблизить шансы победы "своего" участника. </w:t>
      </w:r>
      <w:proofErr w:type="gramStart"/>
      <w:r w:rsidR="00A230AB" w:rsidRPr="006B77F1">
        <w:rPr>
          <w:rFonts w:ascii="Times New Roman" w:hAnsi="Times New Roman" w:cs="Times New Roman"/>
          <w:sz w:val="28"/>
          <w:szCs w:val="28"/>
        </w:rPr>
        <w:t>Признаками, характеризующими коррупционное поведение муниципального служащего могут</w:t>
      </w:r>
      <w:proofErr w:type="gramEnd"/>
      <w:r w:rsidR="00A230AB" w:rsidRPr="006B77F1">
        <w:rPr>
          <w:rFonts w:ascii="Times New Roman" w:hAnsi="Times New Roman" w:cs="Times New Roman"/>
          <w:sz w:val="28"/>
          <w:szCs w:val="28"/>
        </w:rPr>
        <w:t xml:space="preserve"> служить:</w:t>
      </w:r>
    </w:p>
    <w:p w:rsidR="00A230AB" w:rsidRPr="006B77F1" w:rsidRDefault="00A230AB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30AB" w:rsidRPr="006B77F1" w:rsidRDefault="00A230AB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t>-</w:t>
      </w:r>
      <w:r w:rsidR="009F071D" w:rsidRPr="006B77F1">
        <w:rPr>
          <w:rFonts w:ascii="Times New Roman" w:hAnsi="Times New Roman" w:cs="Times New Roman"/>
          <w:sz w:val="28"/>
          <w:szCs w:val="28"/>
        </w:rPr>
        <w:t>создание преимущественных условий</w:t>
      </w:r>
      <w:r w:rsidRPr="006B77F1">
        <w:rPr>
          <w:rFonts w:ascii="Times New Roman" w:hAnsi="Times New Roman" w:cs="Times New Roman"/>
          <w:sz w:val="28"/>
          <w:szCs w:val="28"/>
        </w:rPr>
        <w:t xml:space="preserve"> физическим лицам, индивидуальным предпринимател</w:t>
      </w:r>
      <w:r w:rsidR="00193160" w:rsidRPr="006B77F1">
        <w:rPr>
          <w:rFonts w:ascii="Times New Roman" w:hAnsi="Times New Roman" w:cs="Times New Roman"/>
          <w:sz w:val="28"/>
          <w:szCs w:val="28"/>
        </w:rPr>
        <w:t>ям, юридическим лицам</w:t>
      </w:r>
      <w:r w:rsidRPr="006B77F1">
        <w:rPr>
          <w:rFonts w:ascii="Times New Roman" w:hAnsi="Times New Roman" w:cs="Times New Roman"/>
          <w:sz w:val="28"/>
          <w:szCs w:val="28"/>
        </w:rPr>
        <w:t>;</w:t>
      </w:r>
    </w:p>
    <w:p w:rsidR="00A230AB" w:rsidRPr="006B77F1" w:rsidRDefault="00680264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lastRenderedPageBreak/>
        <w:t>-завышение требований при описании предмета закупки товаров, работ, услуг для муниципальных нужд</w:t>
      </w:r>
      <w:r w:rsidR="009F071D" w:rsidRPr="006B77F1">
        <w:rPr>
          <w:rFonts w:ascii="Times New Roman" w:hAnsi="Times New Roman" w:cs="Times New Roman"/>
          <w:sz w:val="28"/>
          <w:szCs w:val="28"/>
        </w:rPr>
        <w:t>;</w:t>
      </w:r>
    </w:p>
    <w:p w:rsidR="00AE2713" w:rsidRPr="006B77F1" w:rsidRDefault="009F071D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t>-ограничение количества участников закупки товаров, работ, услуг</w:t>
      </w:r>
      <w:r w:rsidR="006E48BC" w:rsidRPr="006B77F1">
        <w:rPr>
          <w:rFonts w:ascii="Times New Roman" w:hAnsi="Times New Roman" w:cs="Times New Roman"/>
          <w:sz w:val="28"/>
          <w:szCs w:val="28"/>
        </w:rPr>
        <w:t>, в том числе дробление или укрупнение закупки;</w:t>
      </w:r>
    </w:p>
    <w:p w:rsidR="00A230AB" w:rsidRPr="006B77F1" w:rsidRDefault="00A230AB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t>-на</w:t>
      </w:r>
      <w:r w:rsidR="00BA09FA" w:rsidRPr="006B77F1">
        <w:rPr>
          <w:rFonts w:ascii="Times New Roman" w:hAnsi="Times New Roman" w:cs="Times New Roman"/>
          <w:sz w:val="28"/>
          <w:szCs w:val="28"/>
        </w:rPr>
        <w:t>рушение</w:t>
      </w:r>
      <w:r w:rsidRPr="006B77F1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680264" w:rsidRPr="006B77F1">
        <w:rPr>
          <w:rFonts w:ascii="Times New Roman" w:hAnsi="Times New Roman" w:cs="Times New Roman"/>
          <w:sz w:val="28"/>
          <w:szCs w:val="28"/>
        </w:rPr>
        <w:t xml:space="preserve"> нормативных правовых</w:t>
      </w:r>
      <w:r w:rsidRPr="006B77F1">
        <w:rPr>
          <w:rFonts w:ascii="Times New Roman" w:hAnsi="Times New Roman" w:cs="Times New Roman"/>
          <w:sz w:val="28"/>
          <w:szCs w:val="28"/>
        </w:rPr>
        <w:t xml:space="preserve"> актов, регламентирующих вопрос</w:t>
      </w:r>
      <w:r w:rsidR="00680264" w:rsidRPr="006B77F1">
        <w:rPr>
          <w:rFonts w:ascii="Times New Roman" w:hAnsi="Times New Roman" w:cs="Times New Roman"/>
          <w:sz w:val="28"/>
          <w:szCs w:val="28"/>
        </w:rPr>
        <w:t>ы закупочной деятельности</w:t>
      </w:r>
      <w:r w:rsidRPr="006B77F1">
        <w:rPr>
          <w:rFonts w:ascii="Times New Roman" w:hAnsi="Times New Roman" w:cs="Times New Roman"/>
          <w:sz w:val="28"/>
          <w:szCs w:val="28"/>
        </w:rPr>
        <w:t>;</w:t>
      </w:r>
    </w:p>
    <w:p w:rsidR="00A230AB" w:rsidRPr="006B77F1" w:rsidRDefault="00A230AB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t>-</w:t>
      </w:r>
      <w:r w:rsidR="00BA09FA" w:rsidRPr="006B77F1">
        <w:rPr>
          <w:rFonts w:ascii="Times New Roman" w:hAnsi="Times New Roman" w:cs="Times New Roman"/>
          <w:sz w:val="28"/>
          <w:szCs w:val="28"/>
        </w:rPr>
        <w:t>искажение, сокрытие или представление</w:t>
      </w:r>
      <w:r w:rsidRPr="006B77F1">
        <w:rPr>
          <w:rFonts w:ascii="Times New Roman" w:hAnsi="Times New Roman" w:cs="Times New Roman"/>
          <w:sz w:val="28"/>
          <w:szCs w:val="28"/>
        </w:rPr>
        <w:t xml:space="preserve"> заведомо ложных сведений в служебных учетных и отчетных документах, являющихся существенным элементом служебной деятельности;</w:t>
      </w:r>
    </w:p>
    <w:p w:rsidR="00A230AB" w:rsidRPr="006B77F1" w:rsidRDefault="00A230AB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t>-</w:t>
      </w:r>
      <w:r w:rsidR="00BA09FA" w:rsidRPr="006B77F1">
        <w:rPr>
          <w:rFonts w:ascii="Times New Roman" w:hAnsi="Times New Roman" w:cs="Times New Roman"/>
          <w:sz w:val="28"/>
          <w:szCs w:val="28"/>
        </w:rPr>
        <w:t>бездействие</w:t>
      </w:r>
      <w:r w:rsidRPr="006B77F1">
        <w:rPr>
          <w:rFonts w:ascii="Times New Roman" w:hAnsi="Times New Roman" w:cs="Times New Roman"/>
          <w:sz w:val="28"/>
          <w:szCs w:val="28"/>
        </w:rPr>
        <w:t xml:space="preserve"> в случаях, требующих принятия решений в соответст</w:t>
      </w:r>
      <w:r w:rsidR="00E959EE" w:rsidRPr="006B77F1">
        <w:rPr>
          <w:rFonts w:ascii="Times New Roman" w:hAnsi="Times New Roman" w:cs="Times New Roman"/>
          <w:sz w:val="28"/>
          <w:szCs w:val="28"/>
        </w:rPr>
        <w:t>вии со служебными обязанностями;</w:t>
      </w:r>
    </w:p>
    <w:p w:rsidR="007B5858" w:rsidRDefault="00E959EE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t>-нарушения при исполнении муниципального контракта.</w:t>
      </w:r>
    </w:p>
    <w:p w:rsidR="00617EF3" w:rsidRPr="006B77F1" w:rsidRDefault="00617EF3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E37F5" w:rsidRPr="006B77F1" w:rsidRDefault="00E067EB" w:rsidP="00617EF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F1">
        <w:rPr>
          <w:rFonts w:ascii="Times New Roman" w:hAnsi="Times New Roman" w:cs="Times New Roman"/>
          <w:sz w:val="28"/>
          <w:szCs w:val="28"/>
        </w:rPr>
        <w:t>В результате</w:t>
      </w:r>
      <w:r w:rsidR="002A0002" w:rsidRPr="006B77F1">
        <w:rPr>
          <w:rFonts w:ascii="Times New Roman" w:hAnsi="Times New Roman" w:cs="Times New Roman"/>
          <w:sz w:val="28"/>
          <w:szCs w:val="28"/>
        </w:rPr>
        <w:t xml:space="preserve"> реализации коррупционных рисков</w:t>
      </w:r>
      <w:r w:rsidRPr="006B77F1">
        <w:rPr>
          <w:rFonts w:ascii="Times New Roman" w:hAnsi="Times New Roman" w:cs="Times New Roman"/>
          <w:sz w:val="28"/>
          <w:szCs w:val="28"/>
        </w:rPr>
        <w:t xml:space="preserve"> заказчик </w:t>
      </w:r>
      <w:r w:rsidR="00E94003" w:rsidRPr="006B77F1">
        <w:rPr>
          <w:rFonts w:ascii="Times New Roman" w:hAnsi="Times New Roman" w:cs="Times New Roman"/>
          <w:sz w:val="28"/>
          <w:szCs w:val="28"/>
        </w:rPr>
        <w:t>может получать взятки или откаты</w:t>
      </w:r>
      <w:r w:rsidR="00AE37F5" w:rsidRPr="006B77F1">
        <w:rPr>
          <w:rFonts w:ascii="Times New Roman" w:hAnsi="Times New Roman" w:cs="Times New Roman"/>
          <w:sz w:val="28"/>
          <w:szCs w:val="28"/>
        </w:rPr>
        <w:t xml:space="preserve"> (</w:t>
      </w:r>
      <w:r w:rsidR="00E94003" w:rsidRPr="006B77F1">
        <w:rPr>
          <w:rFonts w:ascii="Times New Roman" w:hAnsi="Times New Roman" w:cs="Times New Roman"/>
          <w:sz w:val="28"/>
          <w:szCs w:val="28"/>
        </w:rPr>
        <w:t>возврат исполнителем части средств из оплаты по контракту в качестве благодарности). Откаты далеко не всегда используются для обогащения должностных лиц заказчика.</w:t>
      </w:r>
      <w:r w:rsidR="00926AE1" w:rsidRPr="006B77F1">
        <w:rPr>
          <w:rFonts w:ascii="Times New Roman" w:hAnsi="Times New Roman" w:cs="Times New Roman"/>
          <w:sz w:val="28"/>
          <w:szCs w:val="28"/>
        </w:rPr>
        <w:t xml:space="preserve">  Денежные средства в виде спонсорской помощи или неофициально полученные используются для оплаты работ,</w:t>
      </w:r>
      <w:r w:rsidR="00AE37F5" w:rsidRPr="006B77F1">
        <w:rPr>
          <w:rFonts w:ascii="Times New Roman" w:hAnsi="Times New Roman" w:cs="Times New Roman"/>
          <w:sz w:val="28"/>
          <w:szCs w:val="28"/>
        </w:rPr>
        <w:t xml:space="preserve"> приобретения товаров,</w:t>
      </w:r>
      <w:r w:rsidR="00926AE1" w:rsidRPr="006B77F1">
        <w:rPr>
          <w:rFonts w:ascii="Times New Roman" w:hAnsi="Times New Roman" w:cs="Times New Roman"/>
          <w:sz w:val="28"/>
          <w:szCs w:val="28"/>
        </w:rPr>
        <w:t xml:space="preserve"> на подарки сотрудникам к 8 марта, юбилеям и т.д. </w:t>
      </w:r>
      <w:r w:rsidR="00926AE1" w:rsidRPr="006B77F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мотивом привлечения «своего» поставщика (подрядчика) является желание получить</w:t>
      </w:r>
      <w:r w:rsidR="00291908" w:rsidRPr="006B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проверенного поставщика, который поставит</w:t>
      </w:r>
      <w:r w:rsidR="00926AE1" w:rsidRPr="006B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качественный т</w:t>
      </w:r>
      <w:r w:rsidR="00291908" w:rsidRPr="006B7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 или качественно выполнит</w:t>
      </w:r>
      <w:r w:rsidR="00926AE1" w:rsidRPr="006B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работу.</w:t>
      </w:r>
      <w:r w:rsidR="00291908" w:rsidRPr="006B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Контрактная же система нацелена на конкуренцию и каждый раз поставщик не знает, кто будет исполнителем, б</w:t>
      </w:r>
      <w:r w:rsidR="00127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ли он</w:t>
      </w:r>
      <w:r w:rsidR="00193160" w:rsidRPr="006B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надежным, буде</w:t>
      </w:r>
      <w:r w:rsidR="00291908" w:rsidRPr="006B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ли своевременно освоено выделенное финансирование, поскольку в случае невыполнения денежные средства </w:t>
      </w:r>
      <w:proofErr w:type="gramStart"/>
      <w:r w:rsidR="00291908" w:rsidRPr="006B7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отзываются и заказчик лишается</w:t>
      </w:r>
      <w:proofErr w:type="gramEnd"/>
      <w:r w:rsidR="00291908" w:rsidRPr="006B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денег и объекта.</w:t>
      </w:r>
      <w:r w:rsidR="00AE37F5" w:rsidRPr="006B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какой-то личной корысти может не быть, а коррупционное нарушение все равно есть. Это, естественно, незаконно вне зависимости от мотивов и целей.</w:t>
      </w:r>
    </w:p>
    <w:p w:rsidR="00B420D0" w:rsidRPr="006B77F1" w:rsidRDefault="00B420D0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81039" w:rsidRPr="006B77F1" w:rsidRDefault="003A6F8B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t>Анализ коррупционных рисков</w:t>
      </w:r>
      <w:r w:rsidR="00BA09FA" w:rsidRPr="006B77F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2"/>
        <w:gridCol w:w="3972"/>
        <w:gridCol w:w="2197"/>
      </w:tblGrid>
      <w:tr w:rsidR="009970B2" w:rsidRPr="006B77F1" w:rsidTr="009970B2">
        <w:tc>
          <w:tcPr>
            <w:tcW w:w="3448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Виды коррупционных рисков при закупках</w:t>
            </w: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Состав и способ совершаемых коррупционных правонарушений</w:t>
            </w:r>
          </w:p>
        </w:tc>
        <w:tc>
          <w:tcPr>
            <w:tcW w:w="2092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Значимость коррупционного риска</w:t>
            </w:r>
          </w:p>
        </w:tc>
      </w:tr>
      <w:tr w:rsidR="009970B2" w:rsidRPr="006B77F1" w:rsidTr="009970B2">
        <w:trPr>
          <w:trHeight w:val="525"/>
        </w:trPr>
        <w:tc>
          <w:tcPr>
            <w:tcW w:w="3448" w:type="dxa"/>
            <w:vMerge w:val="restart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Создание преимущественных условий</w:t>
            </w: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Доведение информации о закупке до объявления закупки;</w:t>
            </w:r>
          </w:p>
        </w:tc>
        <w:tc>
          <w:tcPr>
            <w:tcW w:w="2092" w:type="dxa"/>
          </w:tcPr>
          <w:p w:rsidR="009970B2" w:rsidRPr="006B77F1" w:rsidRDefault="009C0D0C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Низкая </w:t>
            </w:r>
            <w:r w:rsidR="008539B1" w:rsidRPr="006B77F1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9970B2" w:rsidRPr="006B77F1" w:rsidTr="009970B2">
        <w:trPr>
          <w:trHeight w:val="886"/>
        </w:trPr>
        <w:tc>
          <w:tcPr>
            <w:tcW w:w="3448" w:type="dxa"/>
            <w:vMerge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Установление малого срока исполнения контракта (своя компания уже делает</w:t>
            </w:r>
            <w:r w:rsidR="00D51018"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gramStart"/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получила информацию и готовит</w:t>
            </w:r>
            <w:proofErr w:type="gramEnd"/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 заранее материалы);</w:t>
            </w:r>
          </w:p>
        </w:tc>
        <w:tc>
          <w:tcPr>
            <w:tcW w:w="2092" w:type="dxa"/>
          </w:tcPr>
          <w:p w:rsidR="009970B2" w:rsidRPr="006B77F1" w:rsidRDefault="009C0D0C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Проверяется </w:t>
            </w:r>
            <w:r w:rsidR="008539B1" w:rsidRPr="006B77F1">
              <w:rPr>
                <w:rFonts w:ascii="Times New Roman" w:hAnsi="Times New Roman" w:cs="Times New Roman"/>
                <w:sz w:val="28"/>
                <w:szCs w:val="28"/>
              </w:rPr>
              <w:t>РЦЗ, очень редкая</w:t>
            </w:r>
          </w:p>
        </w:tc>
      </w:tr>
      <w:tr w:rsidR="009970B2" w:rsidRPr="006B77F1" w:rsidTr="009970B2">
        <w:trPr>
          <w:trHeight w:val="533"/>
        </w:trPr>
        <w:tc>
          <w:tcPr>
            <w:tcW w:w="3448" w:type="dxa"/>
            <w:vMerge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наличии конкурентов </w:t>
            </w:r>
            <w:r w:rsidR="009C0D0C" w:rsidRPr="006B77F1">
              <w:rPr>
                <w:rFonts w:ascii="Times New Roman" w:hAnsi="Times New Roman" w:cs="Times New Roman"/>
                <w:sz w:val="28"/>
                <w:szCs w:val="28"/>
              </w:rPr>
              <w:t>при проведении закупки</w:t>
            </w: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092" w:type="dxa"/>
          </w:tcPr>
          <w:p w:rsidR="009970B2" w:rsidRPr="006B77F1" w:rsidRDefault="009C0D0C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Низкая </w:t>
            </w:r>
            <w:r w:rsidR="008539B1" w:rsidRPr="006B77F1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9970B2" w:rsidRPr="006B77F1" w:rsidTr="009970B2">
        <w:trPr>
          <w:trHeight w:val="567"/>
        </w:trPr>
        <w:tc>
          <w:tcPr>
            <w:tcW w:w="3448" w:type="dxa"/>
            <w:vMerge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Обещание при снижении цены компенсировать потерю дополнительным прямым договором</w:t>
            </w:r>
            <w:r w:rsidR="00D51018">
              <w:rPr>
                <w:rFonts w:ascii="Times New Roman" w:hAnsi="Times New Roman" w:cs="Times New Roman"/>
                <w:sz w:val="28"/>
                <w:szCs w:val="28"/>
              </w:rPr>
              <w:t>, соглашением</w:t>
            </w: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092" w:type="dxa"/>
          </w:tcPr>
          <w:p w:rsidR="009970B2" w:rsidRPr="006B77F1" w:rsidRDefault="009C0D0C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Низкая </w:t>
            </w:r>
            <w:r w:rsidR="008539B1" w:rsidRPr="006B77F1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9970B2" w:rsidRPr="006B77F1" w:rsidTr="009970B2">
        <w:trPr>
          <w:trHeight w:val="525"/>
        </w:trPr>
        <w:tc>
          <w:tcPr>
            <w:tcW w:w="3448" w:type="dxa"/>
            <w:vMerge w:val="restart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Завышение требований при описании предмета закупки</w:t>
            </w: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Установление требований, не прописанных в ГОСТах, ТУ без обоснования;</w:t>
            </w:r>
          </w:p>
        </w:tc>
        <w:tc>
          <w:tcPr>
            <w:tcW w:w="2092" w:type="dxa"/>
          </w:tcPr>
          <w:p w:rsidR="009970B2" w:rsidRPr="006B77F1" w:rsidRDefault="00AE2ED8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Проверяется </w:t>
            </w:r>
            <w:r w:rsidR="008539B1" w:rsidRPr="006B77F1">
              <w:rPr>
                <w:rFonts w:ascii="Times New Roman" w:hAnsi="Times New Roman" w:cs="Times New Roman"/>
                <w:sz w:val="28"/>
                <w:szCs w:val="28"/>
              </w:rPr>
              <w:t>РЦЗ, очень редкая</w:t>
            </w:r>
          </w:p>
        </w:tc>
      </w:tr>
      <w:tr w:rsidR="009970B2" w:rsidRPr="006B77F1" w:rsidTr="009970B2">
        <w:trPr>
          <w:trHeight w:val="881"/>
        </w:trPr>
        <w:tc>
          <w:tcPr>
            <w:tcW w:w="3448" w:type="dxa"/>
            <w:vMerge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Смешение в техническом задании кириллицы и латиницы для затруднения прочтения потенциальным поставщиком требований заказчика</w:t>
            </w:r>
          </w:p>
        </w:tc>
        <w:tc>
          <w:tcPr>
            <w:tcW w:w="2092" w:type="dxa"/>
          </w:tcPr>
          <w:p w:rsidR="009970B2" w:rsidRPr="006B77F1" w:rsidRDefault="00AE2ED8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Проверяется </w:t>
            </w:r>
            <w:r w:rsidR="008539B1" w:rsidRPr="006B77F1">
              <w:rPr>
                <w:rFonts w:ascii="Times New Roman" w:hAnsi="Times New Roman" w:cs="Times New Roman"/>
                <w:sz w:val="28"/>
                <w:szCs w:val="28"/>
              </w:rPr>
              <w:t>РЦЗ, очень редкая</w:t>
            </w:r>
          </w:p>
        </w:tc>
      </w:tr>
      <w:tr w:rsidR="009970B2" w:rsidRPr="006B77F1" w:rsidTr="009970B2">
        <w:trPr>
          <w:trHeight w:val="525"/>
        </w:trPr>
        <w:tc>
          <w:tcPr>
            <w:tcW w:w="3448" w:type="dxa"/>
            <w:vMerge w:val="restart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Ограничение количества участников закупки</w:t>
            </w: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Объединение нескольких не связанных предметов в один лот;</w:t>
            </w:r>
          </w:p>
        </w:tc>
        <w:tc>
          <w:tcPr>
            <w:tcW w:w="2092" w:type="dxa"/>
          </w:tcPr>
          <w:p w:rsidR="009970B2" w:rsidRPr="006B77F1" w:rsidRDefault="00AE2ED8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Проверяется </w:t>
            </w:r>
            <w:r w:rsidR="008539B1" w:rsidRPr="006B77F1">
              <w:rPr>
                <w:rFonts w:ascii="Times New Roman" w:hAnsi="Times New Roman" w:cs="Times New Roman"/>
                <w:sz w:val="28"/>
                <w:szCs w:val="28"/>
              </w:rPr>
              <w:t>РЦЗ, очень редкая</w:t>
            </w:r>
          </w:p>
        </w:tc>
      </w:tr>
      <w:tr w:rsidR="009970B2" w:rsidRPr="006B77F1" w:rsidTr="009970B2">
        <w:trPr>
          <w:trHeight w:val="750"/>
        </w:trPr>
        <w:tc>
          <w:tcPr>
            <w:tcW w:w="3448" w:type="dxa"/>
            <w:vMerge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Установление очень крупной суммы закупки (содержание всех дорог вместо дорог по населенным пунктам);</w:t>
            </w:r>
          </w:p>
        </w:tc>
        <w:tc>
          <w:tcPr>
            <w:tcW w:w="2092" w:type="dxa"/>
          </w:tcPr>
          <w:p w:rsidR="009970B2" w:rsidRPr="006B77F1" w:rsidRDefault="00AE2ED8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Проверяется </w:t>
            </w:r>
            <w:r w:rsidR="008539B1" w:rsidRPr="006B77F1">
              <w:rPr>
                <w:rFonts w:ascii="Times New Roman" w:hAnsi="Times New Roman" w:cs="Times New Roman"/>
                <w:sz w:val="28"/>
                <w:szCs w:val="28"/>
              </w:rPr>
              <w:t>РЦЗ, очень редкая</w:t>
            </w:r>
          </w:p>
        </w:tc>
      </w:tr>
      <w:tr w:rsidR="009970B2" w:rsidRPr="006B77F1" w:rsidTr="009970B2">
        <w:trPr>
          <w:trHeight w:val="795"/>
        </w:trPr>
        <w:tc>
          <w:tcPr>
            <w:tcW w:w="3448" w:type="dxa"/>
            <w:vMerge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Выбор способа закупки у единственного поставщика путем дробления закупки на несколько частей;</w:t>
            </w:r>
          </w:p>
        </w:tc>
        <w:tc>
          <w:tcPr>
            <w:tcW w:w="2092" w:type="dxa"/>
          </w:tcPr>
          <w:p w:rsidR="009970B2" w:rsidRPr="006B77F1" w:rsidRDefault="00AE2ED8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Низкая </w:t>
            </w:r>
            <w:r w:rsidR="008539B1" w:rsidRPr="006B77F1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9970B2" w:rsidRPr="006B77F1" w:rsidTr="009970B2">
        <w:trPr>
          <w:trHeight w:val="573"/>
        </w:trPr>
        <w:tc>
          <w:tcPr>
            <w:tcW w:w="3448" w:type="dxa"/>
            <w:vMerge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Описание предмета закупки под конкретного производителя.</w:t>
            </w:r>
          </w:p>
        </w:tc>
        <w:tc>
          <w:tcPr>
            <w:tcW w:w="2092" w:type="dxa"/>
          </w:tcPr>
          <w:p w:rsidR="009970B2" w:rsidRPr="006B77F1" w:rsidRDefault="00AE2ED8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Проверяется </w:t>
            </w:r>
            <w:r w:rsidR="008539B1" w:rsidRPr="006B77F1">
              <w:rPr>
                <w:rFonts w:ascii="Times New Roman" w:hAnsi="Times New Roman" w:cs="Times New Roman"/>
                <w:sz w:val="28"/>
                <w:szCs w:val="28"/>
              </w:rPr>
              <w:t>РЦЗ, очень редкая</w:t>
            </w:r>
          </w:p>
        </w:tc>
      </w:tr>
      <w:tr w:rsidR="009970B2" w:rsidRPr="006B77F1" w:rsidTr="009970B2">
        <w:trPr>
          <w:trHeight w:val="240"/>
        </w:trPr>
        <w:tc>
          <w:tcPr>
            <w:tcW w:w="3448" w:type="dxa"/>
            <w:vMerge w:val="restart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Нарушение  требований нормативных правовых актов</w:t>
            </w: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Неправильный выбор  способа закупки;</w:t>
            </w:r>
          </w:p>
        </w:tc>
        <w:tc>
          <w:tcPr>
            <w:tcW w:w="2092" w:type="dxa"/>
          </w:tcPr>
          <w:p w:rsidR="009970B2" w:rsidRPr="006B77F1" w:rsidRDefault="00AE2ED8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Низкая </w:t>
            </w:r>
            <w:r w:rsidR="008539B1" w:rsidRPr="006B77F1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9970B2" w:rsidRPr="006B77F1" w:rsidTr="009970B2">
        <w:trPr>
          <w:trHeight w:val="540"/>
        </w:trPr>
        <w:tc>
          <w:tcPr>
            <w:tcW w:w="3448" w:type="dxa"/>
            <w:vMerge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закупки, не предусмотренной планом-графиком;</w:t>
            </w:r>
          </w:p>
        </w:tc>
        <w:tc>
          <w:tcPr>
            <w:tcW w:w="2092" w:type="dxa"/>
          </w:tcPr>
          <w:p w:rsidR="009970B2" w:rsidRPr="006B77F1" w:rsidRDefault="00AE2ED8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="008539B1" w:rsidRPr="006B77F1">
              <w:rPr>
                <w:rFonts w:ascii="Times New Roman" w:hAnsi="Times New Roman" w:cs="Times New Roman"/>
                <w:sz w:val="28"/>
                <w:szCs w:val="28"/>
              </w:rPr>
              <w:t>редкая</w:t>
            </w:r>
          </w:p>
        </w:tc>
      </w:tr>
      <w:tr w:rsidR="009970B2" w:rsidRPr="006B77F1" w:rsidTr="009970B2">
        <w:trPr>
          <w:trHeight w:val="496"/>
        </w:trPr>
        <w:tc>
          <w:tcPr>
            <w:tcW w:w="3448" w:type="dxa"/>
            <w:vMerge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Несоблюдение требований к определению начальной цены контракта;</w:t>
            </w:r>
          </w:p>
        </w:tc>
        <w:tc>
          <w:tcPr>
            <w:tcW w:w="2092" w:type="dxa"/>
          </w:tcPr>
          <w:p w:rsidR="009970B2" w:rsidRPr="006B77F1" w:rsidRDefault="00AE2ED8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="008539B1" w:rsidRPr="006B77F1">
              <w:rPr>
                <w:rFonts w:ascii="Times New Roman" w:hAnsi="Times New Roman" w:cs="Times New Roman"/>
                <w:sz w:val="28"/>
                <w:szCs w:val="28"/>
              </w:rPr>
              <w:t>редкая</w:t>
            </w:r>
          </w:p>
        </w:tc>
      </w:tr>
      <w:tr w:rsidR="009970B2" w:rsidRPr="006B77F1" w:rsidTr="009970B2">
        <w:trPr>
          <w:trHeight w:val="780"/>
        </w:trPr>
        <w:tc>
          <w:tcPr>
            <w:tcW w:w="3448" w:type="dxa"/>
            <w:vMerge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контракта при отсутствии обеспечения исполнения контракта при установлении такого требования;</w:t>
            </w:r>
          </w:p>
        </w:tc>
        <w:tc>
          <w:tcPr>
            <w:tcW w:w="2092" w:type="dxa"/>
          </w:tcPr>
          <w:p w:rsidR="009970B2" w:rsidRPr="006B77F1" w:rsidRDefault="006311B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="008539B1" w:rsidRPr="006B77F1">
              <w:rPr>
                <w:rFonts w:ascii="Times New Roman" w:hAnsi="Times New Roman" w:cs="Times New Roman"/>
                <w:sz w:val="28"/>
                <w:szCs w:val="28"/>
              </w:rPr>
              <w:t>редкая</w:t>
            </w:r>
          </w:p>
        </w:tc>
      </w:tr>
      <w:tr w:rsidR="009970B2" w:rsidRPr="006B77F1" w:rsidTr="009970B2">
        <w:trPr>
          <w:trHeight w:val="795"/>
        </w:trPr>
        <w:tc>
          <w:tcPr>
            <w:tcW w:w="3448" w:type="dxa"/>
            <w:vMerge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Несвоевременный ответ на запрос разъяснений условий контракта, предоставление разъяснений, меняющих суть </w:t>
            </w:r>
            <w:r w:rsidRPr="006B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закупки;</w:t>
            </w:r>
          </w:p>
        </w:tc>
        <w:tc>
          <w:tcPr>
            <w:tcW w:w="2092" w:type="dxa"/>
          </w:tcPr>
          <w:p w:rsidR="009970B2" w:rsidRPr="006B77F1" w:rsidRDefault="006311B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Проверяется </w:t>
            </w:r>
            <w:r w:rsidR="008539B1" w:rsidRPr="006B77F1">
              <w:rPr>
                <w:rFonts w:ascii="Times New Roman" w:hAnsi="Times New Roman" w:cs="Times New Roman"/>
                <w:sz w:val="28"/>
                <w:szCs w:val="28"/>
              </w:rPr>
              <w:t>РЦЗ, очень редкая</w:t>
            </w:r>
          </w:p>
        </w:tc>
      </w:tr>
      <w:tr w:rsidR="009970B2" w:rsidRPr="006B77F1" w:rsidTr="009970B2">
        <w:trPr>
          <w:trHeight w:val="210"/>
        </w:trPr>
        <w:tc>
          <w:tcPr>
            <w:tcW w:w="3448" w:type="dxa"/>
            <w:vMerge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доли размещения закупок у СМП; </w:t>
            </w:r>
          </w:p>
        </w:tc>
        <w:tc>
          <w:tcPr>
            <w:tcW w:w="2092" w:type="dxa"/>
          </w:tcPr>
          <w:p w:rsidR="009970B2" w:rsidRPr="006B77F1" w:rsidRDefault="006311B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Низкая </w:t>
            </w:r>
            <w:r w:rsidR="008539B1" w:rsidRPr="006B77F1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9970B2" w:rsidRPr="006B77F1" w:rsidTr="009970B2">
        <w:trPr>
          <w:trHeight w:val="389"/>
        </w:trPr>
        <w:tc>
          <w:tcPr>
            <w:tcW w:w="3448" w:type="dxa"/>
            <w:vMerge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Непредставление ежегодного отчета по закупкам у СМП;</w:t>
            </w:r>
          </w:p>
        </w:tc>
        <w:tc>
          <w:tcPr>
            <w:tcW w:w="2092" w:type="dxa"/>
          </w:tcPr>
          <w:p w:rsidR="009970B2" w:rsidRPr="006B77F1" w:rsidRDefault="006311B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Низкая </w:t>
            </w:r>
            <w:r w:rsidR="008539B1" w:rsidRPr="006B77F1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9970B2" w:rsidRPr="006B77F1" w:rsidTr="009970B2">
        <w:trPr>
          <w:trHeight w:val="848"/>
        </w:trPr>
        <w:tc>
          <w:tcPr>
            <w:tcW w:w="3448" w:type="dxa"/>
            <w:vMerge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Не представление преимуще</w:t>
            </w:r>
            <w:proofErr w:type="gramStart"/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я организаций инвалидов, уголовно-исполнительной системы в отношении цены контракта;</w:t>
            </w:r>
          </w:p>
        </w:tc>
        <w:tc>
          <w:tcPr>
            <w:tcW w:w="2092" w:type="dxa"/>
          </w:tcPr>
          <w:p w:rsidR="009970B2" w:rsidRPr="006B77F1" w:rsidRDefault="006311B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Проверяется </w:t>
            </w:r>
            <w:r w:rsidR="008539B1" w:rsidRPr="006B77F1">
              <w:rPr>
                <w:rFonts w:ascii="Times New Roman" w:hAnsi="Times New Roman" w:cs="Times New Roman"/>
                <w:sz w:val="28"/>
                <w:szCs w:val="28"/>
              </w:rPr>
              <w:t>РЦЗ, очень редкая</w:t>
            </w:r>
          </w:p>
        </w:tc>
      </w:tr>
      <w:tr w:rsidR="009970B2" w:rsidRPr="006B77F1" w:rsidTr="009970B2">
        <w:trPr>
          <w:trHeight w:val="570"/>
        </w:trPr>
        <w:tc>
          <w:tcPr>
            <w:tcW w:w="3448" w:type="dxa"/>
            <w:vMerge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Неприменение национального режима при осуществлении закупки;</w:t>
            </w:r>
          </w:p>
        </w:tc>
        <w:tc>
          <w:tcPr>
            <w:tcW w:w="2092" w:type="dxa"/>
          </w:tcPr>
          <w:p w:rsidR="009970B2" w:rsidRPr="006B77F1" w:rsidRDefault="006311B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Проверяется </w:t>
            </w:r>
            <w:r w:rsidR="008539B1" w:rsidRPr="006B77F1">
              <w:rPr>
                <w:rFonts w:ascii="Times New Roman" w:hAnsi="Times New Roman" w:cs="Times New Roman"/>
                <w:sz w:val="28"/>
                <w:szCs w:val="28"/>
              </w:rPr>
              <w:t>РЦЗ, очень редкая</w:t>
            </w:r>
          </w:p>
        </w:tc>
      </w:tr>
      <w:tr w:rsidR="009970B2" w:rsidRPr="006B77F1" w:rsidTr="009970B2">
        <w:trPr>
          <w:trHeight w:val="825"/>
        </w:trPr>
        <w:tc>
          <w:tcPr>
            <w:tcW w:w="3448" w:type="dxa"/>
            <w:vMerge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Не соблюдение ограничений при  закупках у единственного поставщика, путем проведения запроса котировок;</w:t>
            </w:r>
          </w:p>
        </w:tc>
        <w:tc>
          <w:tcPr>
            <w:tcW w:w="2092" w:type="dxa"/>
          </w:tcPr>
          <w:p w:rsidR="009970B2" w:rsidRPr="006B77F1" w:rsidRDefault="008539B1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Низкая степень</w:t>
            </w:r>
          </w:p>
        </w:tc>
      </w:tr>
      <w:tr w:rsidR="009970B2" w:rsidRPr="006B77F1" w:rsidTr="009970B2">
        <w:trPr>
          <w:trHeight w:val="795"/>
        </w:trPr>
        <w:tc>
          <w:tcPr>
            <w:tcW w:w="3448" w:type="dxa"/>
            <w:vMerge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Не соблюдение требований по нормированию закупок в отношении предельных цен, излишних потребительских свойств товаров;</w:t>
            </w:r>
          </w:p>
        </w:tc>
        <w:tc>
          <w:tcPr>
            <w:tcW w:w="2092" w:type="dxa"/>
          </w:tcPr>
          <w:p w:rsidR="009970B2" w:rsidRPr="006B77F1" w:rsidRDefault="006311B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Низкая </w:t>
            </w:r>
            <w:r w:rsidR="008539B1" w:rsidRPr="006B77F1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9970B2" w:rsidRPr="006B77F1" w:rsidTr="009970B2">
        <w:trPr>
          <w:trHeight w:val="814"/>
        </w:trPr>
        <w:tc>
          <w:tcPr>
            <w:tcW w:w="3448" w:type="dxa"/>
            <w:vMerge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Не включение обязательных требований при подготовке проекта контракта, неприменение типового контракта;</w:t>
            </w:r>
          </w:p>
        </w:tc>
        <w:tc>
          <w:tcPr>
            <w:tcW w:w="2092" w:type="dxa"/>
          </w:tcPr>
          <w:p w:rsidR="009970B2" w:rsidRPr="006B77F1" w:rsidRDefault="006311B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Проверяется </w:t>
            </w:r>
            <w:r w:rsidR="008539B1" w:rsidRPr="006B77F1">
              <w:rPr>
                <w:rFonts w:ascii="Times New Roman" w:hAnsi="Times New Roman" w:cs="Times New Roman"/>
                <w:sz w:val="28"/>
                <w:szCs w:val="28"/>
              </w:rPr>
              <w:t>РЦЗ, очень редкая</w:t>
            </w:r>
          </w:p>
        </w:tc>
      </w:tr>
      <w:tr w:rsidR="009970B2" w:rsidRPr="006B77F1" w:rsidTr="009970B2">
        <w:trPr>
          <w:trHeight w:val="795"/>
        </w:trPr>
        <w:tc>
          <w:tcPr>
            <w:tcW w:w="3448" w:type="dxa"/>
            <w:vMerge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Запрос лицензий, свидетельства о членстве в СРО, если данный вид работ это не предусматривает;</w:t>
            </w:r>
          </w:p>
        </w:tc>
        <w:tc>
          <w:tcPr>
            <w:tcW w:w="2092" w:type="dxa"/>
          </w:tcPr>
          <w:p w:rsidR="009970B2" w:rsidRPr="006B77F1" w:rsidRDefault="006311B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Проверяется </w:t>
            </w:r>
            <w:r w:rsidR="008539B1" w:rsidRPr="006B77F1">
              <w:rPr>
                <w:rFonts w:ascii="Times New Roman" w:hAnsi="Times New Roman" w:cs="Times New Roman"/>
                <w:sz w:val="28"/>
                <w:szCs w:val="28"/>
              </w:rPr>
              <w:t>РЦЗ, очень редкая</w:t>
            </w:r>
          </w:p>
        </w:tc>
      </w:tr>
      <w:tr w:rsidR="009970B2" w:rsidRPr="006B77F1" w:rsidTr="009970B2">
        <w:trPr>
          <w:trHeight w:val="525"/>
        </w:trPr>
        <w:tc>
          <w:tcPr>
            <w:tcW w:w="3448" w:type="dxa"/>
            <w:vMerge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Нарушение сроков оплаты исполненного контракта;</w:t>
            </w:r>
          </w:p>
        </w:tc>
        <w:tc>
          <w:tcPr>
            <w:tcW w:w="2092" w:type="dxa"/>
          </w:tcPr>
          <w:p w:rsidR="009970B2" w:rsidRPr="006B77F1" w:rsidRDefault="006311B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39B1" w:rsidRPr="006B77F1">
              <w:rPr>
                <w:rFonts w:ascii="Times New Roman" w:hAnsi="Times New Roman" w:cs="Times New Roman"/>
                <w:sz w:val="28"/>
                <w:szCs w:val="28"/>
              </w:rPr>
              <w:t>редняя степень</w:t>
            </w:r>
          </w:p>
        </w:tc>
      </w:tr>
      <w:tr w:rsidR="009970B2" w:rsidRPr="006B77F1" w:rsidTr="009970B2">
        <w:trPr>
          <w:trHeight w:val="736"/>
        </w:trPr>
        <w:tc>
          <w:tcPr>
            <w:tcW w:w="3448" w:type="dxa"/>
            <w:vMerge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Непредставление сведений о нарушителе в УФАС для включения в Реес</w:t>
            </w:r>
            <w:r w:rsidR="00B01655">
              <w:rPr>
                <w:rFonts w:ascii="Times New Roman" w:hAnsi="Times New Roman" w:cs="Times New Roman"/>
                <w:sz w:val="28"/>
                <w:szCs w:val="28"/>
              </w:rPr>
              <w:t>тр недобросовестных поставщиков</w:t>
            </w:r>
          </w:p>
        </w:tc>
        <w:tc>
          <w:tcPr>
            <w:tcW w:w="2092" w:type="dxa"/>
          </w:tcPr>
          <w:p w:rsidR="009970B2" w:rsidRPr="006B77F1" w:rsidRDefault="006311B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="008539B1" w:rsidRPr="006B77F1">
              <w:rPr>
                <w:rFonts w:ascii="Times New Roman" w:hAnsi="Times New Roman" w:cs="Times New Roman"/>
                <w:sz w:val="28"/>
                <w:szCs w:val="28"/>
              </w:rPr>
              <w:t>редкая</w:t>
            </w:r>
          </w:p>
        </w:tc>
      </w:tr>
      <w:tr w:rsidR="009970B2" w:rsidRPr="006B77F1" w:rsidTr="009970B2">
        <w:trPr>
          <w:trHeight w:val="255"/>
        </w:trPr>
        <w:tc>
          <w:tcPr>
            <w:tcW w:w="3448" w:type="dxa"/>
            <w:vMerge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B01655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с нарушением сроков </w:t>
            </w:r>
          </w:p>
        </w:tc>
        <w:tc>
          <w:tcPr>
            <w:tcW w:w="2092" w:type="dxa"/>
          </w:tcPr>
          <w:p w:rsidR="009970B2" w:rsidRPr="006B77F1" w:rsidRDefault="006311B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="008539B1" w:rsidRPr="006B77F1">
              <w:rPr>
                <w:rFonts w:ascii="Times New Roman" w:hAnsi="Times New Roman" w:cs="Times New Roman"/>
                <w:sz w:val="28"/>
                <w:szCs w:val="28"/>
              </w:rPr>
              <w:t>редкая</w:t>
            </w:r>
          </w:p>
        </w:tc>
      </w:tr>
      <w:tr w:rsidR="009970B2" w:rsidRPr="006B77F1" w:rsidTr="009970B2">
        <w:trPr>
          <w:trHeight w:val="525"/>
        </w:trPr>
        <w:tc>
          <w:tcPr>
            <w:tcW w:w="3448" w:type="dxa"/>
            <w:vMerge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контракта, не соответс</w:t>
            </w:r>
            <w:r w:rsidR="00B01655">
              <w:rPr>
                <w:rFonts w:ascii="Times New Roman" w:hAnsi="Times New Roman" w:cs="Times New Roman"/>
                <w:sz w:val="28"/>
                <w:szCs w:val="28"/>
              </w:rPr>
              <w:t>твующего документации о закупке</w:t>
            </w:r>
          </w:p>
        </w:tc>
        <w:tc>
          <w:tcPr>
            <w:tcW w:w="2092" w:type="dxa"/>
          </w:tcPr>
          <w:p w:rsidR="009970B2" w:rsidRPr="006B77F1" w:rsidRDefault="006311B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="008539B1" w:rsidRPr="006B77F1">
              <w:rPr>
                <w:rFonts w:ascii="Times New Roman" w:hAnsi="Times New Roman" w:cs="Times New Roman"/>
                <w:sz w:val="28"/>
                <w:szCs w:val="28"/>
              </w:rPr>
              <w:t>редкая</w:t>
            </w:r>
          </w:p>
        </w:tc>
      </w:tr>
      <w:tr w:rsidR="009970B2" w:rsidRPr="006B77F1" w:rsidTr="009970B2">
        <w:trPr>
          <w:trHeight w:val="540"/>
        </w:trPr>
        <w:tc>
          <w:tcPr>
            <w:tcW w:w="3448" w:type="dxa"/>
            <w:vMerge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не включение информации в реес</w:t>
            </w:r>
            <w:r w:rsidR="00B01655">
              <w:rPr>
                <w:rFonts w:ascii="Times New Roman" w:hAnsi="Times New Roman" w:cs="Times New Roman"/>
                <w:sz w:val="28"/>
                <w:szCs w:val="28"/>
              </w:rPr>
              <w:t>тр контрактов, нарушение сроков</w:t>
            </w:r>
          </w:p>
        </w:tc>
        <w:tc>
          <w:tcPr>
            <w:tcW w:w="2092" w:type="dxa"/>
          </w:tcPr>
          <w:p w:rsidR="009970B2" w:rsidRPr="006B77F1" w:rsidRDefault="006311B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="008539B1" w:rsidRPr="006B77F1">
              <w:rPr>
                <w:rFonts w:ascii="Times New Roman" w:hAnsi="Times New Roman" w:cs="Times New Roman"/>
                <w:sz w:val="28"/>
                <w:szCs w:val="28"/>
              </w:rPr>
              <w:t>редкая</w:t>
            </w:r>
          </w:p>
        </w:tc>
      </w:tr>
      <w:tr w:rsidR="009970B2" w:rsidRPr="006B77F1" w:rsidTr="009970B2">
        <w:trPr>
          <w:trHeight w:val="570"/>
        </w:trPr>
        <w:tc>
          <w:tcPr>
            <w:tcW w:w="3448" w:type="dxa"/>
            <w:vMerge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прием товара, не соответствующего условиям контракта</w:t>
            </w:r>
          </w:p>
        </w:tc>
        <w:tc>
          <w:tcPr>
            <w:tcW w:w="2092" w:type="dxa"/>
          </w:tcPr>
          <w:p w:rsidR="009970B2" w:rsidRPr="006B77F1" w:rsidRDefault="006311B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="008539B1" w:rsidRPr="006B77F1">
              <w:rPr>
                <w:rFonts w:ascii="Times New Roman" w:hAnsi="Times New Roman" w:cs="Times New Roman"/>
                <w:sz w:val="28"/>
                <w:szCs w:val="28"/>
              </w:rPr>
              <w:t>редкая</w:t>
            </w:r>
          </w:p>
        </w:tc>
      </w:tr>
      <w:tr w:rsidR="009970B2" w:rsidRPr="006B77F1" w:rsidTr="009970B2">
        <w:tc>
          <w:tcPr>
            <w:tcW w:w="3448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Искажение, сокрытие или представление заведомо ложных сведений в служебных учетных и отчетных документах</w:t>
            </w: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Отсутствие в документах учета фактических характеристик товара, объема и вида выполненных работ</w:t>
            </w:r>
          </w:p>
        </w:tc>
        <w:tc>
          <w:tcPr>
            <w:tcW w:w="2092" w:type="dxa"/>
          </w:tcPr>
          <w:p w:rsidR="009970B2" w:rsidRPr="006B77F1" w:rsidRDefault="006311B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="008539B1" w:rsidRPr="006B77F1">
              <w:rPr>
                <w:rFonts w:ascii="Times New Roman" w:hAnsi="Times New Roman" w:cs="Times New Roman"/>
                <w:sz w:val="28"/>
                <w:szCs w:val="28"/>
              </w:rPr>
              <w:t>редкая</w:t>
            </w:r>
          </w:p>
        </w:tc>
      </w:tr>
      <w:tr w:rsidR="009970B2" w:rsidRPr="006B77F1" w:rsidTr="009970B2">
        <w:tc>
          <w:tcPr>
            <w:tcW w:w="3448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Бездействие в случаях, требующих принятия решений</w:t>
            </w:r>
          </w:p>
        </w:tc>
        <w:tc>
          <w:tcPr>
            <w:tcW w:w="4031" w:type="dxa"/>
          </w:tcPr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Не применение мер ответственности в отношении поставщиков, нарушающих условия контракта;</w:t>
            </w:r>
          </w:p>
          <w:p w:rsidR="009970B2" w:rsidRPr="006B77F1" w:rsidRDefault="009970B2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970B2" w:rsidRPr="006B77F1" w:rsidRDefault="006311B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="008539B1" w:rsidRPr="006B77F1">
              <w:rPr>
                <w:rFonts w:ascii="Times New Roman" w:hAnsi="Times New Roman" w:cs="Times New Roman"/>
                <w:sz w:val="28"/>
                <w:szCs w:val="28"/>
              </w:rPr>
              <w:t>редкая</w:t>
            </w:r>
          </w:p>
        </w:tc>
      </w:tr>
      <w:tr w:rsidR="00967880" w:rsidRPr="006B77F1" w:rsidTr="00967880">
        <w:trPr>
          <w:trHeight w:val="1020"/>
        </w:trPr>
        <w:tc>
          <w:tcPr>
            <w:tcW w:w="3448" w:type="dxa"/>
            <w:vMerge w:val="restart"/>
          </w:tcPr>
          <w:p w:rsidR="00967880" w:rsidRPr="006B77F1" w:rsidRDefault="0096788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Нарушения при  исполнении муниципального контракта</w:t>
            </w:r>
          </w:p>
        </w:tc>
        <w:tc>
          <w:tcPr>
            <w:tcW w:w="4031" w:type="dxa"/>
          </w:tcPr>
          <w:p w:rsidR="00967880" w:rsidRPr="006B77F1" w:rsidRDefault="0096788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Необоснованные требования к поставщику (подрядчику, исполнителю), не предусмотренные контрактом</w:t>
            </w:r>
          </w:p>
        </w:tc>
        <w:tc>
          <w:tcPr>
            <w:tcW w:w="2092" w:type="dxa"/>
          </w:tcPr>
          <w:p w:rsidR="00967880" w:rsidRPr="006B77F1" w:rsidRDefault="00E959EE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Низкая </w:t>
            </w:r>
          </w:p>
        </w:tc>
      </w:tr>
      <w:tr w:rsidR="00967880" w:rsidRPr="006B77F1" w:rsidTr="00967880">
        <w:trPr>
          <w:trHeight w:val="735"/>
        </w:trPr>
        <w:tc>
          <w:tcPr>
            <w:tcW w:w="3448" w:type="dxa"/>
            <w:vMerge/>
          </w:tcPr>
          <w:p w:rsidR="00967880" w:rsidRPr="006B77F1" w:rsidRDefault="0096788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967880" w:rsidRPr="006B77F1" w:rsidRDefault="0096788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Необоснованно жестки</w:t>
            </w:r>
            <w:proofErr w:type="gramStart"/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59EE" w:rsidRPr="006B77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959EE"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претензии)  или </w:t>
            </w: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мягкие</w:t>
            </w:r>
            <w:r w:rsidR="00E959EE" w:rsidRPr="006B77F1">
              <w:rPr>
                <w:rFonts w:ascii="Times New Roman" w:hAnsi="Times New Roman" w:cs="Times New Roman"/>
                <w:sz w:val="28"/>
                <w:szCs w:val="28"/>
              </w:rPr>
              <w:t>(использование не соответствующих материалов и технологий</w:t>
            </w: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) условия приемки результатов исполнения контакта</w:t>
            </w:r>
          </w:p>
        </w:tc>
        <w:tc>
          <w:tcPr>
            <w:tcW w:w="2092" w:type="dxa"/>
          </w:tcPr>
          <w:p w:rsidR="00967880" w:rsidRPr="006B77F1" w:rsidRDefault="00E959EE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967880" w:rsidRPr="006B77F1" w:rsidTr="00967880">
        <w:trPr>
          <w:trHeight w:val="1050"/>
        </w:trPr>
        <w:tc>
          <w:tcPr>
            <w:tcW w:w="3448" w:type="dxa"/>
            <w:vMerge/>
          </w:tcPr>
          <w:p w:rsidR="00967880" w:rsidRPr="006B77F1" w:rsidRDefault="0096788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967880" w:rsidRPr="006B77F1" w:rsidRDefault="0096788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Необоснованное заключение дополнительного соглашения с увеличением срока  исполнения или суммы контракта</w:t>
            </w:r>
          </w:p>
        </w:tc>
        <w:tc>
          <w:tcPr>
            <w:tcW w:w="2092" w:type="dxa"/>
          </w:tcPr>
          <w:p w:rsidR="00967880" w:rsidRPr="006B77F1" w:rsidRDefault="00E959EE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6B77F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27B9E">
              <w:rPr>
                <w:rFonts w:ascii="Times New Roman" w:hAnsi="Times New Roman" w:cs="Times New Roman"/>
                <w:sz w:val="28"/>
                <w:szCs w:val="28"/>
              </w:rPr>
              <w:t>имеется нарушение при проверке прокуратурой</w:t>
            </w: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7880" w:rsidRPr="006B77F1" w:rsidTr="00967880">
        <w:trPr>
          <w:trHeight w:val="315"/>
        </w:trPr>
        <w:tc>
          <w:tcPr>
            <w:tcW w:w="3448" w:type="dxa"/>
            <w:vMerge/>
          </w:tcPr>
          <w:p w:rsidR="00967880" w:rsidRPr="006B77F1" w:rsidRDefault="0096788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967880" w:rsidRPr="006B77F1" w:rsidRDefault="0096788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Оплата невыполненной работы</w:t>
            </w:r>
          </w:p>
        </w:tc>
        <w:tc>
          <w:tcPr>
            <w:tcW w:w="2092" w:type="dxa"/>
          </w:tcPr>
          <w:p w:rsidR="00967880" w:rsidRPr="006B77F1" w:rsidRDefault="00E959EE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967880" w:rsidRPr="006B77F1" w:rsidTr="009970B2">
        <w:trPr>
          <w:trHeight w:val="600"/>
        </w:trPr>
        <w:tc>
          <w:tcPr>
            <w:tcW w:w="3448" w:type="dxa"/>
            <w:vMerge/>
          </w:tcPr>
          <w:p w:rsidR="00967880" w:rsidRPr="006B77F1" w:rsidRDefault="0096788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967880" w:rsidRPr="006B77F1" w:rsidRDefault="0096788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gramStart"/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гарантийных обязательств</w:t>
            </w:r>
          </w:p>
        </w:tc>
        <w:tc>
          <w:tcPr>
            <w:tcW w:w="2092" w:type="dxa"/>
          </w:tcPr>
          <w:p w:rsidR="00967880" w:rsidRPr="006B77F1" w:rsidRDefault="00E959EE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</w:tbl>
    <w:p w:rsidR="00BA09FA" w:rsidRDefault="00BA09FA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61631" w:rsidRPr="00790EA1" w:rsidRDefault="00790EA1" w:rsidP="00790EA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EA1">
        <w:rPr>
          <w:rFonts w:ascii="Times New Roman" w:hAnsi="Times New Roman" w:cs="Times New Roman"/>
          <w:sz w:val="28"/>
          <w:szCs w:val="28"/>
        </w:rPr>
        <w:t>Д</w:t>
      </w:r>
      <w:r w:rsidR="00B61631" w:rsidRPr="00790EA1">
        <w:rPr>
          <w:rFonts w:ascii="Times New Roman" w:hAnsi="Times New Roman" w:cs="Times New Roman"/>
          <w:sz w:val="28"/>
          <w:szCs w:val="28"/>
        </w:rPr>
        <w:t xml:space="preserve">ействия признаются коррупционными в случае соответствия следующим признакам: </w:t>
      </w:r>
    </w:p>
    <w:p w:rsidR="00B61631" w:rsidRPr="00790EA1" w:rsidRDefault="00B61631" w:rsidP="00790E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0EA1">
        <w:rPr>
          <w:rFonts w:ascii="Times New Roman" w:hAnsi="Times New Roman" w:cs="Times New Roman"/>
          <w:sz w:val="28"/>
          <w:szCs w:val="28"/>
        </w:rPr>
        <w:t xml:space="preserve">Они совершаются специальными субъектами </w:t>
      </w:r>
      <w:r w:rsidR="00790EA1">
        <w:rPr>
          <w:rFonts w:ascii="Times New Roman" w:hAnsi="Times New Roman" w:cs="Times New Roman"/>
          <w:sz w:val="28"/>
          <w:szCs w:val="28"/>
        </w:rPr>
        <w:t>(обычно муниципальными служащими</w:t>
      </w:r>
      <w:r w:rsidRPr="00790EA1">
        <w:rPr>
          <w:rFonts w:ascii="Times New Roman" w:hAnsi="Times New Roman" w:cs="Times New Roman"/>
          <w:sz w:val="28"/>
          <w:szCs w:val="28"/>
        </w:rPr>
        <w:t>).</w:t>
      </w:r>
    </w:p>
    <w:p w:rsidR="00B61631" w:rsidRPr="00790EA1" w:rsidRDefault="00B61631" w:rsidP="00790E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0EA1">
        <w:rPr>
          <w:rFonts w:ascii="Times New Roman" w:hAnsi="Times New Roman" w:cs="Times New Roman"/>
          <w:sz w:val="28"/>
          <w:szCs w:val="28"/>
        </w:rPr>
        <w:t xml:space="preserve">Они предполагают использование служебного положения и полномочий должностного лица. </w:t>
      </w:r>
    </w:p>
    <w:p w:rsidR="00B61631" w:rsidRPr="00790EA1" w:rsidRDefault="00B61631" w:rsidP="00790E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0EA1">
        <w:rPr>
          <w:rFonts w:ascii="Times New Roman" w:hAnsi="Times New Roman" w:cs="Times New Roman"/>
          <w:sz w:val="28"/>
          <w:szCs w:val="28"/>
        </w:rPr>
        <w:lastRenderedPageBreak/>
        <w:t>Они имеют целью получение выгоды должностным лицом. Они нарушают законные государственные</w:t>
      </w:r>
      <w:r w:rsidR="00790EA1">
        <w:rPr>
          <w:rFonts w:ascii="Times New Roman" w:hAnsi="Times New Roman" w:cs="Times New Roman"/>
          <w:sz w:val="28"/>
          <w:szCs w:val="28"/>
        </w:rPr>
        <w:t xml:space="preserve"> и муниципальные</w:t>
      </w:r>
      <w:r w:rsidRPr="00790EA1">
        <w:rPr>
          <w:rFonts w:ascii="Times New Roman" w:hAnsi="Times New Roman" w:cs="Times New Roman"/>
          <w:sz w:val="28"/>
          <w:szCs w:val="28"/>
        </w:rPr>
        <w:t xml:space="preserve"> интересы. </w:t>
      </w:r>
    </w:p>
    <w:p w:rsidR="00B61631" w:rsidRPr="00790EA1" w:rsidRDefault="00B61631" w:rsidP="00790E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0EA1">
        <w:rPr>
          <w:rFonts w:ascii="Times New Roman" w:hAnsi="Times New Roman" w:cs="Times New Roman"/>
          <w:sz w:val="28"/>
          <w:szCs w:val="28"/>
        </w:rPr>
        <w:t xml:space="preserve">Они умышленны. </w:t>
      </w:r>
    </w:p>
    <w:p w:rsidR="00B61631" w:rsidRDefault="00B61631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10F3C" w:rsidRDefault="00910F3C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коррупционных рисков, возникающих при осуществлении закупок</w:t>
      </w:r>
    </w:p>
    <w:p w:rsidR="00910F3C" w:rsidRDefault="00910F3C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"/>
        <w:gridCol w:w="1911"/>
        <w:gridCol w:w="1822"/>
        <w:gridCol w:w="1924"/>
        <w:gridCol w:w="1842"/>
        <w:gridCol w:w="1664"/>
      </w:tblGrid>
      <w:tr w:rsidR="00D51018" w:rsidRPr="00910F3C" w:rsidTr="00B822EB">
        <w:tc>
          <w:tcPr>
            <w:tcW w:w="408" w:type="dxa"/>
            <w:vMerge w:val="restart"/>
          </w:tcPr>
          <w:p w:rsidR="00910F3C" w:rsidRPr="00910F3C" w:rsidRDefault="00910F3C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1" w:type="dxa"/>
            <w:vMerge w:val="restart"/>
          </w:tcPr>
          <w:p w:rsidR="00910F3C" w:rsidRPr="00910F3C" w:rsidRDefault="00910F3C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1822" w:type="dxa"/>
            <w:vMerge w:val="restart"/>
          </w:tcPr>
          <w:p w:rsidR="00910F3C" w:rsidRPr="00910F3C" w:rsidRDefault="00910F3C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C">
              <w:rPr>
                <w:rFonts w:ascii="Times New Roman" w:hAnsi="Times New Roman" w:cs="Times New Roman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1924" w:type="dxa"/>
            <w:vMerge w:val="restart"/>
          </w:tcPr>
          <w:p w:rsidR="00910F3C" w:rsidRPr="00910F3C" w:rsidRDefault="00910F3C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служащих, которые могут участвовать в реализации коррупционной схемы</w:t>
            </w:r>
          </w:p>
        </w:tc>
        <w:tc>
          <w:tcPr>
            <w:tcW w:w="3506" w:type="dxa"/>
            <w:gridSpan w:val="2"/>
          </w:tcPr>
          <w:p w:rsidR="00910F3C" w:rsidRPr="00910F3C" w:rsidRDefault="00910F3C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C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B822EB" w:rsidRPr="00910F3C" w:rsidTr="00B822EB">
        <w:tc>
          <w:tcPr>
            <w:tcW w:w="408" w:type="dxa"/>
            <w:vMerge/>
          </w:tcPr>
          <w:p w:rsidR="00910F3C" w:rsidRPr="00910F3C" w:rsidRDefault="00910F3C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910F3C" w:rsidRPr="00910F3C" w:rsidRDefault="00910F3C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910F3C" w:rsidRPr="00910F3C" w:rsidRDefault="00910F3C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910F3C" w:rsidRPr="00910F3C" w:rsidRDefault="00910F3C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0F3C" w:rsidRPr="00910F3C" w:rsidRDefault="00910F3C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C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</w:t>
            </w:r>
          </w:p>
        </w:tc>
        <w:tc>
          <w:tcPr>
            <w:tcW w:w="1664" w:type="dxa"/>
          </w:tcPr>
          <w:p w:rsidR="00910F3C" w:rsidRPr="00910F3C" w:rsidRDefault="00910F3C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3C">
              <w:rPr>
                <w:rFonts w:ascii="Times New Roman" w:hAnsi="Times New Roman" w:cs="Times New Roman"/>
                <w:sz w:val="24"/>
                <w:szCs w:val="24"/>
              </w:rPr>
              <w:t>Предлагаемые</w:t>
            </w:r>
          </w:p>
        </w:tc>
      </w:tr>
      <w:tr w:rsidR="00B822EB" w:rsidRPr="00910F3C" w:rsidTr="00B822EB">
        <w:tc>
          <w:tcPr>
            <w:tcW w:w="408" w:type="dxa"/>
            <w:vMerge w:val="restart"/>
          </w:tcPr>
          <w:p w:rsidR="00C71024" w:rsidRPr="00910F3C" w:rsidRDefault="00C71024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</w:tcPr>
          <w:p w:rsidR="00C71024" w:rsidRPr="00910F3C" w:rsidRDefault="00C71024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преимущественных условий</w:t>
            </w:r>
          </w:p>
        </w:tc>
        <w:tc>
          <w:tcPr>
            <w:tcW w:w="1822" w:type="dxa"/>
          </w:tcPr>
          <w:p w:rsidR="00C71024" w:rsidRPr="00910F3C" w:rsidRDefault="00C71024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данных фирме об имеющихся  заявках, чтобы фирма могла принять решение, нужно ли снизить  цену (при запросе котировок) для получения личной выгоды от этой фирмы</w:t>
            </w:r>
          </w:p>
        </w:tc>
        <w:tc>
          <w:tcPr>
            <w:tcW w:w="1924" w:type="dxa"/>
          </w:tcPr>
          <w:p w:rsidR="00C71024" w:rsidRPr="00910F3C" w:rsidRDefault="00C71024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закупкам, специалисты, которые инициируют закупку</w:t>
            </w:r>
          </w:p>
        </w:tc>
        <w:tc>
          <w:tcPr>
            <w:tcW w:w="1842" w:type="dxa"/>
          </w:tcPr>
          <w:p w:rsidR="00C71024" w:rsidRPr="00910F3C" w:rsidRDefault="00D51018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законодательства о закупках</w:t>
            </w:r>
            <w:r w:rsidR="00B822EB">
              <w:rPr>
                <w:rFonts w:ascii="Times New Roman" w:hAnsi="Times New Roman" w:cs="Times New Roman"/>
                <w:sz w:val="24"/>
                <w:szCs w:val="24"/>
              </w:rPr>
              <w:t xml:space="preserve">; Повышение квалификации сотрудников; Усиление внутреннего </w:t>
            </w:r>
            <w:proofErr w:type="gramStart"/>
            <w:r w:rsidR="00B822E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B822E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в сфере закупок; Выявление и пресечение конфликта интересов; Мониторинг требований антимонопольного законодательства</w:t>
            </w:r>
          </w:p>
        </w:tc>
        <w:tc>
          <w:tcPr>
            <w:tcW w:w="1664" w:type="dxa"/>
          </w:tcPr>
          <w:p w:rsidR="00C71024" w:rsidRPr="00910F3C" w:rsidRDefault="00443D3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работодателя о склонении к совершению коррупционного правонарушения</w:t>
            </w:r>
          </w:p>
        </w:tc>
      </w:tr>
      <w:tr w:rsidR="00B822EB" w:rsidRPr="00910F3C" w:rsidTr="00B822EB">
        <w:tc>
          <w:tcPr>
            <w:tcW w:w="408" w:type="dxa"/>
            <w:vMerge/>
          </w:tcPr>
          <w:p w:rsidR="00C71024" w:rsidRPr="00910F3C" w:rsidRDefault="00C71024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C71024" w:rsidRPr="00910F3C" w:rsidRDefault="00C71024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C71024" w:rsidRPr="0027202E" w:rsidRDefault="00C71024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2E">
              <w:rPr>
                <w:rFonts w:ascii="Times New Roman" w:hAnsi="Times New Roman" w:cs="Times New Roman"/>
                <w:sz w:val="24"/>
                <w:szCs w:val="24"/>
              </w:rPr>
              <w:t>Обещание при снижении цены компенсировать потерю дополнительным прямым договором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заключить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допсоглашение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10%</w:t>
            </w:r>
          </w:p>
        </w:tc>
        <w:tc>
          <w:tcPr>
            <w:tcW w:w="1924" w:type="dxa"/>
          </w:tcPr>
          <w:p w:rsidR="00C71024" w:rsidRPr="00910F3C" w:rsidRDefault="00C71024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должностные лица</w:t>
            </w:r>
          </w:p>
        </w:tc>
        <w:tc>
          <w:tcPr>
            <w:tcW w:w="1842" w:type="dxa"/>
          </w:tcPr>
          <w:p w:rsidR="00C71024" w:rsidRPr="00910F3C" w:rsidRDefault="00B822E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в сфере закупок</w:t>
            </w:r>
          </w:p>
        </w:tc>
        <w:tc>
          <w:tcPr>
            <w:tcW w:w="1664" w:type="dxa"/>
          </w:tcPr>
          <w:p w:rsidR="00C71024" w:rsidRPr="00910F3C" w:rsidRDefault="00443D3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работодателя о склонении к совершению коррупционного правонарушения</w:t>
            </w:r>
          </w:p>
        </w:tc>
      </w:tr>
      <w:tr w:rsidR="00B822EB" w:rsidRPr="00910F3C" w:rsidTr="00B822EB">
        <w:tc>
          <w:tcPr>
            <w:tcW w:w="408" w:type="dxa"/>
            <w:vMerge w:val="restart"/>
          </w:tcPr>
          <w:p w:rsidR="00C71024" w:rsidRPr="00910F3C" w:rsidRDefault="00C71024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</w:tcPr>
          <w:p w:rsidR="00C71024" w:rsidRPr="00910F3C" w:rsidRDefault="00C71024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Завышение требований при описании предмета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</w:t>
            </w:r>
          </w:p>
        </w:tc>
        <w:tc>
          <w:tcPr>
            <w:tcW w:w="1822" w:type="dxa"/>
          </w:tcPr>
          <w:p w:rsidR="00C71024" w:rsidRPr="00910F3C" w:rsidRDefault="00C71024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Умышленная детализация при описании закупки </w:t>
            </w:r>
          </w:p>
        </w:tc>
        <w:tc>
          <w:tcPr>
            <w:tcW w:w="1924" w:type="dxa"/>
          </w:tcPr>
          <w:p w:rsidR="00C71024" w:rsidRPr="00910F3C" w:rsidRDefault="00C71024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готовящие техническое задание</w:t>
            </w:r>
          </w:p>
        </w:tc>
        <w:tc>
          <w:tcPr>
            <w:tcW w:w="1842" w:type="dxa"/>
          </w:tcPr>
          <w:p w:rsidR="00C71024" w:rsidRPr="00910F3C" w:rsidRDefault="00443D3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сотрудников; Усиление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в сфере закупок;</w:t>
            </w:r>
          </w:p>
        </w:tc>
        <w:tc>
          <w:tcPr>
            <w:tcW w:w="1664" w:type="dxa"/>
          </w:tcPr>
          <w:p w:rsidR="00C71024" w:rsidRPr="00910F3C" w:rsidRDefault="00443D3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Уведомление работодателя о склонении к совершению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коррупционного правонарушения</w:t>
            </w:r>
          </w:p>
        </w:tc>
      </w:tr>
      <w:tr w:rsidR="00B822EB" w:rsidRPr="00910F3C" w:rsidTr="00B822EB">
        <w:tc>
          <w:tcPr>
            <w:tcW w:w="408" w:type="dxa"/>
            <w:vMerge/>
          </w:tcPr>
          <w:p w:rsidR="00C71024" w:rsidRPr="00910F3C" w:rsidRDefault="00C71024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C71024" w:rsidRPr="00910F3C" w:rsidRDefault="00C71024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C71024" w:rsidRPr="00910F3C" w:rsidRDefault="00C71024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Умышленная детализация требований к подрядчику (конкретное количество специалистов, конкретное образование, опыт работы и др.)</w:t>
            </w:r>
          </w:p>
        </w:tc>
        <w:tc>
          <w:tcPr>
            <w:tcW w:w="1924" w:type="dxa"/>
          </w:tcPr>
          <w:p w:rsidR="00C71024" w:rsidRPr="00910F3C" w:rsidRDefault="00C71024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готовящие техническое задание</w:t>
            </w:r>
          </w:p>
        </w:tc>
        <w:tc>
          <w:tcPr>
            <w:tcW w:w="1842" w:type="dxa"/>
          </w:tcPr>
          <w:p w:rsidR="00C71024" w:rsidRPr="00910F3C" w:rsidRDefault="00C71024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71024" w:rsidRPr="00910F3C" w:rsidRDefault="00443D3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работодателя о склонении к совершению коррупционного правонарушения</w:t>
            </w:r>
          </w:p>
        </w:tc>
      </w:tr>
      <w:tr w:rsidR="00B822EB" w:rsidRPr="00910F3C" w:rsidTr="00B822EB">
        <w:tc>
          <w:tcPr>
            <w:tcW w:w="408" w:type="dxa"/>
          </w:tcPr>
          <w:p w:rsidR="00910F3C" w:rsidRPr="00910F3C" w:rsidRDefault="00910F3C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10F3C" w:rsidRPr="00910F3C" w:rsidRDefault="002336D2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количества участников закупки</w:t>
            </w:r>
          </w:p>
        </w:tc>
        <w:tc>
          <w:tcPr>
            <w:tcW w:w="1822" w:type="dxa"/>
          </w:tcPr>
          <w:p w:rsidR="00910F3C" w:rsidRPr="00910F3C" w:rsidRDefault="004D0D86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Укрупнение заказа, чтобы объем был доступен только отдельным участникам с целью</w:t>
            </w:r>
            <w:r w:rsidR="002F7F1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выгоды от такой фирмы</w:t>
            </w:r>
          </w:p>
        </w:tc>
        <w:tc>
          <w:tcPr>
            <w:tcW w:w="1924" w:type="dxa"/>
          </w:tcPr>
          <w:p w:rsidR="00910F3C" w:rsidRPr="00910F3C" w:rsidRDefault="00C71024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должностные лица</w:t>
            </w:r>
          </w:p>
        </w:tc>
        <w:tc>
          <w:tcPr>
            <w:tcW w:w="1842" w:type="dxa"/>
          </w:tcPr>
          <w:p w:rsidR="00910F3C" w:rsidRPr="00910F3C" w:rsidRDefault="00910F3C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910F3C" w:rsidRPr="00910F3C" w:rsidRDefault="00443D3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работодателя о склонении к совершению коррупционного правонарушения</w:t>
            </w:r>
          </w:p>
        </w:tc>
      </w:tr>
      <w:tr w:rsidR="00B822EB" w:rsidRPr="00910F3C" w:rsidTr="00B822EB">
        <w:tc>
          <w:tcPr>
            <w:tcW w:w="408" w:type="dxa"/>
          </w:tcPr>
          <w:p w:rsidR="00910F3C" w:rsidRPr="00910F3C" w:rsidRDefault="00910F3C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10F3C" w:rsidRPr="00910F3C" w:rsidRDefault="00910F3C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10F3C" w:rsidRPr="00910F3C" w:rsidRDefault="006677BA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нескольких не связанных предметов, что ограничивает круг претендентов, чтобы победила нужная фирма</w:t>
            </w:r>
          </w:p>
        </w:tc>
        <w:tc>
          <w:tcPr>
            <w:tcW w:w="1924" w:type="dxa"/>
          </w:tcPr>
          <w:p w:rsidR="00910F3C" w:rsidRPr="00910F3C" w:rsidRDefault="00C71024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готовящие техническое задание</w:t>
            </w:r>
          </w:p>
        </w:tc>
        <w:tc>
          <w:tcPr>
            <w:tcW w:w="1842" w:type="dxa"/>
          </w:tcPr>
          <w:p w:rsidR="00910F3C" w:rsidRPr="00910F3C" w:rsidRDefault="00910F3C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910F3C" w:rsidRPr="00910F3C" w:rsidRDefault="00443D3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работодателя о склонении к совершению коррупционного правонарушения</w:t>
            </w:r>
          </w:p>
        </w:tc>
      </w:tr>
      <w:tr w:rsidR="00B822EB" w:rsidRPr="00910F3C" w:rsidTr="00B822EB">
        <w:tc>
          <w:tcPr>
            <w:tcW w:w="408" w:type="dxa"/>
          </w:tcPr>
          <w:p w:rsidR="00910F3C" w:rsidRPr="00910F3C" w:rsidRDefault="00910F3C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10F3C" w:rsidRPr="00910F3C" w:rsidRDefault="002336D2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нормативных правовых актов</w:t>
            </w:r>
          </w:p>
        </w:tc>
        <w:tc>
          <w:tcPr>
            <w:tcW w:w="1822" w:type="dxa"/>
          </w:tcPr>
          <w:p w:rsidR="00910F3C" w:rsidRPr="00D51018" w:rsidRDefault="00D51018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18">
              <w:rPr>
                <w:rFonts w:ascii="Times New Roman" w:hAnsi="Times New Roman" w:cs="Times New Roman"/>
                <w:sz w:val="24"/>
                <w:szCs w:val="24"/>
              </w:rPr>
              <w:t>Непредставление сведений о наруши</w:t>
            </w:r>
            <w:r w:rsidRPr="00D51018">
              <w:rPr>
                <w:rFonts w:ascii="Times New Roman" w:hAnsi="Times New Roman" w:cs="Times New Roman"/>
                <w:sz w:val="24"/>
                <w:szCs w:val="24"/>
              </w:rPr>
              <w:t xml:space="preserve">теле в УФАС </w:t>
            </w:r>
          </w:p>
        </w:tc>
        <w:tc>
          <w:tcPr>
            <w:tcW w:w="1924" w:type="dxa"/>
          </w:tcPr>
          <w:p w:rsidR="00910F3C" w:rsidRPr="00910F3C" w:rsidRDefault="00D51018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842" w:type="dxa"/>
          </w:tcPr>
          <w:p w:rsidR="00910F3C" w:rsidRPr="00910F3C" w:rsidRDefault="00443D3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в сфере закупок</w:t>
            </w:r>
          </w:p>
        </w:tc>
        <w:tc>
          <w:tcPr>
            <w:tcW w:w="1664" w:type="dxa"/>
          </w:tcPr>
          <w:p w:rsidR="00910F3C" w:rsidRPr="00910F3C" w:rsidRDefault="00443D3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работодателя о склонении к совершению коррупционного правонарушения</w:t>
            </w:r>
          </w:p>
        </w:tc>
      </w:tr>
      <w:tr w:rsidR="00B822EB" w:rsidRPr="00910F3C" w:rsidTr="00B822EB">
        <w:tc>
          <w:tcPr>
            <w:tcW w:w="408" w:type="dxa"/>
          </w:tcPr>
          <w:p w:rsidR="00910F3C" w:rsidRPr="00910F3C" w:rsidRDefault="00910F3C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10F3C" w:rsidRPr="002336D2" w:rsidRDefault="002336D2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D2">
              <w:rPr>
                <w:rFonts w:ascii="Times New Roman" w:hAnsi="Times New Roman" w:cs="Times New Roman"/>
                <w:sz w:val="24"/>
                <w:szCs w:val="24"/>
              </w:rPr>
              <w:t xml:space="preserve">Искажение, сокрытие или представление заведомо ложных сведений в служебных </w:t>
            </w:r>
            <w:r w:rsidRPr="00233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учетных и отчетных документах</w:t>
            </w:r>
          </w:p>
        </w:tc>
        <w:tc>
          <w:tcPr>
            <w:tcW w:w="1822" w:type="dxa"/>
          </w:tcPr>
          <w:p w:rsidR="00910F3C" w:rsidRPr="00910F3C" w:rsidRDefault="007E7F4E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недостоверной информации в реестр контрактов (о применении санкций)</w:t>
            </w:r>
          </w:p>
        </w:tc>
        <w:tc>
          <w:tcPr>
            <w:tcW w:w="1924" w:type="dxa"/>
          </w:tcPr>
          <w:p w:rsidR="00910F3C" w:rsidRPr="00910F3C" w:rsidRDefault="008B7CC5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842" w:type="dxa"/>
          </w:tcPr>
          <w:p w:rsidR="00910F3C" w:rsidRPr="00910F3C" w:rsidRDefault="00B822E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в сфере закупок</w:t>
            </w:r>
          </w:p>
        </w:tc>
        <w:tc>
          <w:tcPr>
            <w:tcW w:w="1664" w:type="dxa"/>
          </w:tcPr>
          <w:p w:rsidR="00910F3C" w:rsidRPr="00910F3C" w:rsidRDefault="00443D3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работодателя о склонении к совершению коррупционного правонаруше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</w:tr>
      <w:tr w:rsidR="00B822EB" w:rsidRPr="00910F3C" w:rsidTr="00B822EB">
        <w:tc>
          <w:tcPr>
            <w:tcW w:w="408" w:type="dxa"/>
          </w:tcPr>
          <w:p w:rsidR="00910F3C" w:rsidRPr="00910F3C" w:rsidRDefault="00910F3C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10F3C" w:rsidRPr="00910F3C" w:rsidRDefault="002336D2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Бездействия в случаях, требующих принятия решений</w:t>
            </w:r>
          </w:p>
        </w:tc>
        <w:tc>
          <w:tcPr>
            <w:tcW w:w="1822" w:type="dxa"/>
          </w:tcPr>
          <w:p w:rsidR="00910F3C" w:rsidRPr="00910F3C" w:rsidRDefault="00790EA1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Необоснованный отказ от исковых требований в целях получения выгоды от другой стороны</w:t>
            </w:r>
          </w:p>
        </w:tc>
        <w:tc>
          <w:tcPr>
            <w:tcW w:w="1924" w:type="dxa"/>
          </w:tcPr>
          <w:p w:rsidR="00910F3C" w:rsidRPr="00910F3C" w:rsidRDefault="008B7CC5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842" w:type="dxa"/>
          </w:tcPr>
          <w:p w:rsidR="00910F3C" w:rsidRPr="00910F3C" w:rsidRDefault="00B822E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в сфере закупок</w:t>
            </w:r>
          </w:p>
        </w:tc>
        <w:tc>
          <w:tcPr>
            <w:tcW w:w="1664" w:type="dxa"/>
          </w:tcPr>
          <w:p w:rsidR="00910F3C" w:rsidRPr="00910F3C" w:rsidRDefault="00443D3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работодателя о склонении к совершению коррупционного правонарушения</w:t>
            </w:r>
          </w:p>
        </w:tc>
      </w:tr>
      <w:tr w:rsidR="00B822EB" w:rsidRPr="00910F3C" w:rsidTr="00B822EB">
        <w:tc>
          <w:tcPr>
            <w:tcW w:w="408" w:type="dxa"/>
          </w:tcPr>
          <w:p w:rsidR="00B822EB" w:rsidRPr="00910F3C" w:rsidRDefault="00B822E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822EB" w:rsidRPr="00910F3C" w:rsidRDefault="00B822E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при исполнении муниципального контракта</w:t>
            </w:r>
          </w:p>
        </w:tc>
        <w:tc>
          <w:tcPr>
            <w:tcW w:w="1822" w:type="dxa"/>
          </w:tcPr>
          <w:p w:rsidR="00B822EB" w:rsidRPr="00910F3C" w:rsidRDefault="00B822E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акта о выполнении контракта при невыполненной работе с целью получения выгоды</w:t>
            </w:r>
          </w:p>
        </w:tc>
        <w:tc>
          <w:tcPr>
            <w:tcW w:w="1924" w:type="dxa"/>
          </w:tcPr>
          <w:p w:rsidR="00B822EB" w:rsidRPr="00910F3C" w:rsidRDefault="00B822E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подписывающие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вывающие)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ументы о приемке товаров,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842" w:type="dxa"/>
            <w:vMerge w:val="restart"/>
          </w:tcPr>
          <w:p w:rsidR="00B822EB" w:rsidRPr="00910F3C" w:rsidRDefault="00B822EB" w:rsidP="00B822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законодательства о закупках; Повышение квалификации сотрудников; Усиление внутреннего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в сфере закупок; Мониторинг требований антимонопольного законодательства</w:t>
            </w:r>
          </w:p>
        </w:tc>
        <w:tc>
          <w:tcPr>
            <w:tcW w:w="1664" w:type="dxa"/>
            <w:vMerge w:val="restart"/>
          </w:tcPr>
          <w:p w:rsidR="00B822EB" w:rsidRPr="00910F3C" w:rsidRDefault="00B822EB" w:rsidP="00CB73F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работодателя о склонении к совершению коррупционного правонарушения</w:t>
            </w:r>
          </w:p>
        </w:tc>
      </w:tr>
      <w:tr w:rsidR="00B822EB" w:rsidRPr="00910F3C" w:rsidTr="00B822EB">
        <w:tc>
          <w:tcPr>
            <w:tcW w:w="408" w:type="dxa"/>
          </w:tcPr>
          <w:p w:rsidR="00B822EB" w:rsidRPr="00910F3C" w:rsidRDefault="00B822E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822EB" w:rsidRDefault="00B822E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822EB" w:rsidRPr="00D51018" w:rsidRDefault="00B822E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018">
              <w:rPr>
                <w:rFonts w:ascii="Times New Roman" w:hAnsi="Times New Roman" w:cs="Times New Roman"/>
                <w:sz w:val="24"/>
                <w:szCs w:val="24"/>
              </w:rPr>
              <w:t>прием товара, не соответствующего условиям контракта</w:t>
            </w:r>
          </w:p>
        </w:tc>
        <w:tc>
          <w:tcPr>
            <w:tcW w:w="1924" w:type="dxa"/>
          </w:tcPr>
          <w:p w:rsidR="00B822EB" w:rsidRDefault="00B822E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подписывающие (согласовывающие) документы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приемке товаров,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842" w:type="dxa"/>
            <w:vMerge/>
          </w:tcPr>
          <w:p w:rsidR="00B822EB" w:rsidRPr="00910F3C" w:rsidRDefault="00B822E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B822EB" w:rsidRPr="00910F3C" w:rsidRDefault="00B822EB" w:rsidP="00CB73F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EB" w:rsidRPr="00910F3C" w:rsidTr="00B822EB">
        <w:tc>
          <w:tcPr>
            <w:tcW w:w="408" w:type="dxa"/>
            <w:vMerge w:val="restart"/>
          </w:tcPr>
          <w:p w:rsidR="00B822EB" w:rsidRPr="00910F3C" w:rsidRDefault="00B822E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</w:tcPr>
          <w:p w:rsidR="00B822EB" w:rsidRPr="00910F3C" w:rsidRDefault="00B822E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822EB" w:rsidRPr="00910F3C" w:rsidRDefault="00B822E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Сокрытие информации о выявленных нарушениях по контракту для получения личной выгоды</w:t>
            </w:r>
          </w:p>
        </w:tc>
        <w:tc>
          <w:tcPr>
            <w:tcW w:w="1924" w:type="dxa"/>
          </w:tcPr>
          <w:p w:rsidR="00B822EB" w:rsidRPr="00910F3C" w:rsidRDefault="00B822E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подписывающие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вывающие)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ументы о приемке товаров,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842" w:type="dxa"/>
            <w:vMerge/>
          </w:tcPr>
          <w:p w:rsidR="00B822EB" w:rsidRPr="00910F3C" w:rsidRDefault="00B822E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B822EB" w:rsidRPr="00910F3C" w:rsidRDefault="00B822EB" w:rsidP="00CB73F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EB" w:rsidRPr="00910F3C" w:rsidTr="00B822EB">
        <w:tc>
          <w:tcPr>
            <w:tcW w:w="408" w:type="dxa"/>
            <w:vMerge/>
          </w:tcPr>
          <w:p w:rsidR="00B822EB" w:rsidRPr="00910F3C" w:rsidRDefault="00B822E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B822EB" w:rsidRPr="00910F3C" w:rsidRDefault="00B822E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822EB" w:rsidRPr="00910F3C" w:rsidRDefault="00B822E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сроков приемки товаров, работ, услуг с целью получения выгоды</w:t>
            </w:r>
          </w:p>
        </w:tc>
        <w:tc>
          <w:tcPr>
            <w:tcW w:w="1924" w:type="dxa"/>
          </w:tcPr>
          <w:p w:rsidR="00B822EB" w:rsidRPr="00910F3C" w:rsidRDefault="00B822E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подписывающие (согласовывающие) документы о приемке товаров, работ, услуг</w:t>
            </w:r>
          </w:p>
        </w:tc>
        <w:tc>
          <w:tcPr>
            <w:tcW w:w="1842" w:type="dxa"/>
            <w:vMerge/>
          </w:tcPr>
          <w:p w:rsidR="00B822EB" w:rsidRPr="00910F3C" w:rsidRDefault="00B822E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B822EB" w:rsidRPr="00910F3C" w:rsidRDefault="00B822EB" w:rsidP="00CB73F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EB" w:rsidRPr="00910F3C" w:rsidTr="00B822EB">
        <w:tc>
          <w:tcPr>
            <w:tcW w:w="408" w:type="dxa"/>
          </w:tcPr>
          <w:p w:rsidR="00B822EB" w:rsidRPr="00910F3C" w:rsidRDefault="00B822E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822EB" w:rsidRPr="00910F3C" w:rsidRDefault="00B822E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822EB" w:rsidRPr="00910F3C" w:rsidRDefault="00B822E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B822EB" w:rsidRPr="00910F3C" w:rsidRDefault="00B822E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22EB" w:rsidRPr="00910F3C" w:rsidRDefault="00B822E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822EB" w:rsidRPr="00910F3C" w:rsidRDefault="00B822EB" w:rsidP="00E959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F3C" w:rsidRPr="00910F3C" w:rsidRDefault="00910F3C" w:rsidP="00E959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0646D" w:rsidRPr="006B77F1" w:rsidRDefault="009970B2" w:rsidP="00E959E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7F1">
        <w:rPr>
          <w:rFonts w:ascii="Times New Roman" w:hAnsi="Times New Roman" w:cs="Times New Roman"/>
          <w:b/>
          <w:sz w:val="28"/>
          <w:szCs w:val="28"/>
        </w:rPr>
        <w:t>Индикаторы коррупции</w:t>
      </w:r>
    </w:p>
    <w:p w:rsidR="0050646D" w:rsidRPr="006B77F1" w:rsidRDefault="005E633C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lastRenderedPageBreak/>
        <w:t>Индикаторы коррупции позволяют судить о высокой степени коррупционного риска. Однако даже наличие нескольких индикаторов коррупции не позволяют однозначно говорить о коррупционном правонарушении, закупка может быть законной, честной.</w:t>
      </w:r>
    </w:p>
    <w:p w:rsidR="005E633C" w:rsidRPr="006B77F1" w:rsidRDefault="005E633C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t>Возможные индикаторы коррупции:</w:t>
      </w:r>
    </w:p>
    <w:p w:rsidR="005E633C" w:rsidRPr="006B77F1" w:rsidRDefault="005E633C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t>-незначительное количество участников закупки;</w:t>
      </w:r>
    </w:p>
    <w:p w:rsidR="005E633C" w:rsidRPr="006B77F1" w:rsidRDefault="005E633C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t>-значительная доля закупок у единственного поставщика (подрядчика, исполнителя);</w:t>
      </w:r>
    </w:p>
    <w:p w:rsidR="00EF6638" w:rsidRPr="006B77F1" w:rsidRDefault="00EF6638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t>-в качестве поставщика выступает один  и тот же субъект предпринимательской деятельности;</w:t>
      </w:r>
    </w:p>
    <w:p w:rsidR="00EF6638" w:rsidRPr="006B77F1" w:rsidRDefault="00EF6638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t>-участниками закупки являются лица, которые объективно не могут исполнить потенциальный контракт (отсутствие необходимого оборудования, отсутствие специалистов и работников, отсутствие главного бухгалтера, недавняя регистрация организации, нулевые отчеты о хозяйственной деятельности);</w:t>
      </w:r>
    </w:p>
    <w:p w:rsidR="006677BA" w:rsidRDefault="00EF6638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t>-участники закупки «неожиданно» отзывают свои заявки</w:t>
      </w:r>
      <w:r w:rsidR="006677BA">
        <w:rPr>
          <w:rFonts w:ascii="Times New Roman" w:hAnsi="Times New Roman" w:cs="Times New Roman"/>
          <w:sz w:val="28"/>
          <w:szCs w:val="28"/>
        </w:rPr>
        <w:t>;</w:t>
      </w:r>
    </w:p>
    <w:p w:rsidR="006677BA" w:rsidRDefault="006677BA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-неприменение штрафных санкций в случае нарушения условий контракта поставщиком;</w:t>
      </w:r>
    </w:p>
    <w:p w:rsidR="006677BA" w:rsidRDefault="006677BA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-значительная корректировка условий при исполнении контракта;</w:t>
      </w:r>
    </w:p>
    <w:p w:rsidR="006677BA" w:rsidRDefault="006677BA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необоснованное резкое изменение материального благосостояния должностного лица, близких родственников;</w:t>
      </w:r>
    </w:p>
    <w:p w:rsidR="00EF6638" w:rsidRPr="006B77F1" w:rsidRDefault="006677BA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необъяснимо дорогостоящий отдых должностного лица или его родственников</w:t>
      </w:r>
      <w:r w:rsidR="00EF6638" w:rsidRPr="006B77F1">
        <w:rPr>
          <w:rFonts w:ascii="Times New Roman" w:hAnsi="Times New Roman" w:cs="Times New Roman"/>
          <w:sz w:val="28"/>
          <w:szCs w:val="28"/>
        </w:rPr>
        <w:t>.</w:t>
      </w:r>
    </w:p>
    <w:p w:rsidR="00EF6638" w:rsidRPr="006B77F1" w:rsidRDefault="00EF6638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F6638" w:rsidRPr="006B77F1" w:rsidRDefault="00EF6638" w:rsidP="00617E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b/>
          <w:sz w:val="28"/>
          <w:szCs w:val="28"/>
        </w:rPr>
        <w:t>Ранжирование коррупционных рисков</w:t>
      </w:r>
      <w:r w:rsidR="00042CA3" w:rsidRPr="006B7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CA3" w:rsidRPr="006B77F1">
        <w:rPr>
          <w:rFonts w:ascii="Times New Roman" w:hAnsi="Times New Roman" w:cs="Times New Roman"/>
          <w:sz w:val="28"/>
          <w:szCs w:val="28"/>
        </w:rPr>
        <w:t>осуществлялось исходя из вероятности реализации и потенциального вреда от реализации такого риска. Критерии ранжирования рисков</w:t>
      </w:r>
      <w:r w:rsidR="004A064A" w:rsidRPr="006B77F1">
        <w:rPr>
          <w:rFonts w:ascii="Times New Roman" w:hAnsi="Times New Roman" w:cs="Times New Roman"/>
          <w:sz w:val="28"/>
          <w:szCs w:val="28"/>
        </w:rPr>
        <w:t xml:space="preserve"> осуществляются с учетом ранее имевшихся правонарушений по данному риску, возможного экономического ущерба при реализации риска, с учетом централизации проведения закупок  Республиканским центром закупок Удмуртской Республики, которым </w:t>
      </w:r>
      <w:proofErr w:type="gramStart"/>
      <w:r w:rsidR="004A064A" w:rsidRPr="006B77F1">
        <w:rPr>
          <w:rFonts w:ascii="Times New Roman" w:hAnsi="Times New Roman" w:cs="Times New Roman"/>
          <w:sz w:val="28"/>
          <w:szCs w:val="28"/>
        </w:rPr>
        <w:t>проверяются все поступающие заявки на проведение закупок и при наличии в заявке неправильных положений заявка возвращается</w:t>
      </w:r>
      <w:proofErr w:type="gramEnd"/>
      <w:r w:rsidR="004A064A" w:rsidRPr="006B77F1">
        <w:rPr>
          <w:rFonts w:ascii="Times New Roman" w:hAnsi="Times New Roman" w:cs="Times New Roman"/>
          <w:sz w:val="28"/>
          <w:szCs w:val="28"/>
        </w:rPr>
        <w:t xml:space="preserve"> на доработку. Также при проведении конкурентных закупок в ЕИС имеются</w:t>
      </w:r>
      <w:r w:rsidR="00E6456E" w:rsidRPr="006B77F1">
        <w:rPr>
          <w:rFonts w:ascii="Times New Roman" w:hAnsi="Times New Roman" w:cs="Times New Roman"/>
          <w:sz w:val="28"/>
          <w:szCs w:val="28"/>
        </w:rPr>
        <w:t xml:space="preserve"> подсказки, которые позволяют избежать возможных ошибок.</w:t>
      </w:r>
    </w:p>
    <w:p w:rsidR="00E6456E" w:rsidRDefault="00E6456E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t>Значимость коррупционного риска определяется сочетанием критериев вероятности наступления и потенциального вреда от реализации риска.</w:t>
      </w:r>
    </w:p>
    <w:p w:rsidR="00617EF3" w:rsidRPr="006B77F1" w:rsidRDefault="00617EF3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456E" w:rsidRDefault="00E6456E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t>Градация значимости коррупционных рисков:</w:t>
      </w:r>
    </w:p>
    <w:p w:rsidR="00617EF3" w:rsidRPr="006B77F1" w:rsidRDefault="00617EF3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6456E" w:rsidRPr="006B77F1" w:rsidTr="00C463F9">
        <w:tc>
          <w:tcPr>
            <w:tcW w:w="2943" w:type="dxa"/>
          </w:tcPr>
          <w:p w:rsidR="00E6456E" w:rsidRPr="006B77F1" w:rsidRDefault="00E6456E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Степень выраженности</w:t>
            </w:r>
          </w:p>
        </w:tc>
        <w:tc>
          <w:tcPr>
            <w:tcW w:w="6628" w:type="dxa"/>
          </w:tcPr>
          <w:p w:rsidR="00E6456E" w:rsidRPr="006B77F1" w:rsidRDefault="00E6456E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E6456E" w:rsidRPr="006B77F1" w:rsidTr="00C463F9">
        <w:tc>
          <w:tcPr>
            <w:tcW w:w="2943" w:type="dxa"/>
          </w:tcPr>
          <w:p w:rsidR="00E6456E" w:rsidRPr="006B77F1" w:rsidRDefault="00C463F9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6628" w:type="dxa"/>
          </w:tcPr>
          <w:p w:rsidR="00E6456E" w:rsidRPr="006B77F1" w:rsidRDefault="00E6456E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Событие происходит очень часто, что подтверждается аналитическими данными, реализация коррупционного риска приведет к существенным потерям, в том числе к нарушению </w:t>
            </w:r>
            <w:r w:rsidRPr="006B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закупочной процедуры</w:t>
            </w:r>
          </w:p>
        </w:tc>
      </w:tr>
      <w:tr w:rsidR="00E6456E" w:rsidRPr="006B77F1" w:rsidTr="00C463F9">
        <w:tc>
          <w:tcPr>
            <w:tcW w:w="2943" w:type="dxa"/>
          </w:tcPr>
          <w:p w:rsidR="00E6456E" w:rsidRPr="006B77F1" w:rsidRDefault="00C463F9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Значительная</w:t>
            </w:r>
          </w:p>
        </w:tc>
        <w:tc>
          <w:tcPr>
            <w:tcW w:w="6628" w:type="dxa"/>
          </w:tcPr>
          <w:p w:rsidR="00E6456E" w:rsidRPr="006B77F1" w:rsidRDefault="00C463F9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Событие происходит часто, реализация риска приведет к  значительным потерям и нарушению закупочной процедуры</w:t>
            </w:r>
          </w:p>
        </w:tc>
      </w:tr>
      <w:tr w:rsidR="00E6456E" w:rsidRPr="006B77F1" w:rsidTr="00C463F9">
        <w:tc>
          <w:tcPr>
            <w:tcW w:w="2943" w:type="dxa"/>
          </w:tcPr>
          <w:p w:rsidR="00E6456E" w:rsidRPr="006B77F1" w:rsidRDefault="008539B1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463F9" w:rsidRPr="006B77F1"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E6456E" w:rsidRPr="006B77F1" w:rsidRDefault="00C463F9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Событие происходит редко, может привести к ощутимым потерям и нарушению закупочной процедуры</w:t>
            </w:r>
          </w:p>
        </w:tc>
      </w:tr>
      <w:tr w:rsidR="00E6456E" w:rsidRPr="006B77F1" w:rsidTr="00C463F9">
        <w:tc>
          <w:tcPr>
            <w:tcW w:w="2943" w:type="dxa"/>
          </w:tcPr>
          <w:p w:rsidR="00E6456E" w:rsidRPr="006B77F1" w:rsidRDefault="008539B1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463F9" w:rsidRPr="006B77F1">
              <w:rPr>
                <w:rFonts w:ascii="Times New Roman" w:hAnsi="Times New Roman" w:cs="Times New Roman"/>
                <w:sz w:val="28"/>
                <w:szCs w:val="28"/>
              </w:rPr>
              <w:t>изкая</w:t>
            </w: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E6456E" w:rsidRPr="006B77F1" w:rsidRDefault="008539B1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Наступление события не ожидается, хотя в целом оно возможно. Существенного нарушения закупочной процедуры нет.</w:t>
            </w:r>
          </w:p>
        </w:tc>
      </w:tr>
      <w:tr w:rsidR="00E6456E" w:rsidRPr="006B77F1" w:rsidTr="00C463F9">
        <w:tc>
          <w:tcPr>
            <w:tcW w:w="2943" w:type="dxa"/>
          </w:tcPr>
          <w:p w:rsidR="00E6456E" w:rsidRPr="006B77F1" w:rsidRDefault="008539B1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Очень редкая</w:t>
            </w:r>
          </w:p>
        </w:tc>
        <w:tc>
          <w:tcPr>
            <w:tcW w:w="6628" w:type="dxa"/>
          </w:tcPr>
          <w:p w:rsidR="00E6456E" w:rsidRPr="006B77F1" w:rsidRDefault="008539B1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Крайне маловероятно, лишь при неблагоприятных обстоятельствах, потенциальный вред незначителен.</w:t>
            </w:r>
          </w:p>
        </w:tc>
      </w:tr>
    </w:tbl>
    <w:p w:rsidR="00E6456E" w:rsidRPr="006B77F1" w:rsidRDefault="00E6456E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539B1" w:rsidRDefault="008539B1" w:rsidP="00617E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t xml:space="preserve">Ранжирование коррупционных рисков может измениться при изменении обстоятельств осуществления закупочной деятельности (изменений в законодательстве по закупкам), при выявлении новых коррупционных рисков, </w:t>
      </w:r>
      <w:r w:rsidR="00DF3A93" w:rsidRPr="006B77F1">
        <w:rPr>
          <w:rFonts w:ascii="Times New Roman" w:hAnsi="Times New Roman" w:cs="Times New Roman"/>
          <w:sz w:val="28"/>
          <w:szCs w:val="28"/>
        </w:rPr>
        <w:t>при реализации мер по минимизации коррупционных рисков.</w:t>
      </w:r>
    </w:p>
    <w:p w:rsidR="00617EF3" w:rsidRPr="006B77F1" w:rsidRDefault="00617EF3" w:rsidP="00617E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A93" w:rsidRDefault="00DF3A93" w:rsidP="00E959E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7F1">
        <w:rPr>
          <w:rFonts w:ascii="Times New Roman" w:hAnsi="Times New Roman" w:cs="Times New Roman"/>
          <w:b/>
          <w:sz w:val="28"/>
          <w:szCs w:val="28"/>
        </w:rPr>
        <w:t>Меры по минимизации коррупционных рисков:</w:t>
      </w:r>
    </w:p>
    <w:p w:rsidR="00617EF3" w:rsidRPr="006B77F1" w:rsidRDefault="00617EF3" w:rsidP="00E959E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A93" w:rsidRPr="006B77F1" w:rsidRDefault="008D1E70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77F1">
        <w:rPr>
          <w:rFonts w:ascii="Times New Roman" w:hAnsi="Times New Roman" w:cs="Times New Roman"/>
          <w:sz w:val="28"/>
          <w:szCs w:val="28"/>
        </w:rPr>
        <w:t>План мер, направленных на минимизацию коррупционных рисков, возникающих при осуществлении закупок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"/>
        <w:gridCol w:w="2091"/>
        <w:gridCol w:w="1946"/>
        <w:gridCol w:w="1749"/>
        <w:gridCol w:w="1748"/>
        <w:gridCol w:w="1624"/>
      </w:tblGrid>
      <w:tr w:rsidR="008D1E70" w:rsidRPr="006B77F1" w:rsidTr="00967880">
        <w:tc>
          <w:tcPr>
            <w:tcW w:w="443" w:type="dxa"/>
          </w:tcPr>
          <w:p w:rsidR="008D1E70" w:rsidRPr="006B77F1" w:rsidRDefault="008D1E7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8" w:type="dxa"/>
          </w:tcPr>
          <w:p w:rsidR="008D1E70" w:rsidRPr="006B77F1" w:rsidRDefault="008D1E7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Наименование меры по минимизации коррупционных рисков</w:t>
            </w:r>
          </w:p>
        </w:tc>
        <w:tc>
          <w:tcPr>
            <w:tcW w:w="1982" w:type="dxa"/>
          </w:tcPr>
          <w:p w:rsidR="008D1E70" w:rsidRPr="006B77F1" w:rsidRDefault="008D1E7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</w:t>
            </w:r>
            <w:proofErr w:type="spellStart"/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минимизируемого</w:t>
            </w:r>
            <w:proofErr w:type="spellEnd"/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коррупционного риска </w:t>
            </w:r>
          </w:p>
        </w:tc>
        <w:tc>
          <w:tcPr>
            <w:tcW w:w="1449" w:type="dxa"/>
          </w:tcPr>
          <w:p w:rsidR="008D1E70" w:rsidRPr="006B77F1" w:rsidRDefault="008D1E7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641" w:type="dxa"/>
          </w:tcPr>
          <w:p w:rsidR="008D1E70" w:rsidRPr="006B77F1" w:rsidRDefault="008D1E7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 служащий</w:t>
            </w:r>
          </w:p>
        </w:tc>
        <w:tc>
          <w:tcPr>
            <w:tcW w:w="1568" w:type="dxa"/>
          </w:tcPr>
          <w:p w:rsidR="008D1E70" w:rsidRPr="006B77F1" w:rsidRDefault="008D1E7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8D1E70" w:rsidRPr="006B77F1" w:rsidTr="00967880">
        <w:tc>
          <w:tcPr>
            <w:tcW w:w="443" w:type="dxa"/>
          </w:tcPr>
          <w:p w:rsidR="008D1E70" w:rsidRPr="006B77F1" w:rsidRDefault="0096788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8" w:type="dxa"/>
          </w:tcPr>
          <w:p w:rsidR="008D1E70" w:rsidRPr="006B77F1" w:rsidRDefault="00DE766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 под подпись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1982" w:type="dxa"/>
          </w:tcPr>
          <w:p w:rsidR="008D1E70" w:rsidRPr="006B77F1" w:rsidRDefault="00DC4277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риски</w:t>
            </w:r>
          </w:p>
        </w:tc>
        <w:tc>
          <w:tcPr>
            <w:tcW w:w="1449" w:type="dxa"/>
          </w:tcPr>
          <w:p w:rsidR="008D1E70" w:rsidRPr="006B77F1" w:rsidRDefault="00F77AAC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C4277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начале года</w:t>
            </w:r>
          </w:p>
        </w:tc>
        <w:tc>
          <w:tcPr>
            <w:tcW w:w="1641" w:type="dxa"/>
          </w:tcPr>
          <w:p w:rsidR="008D1E70" w:rsidRPr="006B77F1" w:rsidRDefault="00DC4277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правовой, организационной и кадровой работы</w:t>
            </w:r>
          </w:p>
        </w:tc>
        <w:tc>
          <w:tcPr>
            <w:tcW w:w="1568" w:type="dxa"/>
          </w:tcPr>
          <w:p w:rsidR="008D1E70" w:rsidRPr="006B77F1" w:rsidRDefault="00DC4277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коррупционных рисков при проведении закупок</w:t>
            </w:r>
          </w:p>
        </w:tc>
      </w:tr>
      <w:tr w:rsidR="008D1E70" w:rsidRPr="006B77F1" w:rsidTr="00967880">
        <w:tc>
          <w:tcPr>
            <w:tcW w:w="443" w:type="dxa"/>
          </w:tcPr>
          <w:p w:rsidR="008D1E70" w:rsidRPr="006B77F1" w:rsidRDefault="0096788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</w:tcPr>
          <w:p w:rsidR="008D1E70" w:rsidRPr="006B77F1" w:rsidRDefault="00DE766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мероприятий по вопросам </w:t>
            </w:r>
            <w:r w:rsidRPr="006B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и противодействия коррупции в сфере закупок</w:t>
            </w:r>
          </w:p>
        </w:tc>
        <w:tc>
          <w:tcPr>
            <w:tcW w:w="1982" w:type="dxa"/>
          </w:tcPr>
          <w:p w:rsidR="008D1E70" w:rsidRPr="006B77F1" w:rsidRDefault="00DC4277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риски</w:t>
            </w:r>
          </w:p>
        </w:tc>
        <w:tc>
          <w:tcPr>
            <w:tcW w:w="1449" w:type="dxa"/>
          </w:tcPr>
          <w:p w:rsidR="008D1E70" w:rsidRPr="006B77F1" w:rsidRDefault="00F77AAC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84F8D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плану</w:t>
            </w:r>
          </w:p>
        </w:tc>
        <w:tc>
          <w:tcPr>
            <w:tcW w:w="1641" w:type="dxa"/>
          </w:tcPr>
          <w:p w:rsidR="008D1E70" w:rsidRPr="006B77F1" w:rsidRDefault="00BD3A0C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правовой, организационной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кадровой работы</w:t>
            </w:r>
          </w:p>
        </w:tc>
        <w:tc>
          <w:tcPr>
            <w:tcW w:w="1568" w:type="dxa"/>
          </w:tcPr>
          <w:p w:rsidR="008D1E70" w:rsidRPr="006B77F1" w:rsidRDefault="00484F8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закупок без нарушений</w:t>
            </w:r>
          </w:p>
        </w:tc>
      </w:tr>
      <w:tr w:rsidR="008D1E70" w:rsidRPr="006B77F1" w:rsidTr="00967880">
        <w:tc>
          <w:tcPr>
            <w:tcW w:w="443" w:type="dxa"/>
          </w:tcPr>
          <w:p w:rsidR="008D1E70" w:rsidRPr="006B77F1" w:rsidRDefault="0096788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88" w:type="dxa"/>
          </w:tcPr>
          <w:p w:rsidR="008D1E70" w:rsidRPr="006B77F1" w:rsidRDefault="00DE766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мероприятий, направленных на выявление коррупционных правонарушений работниками в сфере закупок</w:t>
            </w:r>
          </w:p>
        </w:tc>
        <w:tc>
          <w:tcPr>
            <w:tcW w:w="1982" w:type="dxa"/>
          </w:tcPr>
          <w:p w:rsidR="008D1E70" w:rsidRPr="006B77F1" w:rsidRDefault="00DC4277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риски</w:t>
            </w:r>
          </w:p>
        </w:tc>
        <w:tc>
          <w:tcPr>
            <w:tcW w:w="1449" w:type="dxa"/>
          </w:tcPr>
          <w:p w:rsidR="008D1E70" w:rsidRPr="006B77F1" w:rsidRDefault="00484F8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проведения контрольных мероприятий</w:t>
            </w:r>
          </w:p>
        </w:tc>
        <w:tc>
          <w:tcPr>
            <w:tcW w:w="1641" w:type="dxa"/>
          </w:tcPr>
          <w:p w:rsidR="008D1E70" w:rsidRPr="006B77F1" w:rsidRDefault="00484F8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Контролеры – ревизоры Управления финансов</w:t>
            </w:r>
          </w:p>
        </w:tc>
        <w:tc>
          <w:tcPr>
            <w:tcW w:w="1568" w:type="dxa"/>
          </w:tcPr>
          <w:p w:rsidR="008D1E70" w:rsidRPr="006B77F1" w:rsidRDefault="00484F8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закупок без нарушений</w:t>
            </w:r>
          </w:p>
        </w:tc>
      </w:tr>
      <w:tr w:rsidR="008D1E70" w:rsidRPr="006B77F1" w:rsidTr="00967880">
        <w:tc>
          <w:tcPr>
            <w:tcW w:w="443" w:type="dxa"/>
          </w:tcPr>
          <w:p w:rsidR="008D1E70" w:rsidRPr="006B77F1" w:rsidRDefault="0096788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8" w:type="dxa"/>
          </w:tcPr>
          <w:p w:rsidR="008D1E70" w:rsidRPr="006B77F1" w:rsidRDefault="009F678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 w:rsidR="00DE7660"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работниками работодателя о случаях склонения их к совершению коррупционных нарушений</w:t>
            </w:r>
          </w:p>
        </w:tc>
        <w:tc>
          <w:tcPr>
            <w:tcW w:w="1982" w:type="dxa"/>
          </w:tcPr>
          <w:p w:rsidR="008D1E70" w:rsidRPr="006B77F1" w:rsidRDefault="00DC4277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Ограничение количества участников, нарушение НПА</w:t>
            </w:r>
          </w:p>
        </w:tc>
        <w:tc>
          <w:tcPr>
            <w:tcW w:w="1449" w:type="dxa"/>
          </w:tcPr>
          <w:p w:rsidR="008D1E70" w:rsidRPr="006B77F1" w:rsidRDefault="00484F8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наступлении коррупционного риска</w:t>
            </w:r>
          </w:p>
        </w:tc>
        <w:tc>
          <w:tcPr>
            <w:tcW w:w="1641" w:type="dxa"/>
          </w:tcPr>
          <w:p w:rsidR="008D1E70" w:rsidRPr="006B77F1" w:rsidRDefault="00484F8D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закупкам</w:t>
            </w:r>
          </w:p>
        </w:tc>
        <w:tc>
          <w:tcPr>
            <w:tcW w:w="1568" w:type="dxa"/>
          </w:tcPr>
          <w:p w:rsidR="008D1E70" w:rsidRPr="006B77F1" w:rsidRDefault="005A3D8F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закупки без нарушений, развитие конкуренции</w:t>
            </w:r>
          </w:p>
        </w:tc>
      </w:tr>
      <w:tr w:rsidR="008D1E70" w:rsidRPr="006B77F1" w:rsidTr="00967880">
        <w:tc>
          <w:tcPr>
            <w:tcW w:w="443" w:type="dxa"/>
          </w:tcPr>
          <w:p w:rsidR="008D1E70" w:rsidRPr="006B77F1" w:rsidRDefault="0096788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8" w:type="dxa"/>
          </w:tcPr>
          <w:p w:rsidR="008D1E70" w:rsidRPr="006B77F1" w:rsidRDefault="009F678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Информирование работниками работодателя о возникновении конфликта ин</w:t>
            </w:r>
            <w:r w:rsidR="005A3D8F">
              <w:rPr>
                <w:rFonts w:ascii="Times New Roman" w:hAnsi="Times New Roman" w:cs="Times New Roman"/>
                <w:sz w:val="28"/>
                <w:szCs w:val="28"/>
              </w:rPr>
              <w:t>тересов</w:t>
            </w:r>
          </w:p>
        </w:tc>
        <w:tc>
          <w:tcPr>
            <w:tcW w:w="1982" w:type="dxa"/>
          </w:tcPr>
          <w:p w:rsidR="008D1E70" w:rsidRPr="006B77F1" w:rsidRDefault="005A3D8F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НПА</w:t>
            </w:r>
          </w:p>
        </w:tc>
        <w:tc>
          <w:tcPr>
            <w:tcW w:w="1449" w:type="dxa"/>
          </w:tcPr>
          <w:p w:rsidR="008D1E70" w:rsidRPr="006B77F1" w:rsidRDefault="005A3D8F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возникновении конфликта интересов</w:t>
            </w:r>
          </w:p>
        </w:tc>
        <w:tc>
          <w:tcPr>
            <w:tcW w:w="1641" w:type="dxa"/>
          </w:tcPr>
          <w:p w:rsidR="008D1E70" w:rsidRPr="006B77F1" w:rsidRDefault="005A3D8F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закупкам</w:t>
            </w:r>
          </w:p>
        </w:tc>
        <w:tc>
          <w:tcPr>
            <w:tcW w:w="1568" w:type="dxa"/>
          </w:tcPr>
          <w:p w:rsidR="008D1E70" w:rsidRPr="006B77F1" w:rsidRDefault="005A3D8F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закупки без нарушений, развитие конкуренции</w:t>
            </w:r>
          </w:p>
        </w:tc>
      </w:tr>
      <w:tr w:rsidR="008D1E70" w:rsidRPr="006B77F1" w:rsidTr="00967880">
        <w:tc>
          <w:tcPr>
            <w:tcW w:w="443" w:type="dxa"/>
          </w:tcPr>
          <w:p w:rsidR="008D1E70" w:rsidRPr="006B77F1" w:rsidRDefault="0096788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8" w:type="dxa"/>
          </w:tcPr>
          <w:p w:rsidR="008D1E70" w:rsidRPr="006B77F1" w:rsidRDefault="009F678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доходах и имуществе на работника и членов семьи</w:t>
            </w:r>
          </w:p>
        </w:tc>
        <w:tc>
          <w:tcPr>
            <w:tcW w:w="1982" w:type="dxa"/>
          </w:tcPr>
          <w:p w:rsidR="008D1E70" w:rsidRPr="006B77F1" w:rsidRDefault="005A3D8F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НПА</w:t>
            </w:r>
          </w:p>
        </w:tc>
        <w:tc>
          <w:tcPr>
            <w:tcW w:w="1449" w:type="dxa"/>
          </w:tcPr>
          <w:p w:rsidR="008D1E70" w:rsidRPr="006B77F1" w:rsidRDefault="005A3D8F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30.04</w:t>
            </w:r>
          </w:p>
        </w:tc>
        <w:tc>
          <w:tcPr>
            <w:tcW w:w="1641" w:type="dxa"/>
          </w:tcPr>
          <w:p w:rsidR="008D1E70" w:rsidRPr="006B77F1" w:rsidRDefault="005A3D8F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закупкам</w:t>
            </w:r>
          </w:p>
        </w:tc>
        <w:tc>
          <w:tcPr>
            <w:tcW w:w="1568" w:type="dxa"/>
          </w:tcPr>
          <w:p w:rsidR="008D1E70" w:rsidRPr="006B77F1" w:rsidRDefault="005A3D8F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Прозрачность полученных доходов</w:t>
            </w:r>
          </w:p>
        </w:tc>
      </w:tr>
      <w:tr w:rsidR="008D1E70" w:rsidRPr="006B77F1" w:rsidTr="00967880">
        <w:tc>
          <w:tcPr>
            <w:tcW w:w="443" w:type="dxa"/>
          </w:tcPr>
          <w:p w:rsidR="008D1E70" w:rsidRPr="006B77F1" w:rsidRDefault="0096788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8" w:type="dxa"/>
          </w:tcPr>
          <w:p w:rsidR="008D1E70" w:rsidRPr="006B77F1" w:rsidRDefault="009F678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работников в сфере закупок</w:t>
            </w:r>
          </w:p>
        </w:tc>
        <w:tc>
          <w:tcPr>
            <w:tcW w:w="1982" w:type="dxa"/>
          </w:tcPr>
          <w:p w:rsidR="008D1E70" w:rsidRPr="006B77F1" w:rsidRDefault="0047466F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риски</w:t>
            </w:r>
          </w:p>
        </w:tc>
        <w:tc>
          <w:tcPr>
            <w:tcW w:w="1449" w:type="dxa"/>
          </w:tcPr>
          <w:p w:rsidR="008D1E70" w:rsidRPr="006B77F1" w:rsidRDefault="005A3D8F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 в три года</w:t>
            </w:r>
          </w:p>
        </w:tc>
        <w:tc>
          <w:tcPr>
            <w:tcW w:w="1641" w:type="dxa"/>
          </w:tcPr>
          <w:p w:rsidR="008D1E70" w:rsidRPr="006B77F1" w:rsidRDefault="005A3D8F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закупкам</w:t>
            </w:r>
          </w:p>
        </w:tc>
        <w:tc>
          <w:tcPr>
            <w:tcW w:w="1568" w:type="dxa"/>
          </w:tcPr>
          <w:p w:rsidR="008D1E70" w:rsidRPr="006B77F1" w:rsidRDefault="005A3D8F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закупки без нарушений</w:t>
            </w:r>
          </w:p>
        </w:tc>
      </w:tr>
      <w:tr w:rsidR="008D1E70" w:rsidRPr="006B77F1" w:rsidTr="00967880">
        <w:tc>
          <w:tcPr>
            <w:tcW w:w="443" w:type="dxa"/>
          </w:tcPr>
          <w:p w:rsidR="008D1E70" w:rsidRPr="006B77F1" w:rsidRDefault="0096788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8" w:type="dxa"/>
          </w:tcPr>
          <w:p w:rsidR="008D1E70" w:rsidRPr="006B77F1" w:rsidRDefault="009F678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967880" w:rsidRPr="006B77F1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действующего законодательст</w:t>
            </w:r>
            <w:r w:rsidR="00967880" w:rsidRPr="006B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 о закупках</w:t>
            </w:r>
          </w:p>
        </w:tc>
        <w:tc>
          <w:tcPr>
            <w:tcW w:w="1982" w:type="dxa"/>
          </w:tcPr>
          <w:p w:rsidR="008D1E70" w:rsidRPr="006B77F1" w:rsidRDefault="0047466F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Нарушение требований НПА; завышение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</w:t>
            </w:r>
          </w:p>
        </w:tc>
        <w:tc>
          <w:tcPr>
            <w:tcW w:w="1449" w:type="dxa"/>
          </w:tcPr>
          <w:p w:rsidR="008D1E70" w:rsidRPr="006B77F1" w:rsidRDefault="005A3D8F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изменении законодательства РФ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закупкам</w:t>
            </w:r>
          </w:p>
        </w:tc>
        <w:tc>
          <w:tcPr>
            <w:tcW w:w="1641" w:type="dxa"/>
          </w:tcPr>
          <w:p w:rsidR="008D1E70" w:rsidRPr="006B77F1" w:rsidRDefault="005A3D8F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по закупкам</w:t>
            </w:r>
          </w:p>
        </w:tc>
        <w:tc>
          <w:tcPr>
            <w:tcW w:w="1568" w:type="dxa"/>
          </w:tcPr>
          <w:p w:rsidR="008D1E70" w:rsidRPr="006B77F1" w:rsidRDefault="005A3D8F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закупки без нарушений</w:t>
            </w:r>
          </w:p>
        </w:tc>
      </w:tr>
      <w:tr w:rsidR="008D1E70" w:rsidRPr="006B77F1" w:rsidTr="00967880">
        <w:tc>
          <w:tcPr>
            <w:tcW w:w="443" w:type="dxa"/>
          </w:tcPr>
          <w:p w:rsidR="008D1E70" w:rsidRPr="006B77F1" w:rsidRDefault="0096788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88" w:type="dxa"/>
          </w:tcPr>
          <w:p w:rsidR="008D1E70" w:rsidRPr="006B77F1" w:rsidRDefault="00967880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F1">
              <w:rPr>
                <w:rFonts w:ascii="Times New Roman" w:hAnsi="Times New Roman" w:cs="Times New Roman"/>
                <w:sz w:val="28"/>
                <w:szCs w:val="28"/>
              </w:rPr>
              <w:t>Мониторинг требований антимонопольного законодательства</w:t>
            </w:r>
          </w:p>
        </w:tc>
        <w:tc>
          <w:tcPr>
            <w:tcW w:w="1982" w:type="dxa"/>
          </w:tcPr>
          <w:p w:rsidR="008D1E70" w:rsidRPr="006B77F1" w:rsidRDefault="0047466F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преимущественных условий; Завышение требований; Ограничение количества участников</w:t>
            </w:r>
          </w:p>
        </w:tc>
        <w:tc>
          <w:tcPr>
            <w:tcW w:w="1449" w:type="dxa"/>
          </w:tcPr>
          <w:p w:rsidR="008D1E70" w:rsidRPr="006B77F1" w:rsidRDefault="00D8602A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2 раз в год</w:t>
            </w:r>
          </w:p>
        </w:tc>
        <w:tc>
          <w:tcPr>
            <w:tcW w:w="1641" w:type="dxa"/>
          </w:tcPr>
          <w:p w:rsidR="008D1E70" w:rsidRPr="006B77F1" w:rsidRDefault="005A3D8F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закупкам</w:t>
            </w:r>
          </w:p>
        </w:tc>
        <w:tc>
          <w:tcPr>
            <w:tcW w:w="1568" w:type="dxa"/>
          </w:tcPr>
          <w:p w:rsidR="008D1E70" w:rsidRPr="006B77F1" w:rsidRDefault="005A3D8F" w:rsidP="00E959E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закупки без нарушений</w:t>
            </w:r>
          </w:p>
        </w:tc>
      </w:tr>
    </w:tbl>
    <w:p w:rsidR="008D1E70" w:rsidRDefault="008D1E70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D21C7" w:rsidRDefault="00DD21C7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D21C7" w:rsidRDefault="00DD21C7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D21C7" w:rsidRDefault="00DD21C7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планово-</w:t>
      </w:r>
    </w:p>
    <w:p w:rsidR="00DD21C7" w:rsidRPr="006B77F1" w:rsidRDefault="00DD21C7" w:rsidP="00E959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экономической работы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Е.И. Сухих</w:t>
      </w:r>
      <w:bookmarkStart w:id="0" w:name="_GoBack"/>
      <w:bookmarkEnd w:id="0"/>
    </w:p>
    <w:sectPr w:rsidR="00DD21C7" w:rsidRPr="006B77F1" w:rsidSect="0063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6AE"/>
    <w:multiLevelType w:val="multilevel"/>
    <w:tmpl w:val="A48A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95625"/>
    <w:multiLevelType w:val="hybridMultilevel"/>
    <w:tmpl w:val="05560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31"/>
    <w:rsid w:val="000055AE"/>
    <w:rsid w:val="00042CA3"/>
    <w:rsid w:val="00127B9E"/>
    <w:rsid w:val="00160A7B"/>
    <w:rsid w:val="00193160"/>
    <w:rsid w:val="001F3C62"/>
    <w:rsid w:val="00203F7E"/>
    <w:rsid w:val="002063B5"/>
    <w:rsid w:val="002177DF"/>
    <w:rsid w:val="00225883"/>
    <w:rsid w:val="002336D2"/>
    <w:rsid w:val="00266AAC"/>
    <w:rsid w:val="0027202E"/>
    <w:rsid w:val="00291908"/>
    <w:rsid w:val="002A0002"/>
    <w:rsid w:val="002A0C1A"/>
    <w:rsid w:val="002C3199"/>
    <w:rsid w:val="002F7F16"/>
    <w:rsid w:val="003038C3"/>
    <w:rsid w:val="003A6F8B"/>
    <w:rsid w:val="003B2A3C"/>
    <w:rsid w:val="003D77FA"/>
    <w:rsid w:val="00443D3B"/>
    <w:rsid w:val="00467A6A"/>
    <w:rsid w:val="0047466F"/>
    <w:rsid w:val="00484F8D"/>
    <w:rsid w:val="004A064A"/>
    <w:rsid w:val="004C26A2"/>
    <w:rsid w:val="004C26DB"/>
    <w:rsid w:val="004D0D86"/>
    <w:rsid w:val="0050646D"/>
    <w:rsid w:val="00511B93"/>
    <w:rsid w:val="00512116"/>
    <w:rsid w:val="00521F21"/>
    <w:rsid w:val="00567773"/>
    <w:rsid w:val="005A3D8F"/>
    <w:rsid w:val="005C5FC9"/>
    <w:rsid w:val="005E49A5"/>
    <w:rsid w:val="005E633C"/>
    <w:rsid w:val="00617EF3"/>
    <w:rsid w:val="006311B0"/>
    <w:rsid w:val="00636696"/>
    <w:rsid w:val="00643A7D"/>
    <w:rsid w:val="006566F9"/>
    <w:rsid w:val="006677BA"/>
    <w:rsid w:val="00680264"/>
    <w:rsid w:val="00683789"/>
    <w:rsid w:val="006B77F1"/>
    <w:rsid w:val="006D3961"/>
    <w:rsid w:val="006E48BC"/>
    <w:rsid w:val="006E6831"/>
    <w:rsid w:val="0072380C"/>
    <w:rsid w:val="00790EA1"/>
    <w:rsid w:val="007B5858"/>
    <w:rsid w:val="007E7F4E"/>
    <w:rsid w:val="00851E45"/>
    <w:rsid w:val="008539B1"/>
    <w:rsid w:val="008B7CC5"/>
    <w:rsid w:val="008D1E70"/>
    <w:rsid w:val="00910F3C"/>
    <w:rsid w:val="00926AE1"/>
    <w:rsid w:val="009541EC"/>
    <w:rsid w:val="00967880"/>
    <w:rsid w:val="00973D19"/>
    <w:rsid w:val="009970B2"/>
    <w:rsid w:val="009C0D0C"/>
    <w:rsid w:val="009F071D"/>
    <w:rsid w:val="009F6780"/>
    <w:rsid w:val="00A230AB"/>
    <w:rsid w:val="00A551FF"/>
    <w:rsid w:val="00A63BBF"/>
    <w:rsid w:val="00AE2713"/>
    <w:rsid w:val="00AE2ED8"/>
    <w:rsid w:val="00AE37F5"/>
    <w:rsid w:val="00B01655"/>
    <w:rsid w:val="00B04A8A"/>
    <w:rsid w:val="00B30C82"/>
    <w:rsid w:val="00B41F65"/>
    <w:rsid w:val="00B420D0"/>
    <w:rsid w:val="00B61631"/>
    <w:rsid w:val="00B81039"/>
    <w:rsid w:val="00B822EB"/>
    <w:rsid w:val="00BA09FA"/>
    <w:rsid w:val="00BD3545"/>
    <w:rsid w:val="00BD3A0C"/>
    <w:rsid w:val="00BF419C"/>
    <w:rsid w:val="00C27BD3"/>
    <w:rsid w:val="00C463F9"/>
    <w:rsid w:val="00C64B0A"/>
    <w:rsid w:val="00C71024"/>
    <w:rsid w:val="00C73527"/>
    <w:rsid w:val="00C74DFE"/>
    <w:rsid w:val="00CB40F8"/>
    <w:rsid w:val="00D51018"/>
    <w:rsid w:val="00D51151"/>
    <w:rsid w:val="00D8602A"/>
    <w:rsid w:val="00DC4277"/>
    <w:rsid w:val="00DD21C7"/>
    <w:rsid w:val="00DE7660"/>
    <w:rsid w:val="00DF3A93"/>
    <w:rsid w:val="00E018BC"/>
    <w:rsid w:val="00E067EB"/>
    <w:rsid w:val="00E6456E"/>
    <w:rsid w:val="00E716B8"/>
    <w:rsid w:val="00E94003"/>
    <w:rsid w:val="00E959EE"/>
    <w:rsid w:val="00EF6638"/>
    <w:rsid w:val="00F2602C"/>
    <w:rsid w:val="00F320F6"/>
    <w:rsid w:val="00F458B7"/>
    <w:rsid w:val="00F566DD"/>
    <w:rsid w:val="00F77AAC"/>
    <w:rsid w:val="00F90D2D"/>
    <w:rsid w:val="00FD0493"/>
    <w:rsid w:val="00FD27AF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115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B5858"/>
    <w:rPr>
      <w:color w:val="0066CC"/>
      <w:u w:val="single"/>
      <w:bdr w:val="none" w:sz="0" w:space="0" w:color="auto" w:frame="1"/>
    </w:rPr>
  </w:style>
  <w:style w:type="paragraph" w:styleId="a6">
    <w:name w:val="Normal (Web)"/>
    <w:basedOn w:val="a"/>
    <w:uiPriority w:val="99"/>
    <w:semiHidden/>
    <w:unhideWhenUsed/>
    <w:rsid w:val="007B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eastAsia="ru-RU"/>
    </w:rPr>
  </w:style>
  <w:style w:type="paragraph" w:customStyle="1" w:styleId="article-renderblock">
    <w:name w:val="article-render__block"/>
    <w:basedOn w:val="a"/>
    <w:rsid w:val="007B5858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 Spacing"/>
    <w:uiPriority w:val="1"/>
    <w:qFormat/>
    <w:rsid w:val="00E959EE"/>
    <w:pPr>
      <w:spacing w:after="0" w:line="240" w:lineRule="auto"/>
    </w:pPr>
  </w:style>
  <w:style w:type="paragraph" w:customStyle="1" w:styleId="hidden">
    <w:name w:val="hidden"/>
    <w:basedOn w:val="a"/>
    <w:rsid w:val="00B6163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115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B5858"/>
    <w:rPr>
      <w:color w:val="0066CC"/>
      <w:u w:val="single"/>
      <w:bdr w:val="none" w:sz="0" w:space="0" w:color="auto" w:frame="1"/>
    </w:rPr>
  </w:style>
  <w:style w:type="paragraph" w:styleId="a6">
    <w:name w:val="Normal (Web)"/>
    <w:basedOn w:val="a"/>
    <w:uiPriority w:val="99"/>
    <w:semiHidden/>
    <w:unhideWhenUsed/>
    <w:rsid w:val="007B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eastAsia="ru-RU"/>
    </w:rPr>
  </w:style>
  <w:style w:type="paragraph" w:customStyle="1" w:styleId="article-renderblock">
    <w:name w:val="article-render__block"/>
    <w:basedOn w:val="a"/>
    <w:rsid w:val="007B5858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 Spacing"/>
    <w:uiPriority w:val="1"/>
    <w:qFormat/>
    <w:rsid w:val="00E959EE"/>
    <w:pPr>
      <w:spacing w:after="0" w:line="240" w:lineRule="auto"/>
    </w:pPr>
  </w:style>
  <w:style w:type="paragraph" w:customStyle="1" w:styleId="hidden">
    <w:name w:val="hidden"/>
    <w:basedOn w:val="a"/>
    <w:rsid w:val="00B6163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4236">
                  <w:marLeft w:val="352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86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1394">
                              <w:blockQuote w:val="1"/>
                              <w:marLeft w:val="0"/>
                              <w:marRight w:val="0"/>
                              <w:marTop w:val="9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98648">
                              <w:blockQuote w:val="1"/>
                              <w:marLeft w:val="0"/>
                              <w:marRight w:val="0"/>
                              <w:marTop w:val="9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2020-11-03T09:54:00Z</cp:lastPrinted>
  <dcterms:created xsi:type="dcterms:W3CDTF">2020-10-15T04:39:00Z</dcterms:created>
  <dcterms:modified xsi:type="dcterms:W3CDTF">2020-11-03T09:56:00Z</dcterms:modified>
</cp:coreProperties>
</file>