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51" w:rsidRDefault="003B5851" w:rsidP="003B5851">
      <w:pPr>
        <w:pStyle w:val="a3"/>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Утвержден </w:t>
      </w:r>
    </w:p>
    <w:p w:rsidR="003B5851" w:rsidRDefault="003B5851" w:rsidP="003B5851">
      <w:pPr>
        <w:pStyle w:val="a3"/>
        <w:jc w:val="right"/>
        <w:rPr>
          <w:rFonts w:ascii="Times New Roman" w:hAnsi="Times New Roman" w:cs="Times New Roman"/>
          <w:sz w:val="28"/>
          <w:szCs w:val="28"/>
        </w:rPr>
      </w:pPr>
      <w:r>
        <w:rPr>
          <w:rFonts w:ascii="Times New Roman" w:hAnsi="Times New Roman" w:cs="Times New Roman"/>
          <w:sz w:val="28"/>
          <w:szCs w:val="28"/>
        </w:rPr>
        <w:t xml:space="preserve">решением Совета по поддержке </w:t>
      </w:r>
    </w:p>
    <w:p w:rsidR="003B5851" w:rsidRDefault="003B5851" w:rsidP="003B5851">
      <w:pPr>
        <w:pStyle w:val="a3"/>
        <w:jc w:val="right"/>
        <w:rPr>
          <w:rFonts w:ascii="Times New Roman" w:hAnsi="Times New Roman" w:cs="Times New Roman"/>
          <w:sz w:val="28"/>
          <w:szCs w:val="28"/>
        </w:rPr>
      </w:pPr>
      <w:r>
        <w:rPr>
          <w:rFonts w:ascii="Times New Roman" w:hAnsi="Times New Roman" w:cs="Times New Roman"/>
          <w:sz w:val="28"/>
          <w:szCs w:val="28"/>
        </w:rPr>
        <w:t xml:space="preserve">предпринимательства и вопросам </w:t>
      </w:r>
    </w:p>
    <w:p w:rsidR="003B5851" w:rsidRDefault="003B5851" w:rsidP="003B5851">
      <w:pPr>
        <w:pStyle w:val="a3"/>
        <w:jc w:val="right"/>
        <w:rPr>
          <w:rFonts w:ascii="Times New Roman" w:hAnsi="Times New Roman" w:cs="Times New Roman"/>
          <w:sz w:val="28"/>
          <w:szCs w:val="28"/>
        </w:rPr>
      </w:pPr>
      <w:r>
        <w:rPr>
          <w:rFonts w:ascii="Times New Roman" w:hAnsi="Times New Roman" w:cs="Times New Roman"/>
          <w:sz w:val="28"/>
          <w:szCs w:val="28"/>
        </w:rPr>
        <w:t xml:space="preserve">инвестиционной деятельности </w:t>
      </w:r>
    </w:p>
    <w:p w:rsidR="003B5851" w:rsidRDefault="00ED1B6D" w:rsidP="003B5851">
      <w:pPr>
        <w:pStyle w:val="a3"/>
        <w:jc w:val="right"/>
        <w:rPr>
          <w:rFonts w:ascii="Times New Roman" w:hAnsi="Times New Roman" w:cs="Times New Roman"/>
          <w:sz w:val="28"/>
          <w:szCs w:val="28"/>
        </w:rPr>
      </w:pPr>
      <w:r>
        <w:rPr>
          <w:rFonts w:ascii="Times New Roman" w:hAnsi="Times New Roman" w:cs="Times New Roman"/>
          <w:sz w:val="28"/>
          <w:szCs w:val="28"/>
        </w:rPr>
        <w:t>__ апреля</w:t>
      </w:r>
      <w:r w:rsidR="003664E4">
        <w:rPr>
          <w:rFonts w:ascii="Times New Roman" w:hAnsi="Times New Roman" w:cs="Times New Roman"/>
          <w:sz w:val="28"/>
          <w:szCs w:val="28"/>
        </w:rPr>
        <w:t xml:space="preserve"> 2021</w:t>
      </w:r>
      <w:r w:rsidR="00437214">
        <w:rPr>
          <w:rFonts w:ascii="Times New Roman" w:hAnsi="Times New Roman" w:cs="Times New Roman"/>
          <w:sz w:val="28"/>
          <w:szCs w:val="28"/>
        </w:rPr>
        <w:t xml:space="preserve"> г № 1</w:t>
      </w:r>
    </w:p>
    <w:p w:rsidR="003B5851" w:rsidRDefault="003B5851" w:rsidP="00B55046">
      <w:pPr>
        <w:pStyle w:val="a3"/>
        <w:jc w:val="center"/>
        <w:rPr>
          <w:rFonts w:ascii="Times New Roman" w:hAnsi="Times New Roman" w:cs="Times New Roman"/>
          <w:sz w:val="28"/>
          <w:szCs w:val="28"/>
        </w:rPr>
      </w:pPr>
    </w:p>
    <w:p w:rsidR="00935F60" w:rsidRPr="00050FEE" w:rsidRDefault="00935F60" w:rsidP="00B55046">
      <w:pPr>
        <w:pStyle w:val="a3"/>
        <w:jc w:val="center"/>
        <w:rPr>
          <w:rFonts w:ascii="Times New Roman" w:hAnsi="Times New Roman" w:cs="Times New Roman"/>
          <w:b/>
          <w:sz w:val="28"/>
          <w:szCs w:val="28"/>
        </w:rPr>
      </w:pPr>
      <w:r w:rsidRPr="00050FEE">
        <w:rPr>
          <w:rFonts w:ascii="Times New Roman" w:hAnsi="Times New Roman" w:cs="Times New Roman"/>
          <w:b/>
          <w:sz w:val="28"/>
          <w:szCs w:val="28"/>
        </w:rPr>
        <w:t>Доклад</w:t>
      </w:r>
    </w:p>
    <w:p w:rsidR="00410B3D" w:rsidRPr="00050FEE" w:rsidRDefault="00935F60" w:rsidP="00B55046">
      <w:pPr>
        <w:pStyle w:val="a3"/>
        <w:jc w:val="center"/>
        <w:rPr>
          <w:rFonts w:ascii="Times New Roman" w:hAnsi="Times New Roman" w:cs="Times New Roman"/>
          <w:b/>
          <w:sz w:val="28"/>
          <w:szCs w:val="28"/>
        </w:rPr>
      </w:pPr>
      <w:r w:rsidRPr="00050FEE">
        <w:rPr>
          <w:rFonts w:ascii="Times New Roman" w:hAnsi="Times New Roman" w:cs="Times New Roman"/>
          <w:b/>
          <w:sz w:val="28"/>
          <w:szCs w:val="28"/>
        </w:rPr>
        <w:t>о состоянии</w:t>
      </w:r>
      <w:r w:rsidR="001B242D">
        <w:rPr>
          <w:rFonts w:ascii="Times New Roman" w:hAnsi="Times New Roman" w:cs="Times New Roman"/>
          <w:b/>
          <w:sz w:val="28"/>
          <w:szCs w:val="28"/>
        </w:rPr>
        <w:t xml:space="preserve"> и развитии конкурентной среды</w:t>
      </w:r>
      <w:r w:rsidRPr="00050FEE">
        <w:rPr>
          <w:rFonts w:ascii="Times New Roman" w:hAnsi="Times New Roman" w:cs="Times New Roman"/>
          <w:b/>
          <w:sz w:val="28"/>
          <w:szCs w:val="28"/>
        </w:rPr>
        <w:t xml:space="preserve"> в муниципальном образовании «Кра</w:t>
      </w:r>
      <w:r w:rsidR="001B242D">
        <w:rPr>
          <w:rFonts w:ascii="Times New Roman" w:hAnsi="Times New Roman" w:cs="Times New Roman"/>
          <w:b/>
          <w:sz w:val="28"/>
          <w:szCs w:val="28"/>
        </w:rPr>
        <w:t>сногорский район» в</w:t>
      </w:r>
      <w:r w:rsidR="003664E4">
        <w:rPr>
          <w:rFonts w:ascii="Times New Roman" w:hAnsi="Times New Roman" w:cs="Times New Roman"/>
          <w:b/>
          <w:sz w:val="28"/>
          <w:szCs w:val="28"/>
        </w:rPr>
        <w:t xml:space="preserve"> 2020</w:t>
      </w:r>
      <w:r w:rsidR="001B242D">
        <w:rPr>
          <w:rFonts w:ascii="Times New Roman" w:hAnsi="Times New Roman" w:cs="Times New Roman"/>
          <w:b/>
          <w:sz w:val="28"/>
          <w:szCs w:val="28"/>
        </w:rPr>
        <w:t xml:space="preserve"> году</w:t>
      </w:r>
    </w:p>
    <w:p w:rsidR="00D43B3B" w:rsidRDefault="00D43B3B" w:rsidP="00B55046">
      <w:pPr>
        <w:pStyle w:val="a3"/>
        <w:jc w:val="center"/>
        <w:rPr>
          <w:rFonts w:ascii="Times New Roman" w:hAnsi="Times New Roman" w:cs="Times New Roman"/>
          <w:sz w:val="28"/>
          <w:szCs w:val="28"/>
        </w:rPr>
      </w:pPr>
    </w:p>
    <w:p w:rsidR="00D43B3B" w:rsidRPr="00050FEE" w:rsidRDefault="00D43B3B" w:rsidP="00D43B3B">
      <w:pPr>
        <w:pStyle w:val="a3"/>
        <w:numPr>
          <w:ilvl w:val="0"/>
          <w:numId w:val="1"/>
        </w:numPr>
        <w:jc w:val="center"/>
        <w:rPr>
          <w:rFonts w:ascii="Times New Roman" w:hAnsi="Times New Roman" w:cs="Times New Roman"/>
          <w:b/>
          <w:sz w:val="28"/>
          <w:szCs w:val="28"/>
        </w:rPr>
      </w:pPr>
      <w:r w:rsidRPr="00050FEE">
        <w:rPr>
          <w:rFonts w:ascii="Times New Roman" w:hAnsi="Times New Roman" w:cs="Times New Roman"/>
          <w:b/>
          <w:sz w:val="28"/>
          <w:szCs w:val="28"/>
        </w:rPr>
        <w:t>Внедрение на территории муниципального образования «Красногорский район»</w:t>
      </w:r>
      <w:r w:rsidR="00050FEE" w:rsidRPr="00050FEE">
        <w:rPr>
          <w:rFonts w:ascii="Times New Roman" w:hAnsi="Times New Roman" w:cs="Times New Roman"/>
          <w:b/>
          <w:sz w:val="28"/>
          <w:szCs w:val="28"/>
        </w:rPr>
        <w:t xml:space="preserve"> элементов</w:t>
      </w:r>
      <w:r w:rsidRPr="00050FEE">
        <w:rPr>
          <w:rFonts w:ascii="Times New Roman" w:hAnsi="Times New Roman" w:cs="Times New Roman"/>
          <w:b/>
          <w:sz w:val="28"/>
          <w:szCs w:val="28"/>
        </w:rPr>
        <w:t xml:space="preserve"> Стандарта развития конкуренции в субъектах Российской Федерации</w:t>
      </w:r>
    </w:p>
    <w:p w:rsidR="00935F60" w:rsidRPr="00050FEE" w:rsidRDefault="00935F60" w:rsidP="00935F60">
      <w:pPr>
        <w:pStyle w:val="a3"/>
        <w:jc w:val="both"/>
        <w:rPr>
          <w:rFonts w:ascii="Times New Roman" w:hAnsi="Times New Roman" w:cs="Times New Roman"/>
          <w:b/>
          <w:sz w:val="28"/>
          <w:szCs w:val="28"/>
        </w:rPr>
      </w:pPr>
    </w:p>
    <w:p w:rsidR="00D43B3B" w:rsidRDefault="00D43B3B" w:rsidP="009F0CD7">
      <w:pPr>
        <w:pStyle w:val="a3"/>
        <w:ind w:firstLine="360"/>
        <w:jc w:val="both"/>
        <w:rPr>
          <w:rFonts w:ascii="Times New Roman" w:hAnsi="Times New Roman" w:cs="Times New Roman"/>
          <w:sz w:val="28"/>
          <w:szCs w:val="28"/>
        </w:rPr>
      </w:pPr>
      <w:r w:rsidRPr="009F0CD7">
        <w:rPr>
          <w:rFonts w:ascii="Times New Roman" w:hAnsi="Times New Roman" w:cs="Times New Roman"/>
          <w:sz w:val="28"/>
          <w:szCs w:val="28"/>
        </w:rPr>
        <w:t>Одним из основных направлений деятельности Администрации муниципального образования «Красногорский район» является создание условий для развития конкуренции между хозяйствующими субъектами в отраслях экономики.</w:t>
      </w:r>
    </w:p>
    <w:p w:rsidR="00D409D3" w:rsidRDefault="00D409D3" w:rsidP="009F0CD7">
      <w:pPr>
        <w:pStyle w:val="a3"/>
        <w:ind w:firstLine="360"/>
        <w:jc w:val="both"/>
        <w:rPr>
          <w:rFonts w:ascii="Times New Roman" w:hAnsi="Times New Roman" w:cs="Times New Roman"/>
          <w:sz w:val="28"/>
          <w:szCs w:val="28"/>
        </w:rPr>
      </w:pPr>
      <w:r>
        <w:rPr>
          <w:rFonts w:ascii="Times New Roman" w:hAnsi="Times New Roman" w:cs="Times New Roman"/>
          <w:sz w:val="28"/>
          <w:szCs w:val="28"/>
        </w:rPr>
        <w:t>На уровне Российской Федерации основными документами по данному направлению являются:</w:t>
      </w:r>
    </w:p>
    <w:p w:rsidR="00D409D3" w:rsidRPr="00D409D3" w:rsidRDefault="00D409D3" w:rsidP="009F0CD7">
      <w:pPr>
        <w:pStyle w:val="a3"/>
        <w:ind w:firstLine="360"/>
        <w:jc w:val="both"/>
        <w:rPr>
          <w:rFonts w:ascii="Times New Roman" w:hAnsi="Times New Roman" w:cs="Times New Roman"/>
          <w:sz w:val="28"/>
          <w:szCs w:val="28"/>
        </w:rPr>
      </w:pPr>
      <w:r>
        <w:rPr>
          <w:rFonts w:ascii="Times New Roman" w:hAnsi="Times New Roman" w:cs="Times New Roman"/>
          <w:sz w:val="28"/>
          <w:szCs w:val="28"/>
        </w:rPr>
        <w:t xml:space="preserve">Указ Президента РФ от 21.12.2017 г № 618 </w:t>
      </w:r>
      <w:r w:rsidRPr="00D409D3">
        <w:rPr>
          <w:rFonts w:ascii="Times New Roman" w:hAnsi="Times New Roman"/>
          <w:sz w:val="28"/>
          <w:szCs w:val="28"/>
        </w:rPr>
        <w:t>«Об основных направлениях государственной политики по развитию конкуренции»</w:t>
      </w:r>
      <w:r>
        <w:rPr>
          <w:rFonts w:ascii="Times New Roman" w:hAnsi="Times New Roman"/>
          <w:sz w:val="28"/>
          <w:szCs w:val="28"/>
        </w:rPr>
        <w:t>;</w:t>
      </w:r>
    </w:p>
    <w:p w:rsidR="00D409D3" w:rsidRDefault="00D409D3" w:rsidP="009F0CD7">
      <w:pPr>
        <w:pStyle w:val="a3"/>
        <w:ind w:firstLine="360"/>
        <w:jc w:val="both"/>
        <w:rPr>
          <w:rFonts w:ascii="Times New Roman" w:hAnsi="Times New Roman" w:cs="Times New Roman"/>
          <w:sz w:val="28"/>
          <w:szCs w:val="28"/>
        </w:rPr>
      </w:pPr>
      <w:r>
        <w:rPr>
          <w:rFonts w:ascii="Times New Roman" w:hAnsi="Times New Roman" w:cs="Times New Roman"/>
          <w:sz w:val="28"/>
          <w:szCs w:val="28"/>
        </w:rPr>
        <w:t>Распоряжение Правительства Российской Федерации от 17.04.2019 года № 768-р, которым  утвержден в новой версии стандарт развития конкуренции в субъектах Российской Федерации.</w:t>
      </w:r>
    </w:p>
    <w:p w:rsidR="00E66EDA" w:rsidRDefault="00E66EDA" w:rsidP="00E66EDA">
      <w:pPr>
        <w:pStyle w:val="a3"/>
        <w:ind w:firstLine="360"/>
        <w:jc w:val="both"/>
        <w:rPr>
          <w:rFonts w:ascii="Times New Roman" w:hAnsi="Times New Roman" w:cs="Times New Roman"/>
          <w:sz w:val="28"/>
          <w:szCs w:val="28"/>
        </w:rPr>
      </w:pPr>
      <w:r w:rsidRPr="009F0CD7">
        <w:rPr>
          <w:rFonts w:ascii="Times New Roman" w:hAnsi="Times New Roman" w:cs="Times New Roman"/>
          <w:sz w:val="28"/>
          <w:szCs w:val="28"/>
        </w:rPr>
        <w:t>В рамках выполнения требований  Стандарта развития конкуренции, в муниципальном образовании «Красногорский район»</w:t>
      </w:r>
      <w:proofErr w:type="gramStart"/>
      <w:r w:rsidRPr="009F0CD7">
        <w:rPr>
          <w:rFonts w:ascii="Times New Roman" w:hAnsi="Times New Roman" w:cs="Times New Roman"/>
          <w:sz w:val="28"/>
          <w:szCs w:val="28"/>
        </w:rPr>
        <w:t xml:space="preserve"> :</w:t>
      </w:r>
      <w:proofErr w:type="gramEnd"/>
    </w:p>
    <w:p w:rsidR="00E66EDA" w:rsidRDefault="00E66EDA" w:rsidP="00E66EDA">
      <w:pPr>
        <w:pStyle w:val="a3"/>
        <w:ind w:firstLine="360"/>
        <w:jc w:val="both"/>
        <w:rPr>
          <w:rFonts w:ascii="Times New Roman" w:hAnsi="Times New Roman" w:cs="Times New Roman"/>
          <w:sz w:val="28"/>
          <w:szCs w:val="28"/>
        </w:rPr>
      </w:pPr>
      <w:r w:rsidRPr="009F0CD7">
        <w:rPr>
          <w:rFonts w:ascii="Times New Roman" w:hAnsi="Times New Roman" w:cs="Times New Roman"/>
          <w:bCs/>
          <w:sz w:val="28"/>
          <w:szCs w:val="28"/>
        </w:rPr>
        <w:t>Между Министерством экономики Удмуртской Республики  и муниципальным образованием «Красногорский район» заключено Соглашение о внедрении  Стандарта развития конкуренции в субъектах Российской Федерации № 14 – 21/17 от 22 сентября 2016 года;</w:t>
      </w:r>
      <w:r w:rsidRPr="009F0CD7">
        <w:rPr>
          <w:rFonts w:ascii="Times New Roman" w:hAnsi="Times New Roman" w:cs="Times New Roman"/>
          <w:sz w:val="28"/>
          <w:szCs w:val="28"/>
        </w:rPr>
        <w:t xml:space="preserve"> </w:t>
      </w:r>
    </w:p>
    <w:p w:rsidR="00476468" w:rsidRPr="009F0CD7" w:rsidRDefault="00476468" w:rsidP="00E66EDA">
      <w:pPr>
        <w:pStyle w:val="a3"/>
        <w:ind w:firstLine="360"/>
        <w:jc w:val="both"/>
        <w:rPr>
          <w:rFonts w:ascii="Times New Roman" w:hAnsi="Times New Roman" w:cs="Times New Roman"/>
          <w:sz w:val="28"/>
          <w:szCs w:val="28"/>
        </w:rPr>
      </w:pPr>
      <w:r>
        <w:rPr>
          <w:rFonts w:ascii="Times New Roman" w:hAnsi="Times New Roman" w:cs="Times New Roman"/>
          <w:sz w:val="28"/>
          <w:szCs w:val="28"/>
        </w:rPr>
        <w:t xml:space="preserve">Решение о внедрении на территории муниципального образования «Красногорский район» Стандарта развития конкуренции в субъектах Российской Федерации принято постановлением Администрации муниципального образования «Красногорский район» от </w:t>
      </w:r>
      <w:r w:rsidR="00E66EDA" w:rsidRPr="009F0CD7">
        <w:rPr>
          <w:rFonts w:ascii="Times New Roman" w:hAnsi="Times New Roman" w:cs="Times New Roman"/>
          <w:bCs/>
          <w:sz w:val="28"/>
          <w:szCs w:val="28"/>
        </w:rPr>
        <w:t>14.03.2017 г № 192 «</w:t>
      </w:r>
      <w:r w:rsidR="00E66EDA" w:rsidRPr="009F0CD7">
        <w:rPr>
          <w:rFonts w:ascii="Times New Roman" w:hAnsi="Times New Roman" w:cs="Times New Roman"/>
          <w:sz w:val="28"/>
          <w:szCs w:val="28"/>
        </w:rPr>
        <w:t>Об   утверждении   Плана мероприятий    по  внедрению Стандарта развития конкуренции в    субъектах    Российской    Федерации    на территории   муниципального    образования «Красногорский район».</w:t>
      </w:r>
      <w:r w:rsidR="009C586D">
        <w:rPr>
          <w:rFonts w:ascii="Times New Roman" w:hAnsi="Times New Roman" w:cs="Times New Roman"/>
          <w:sz w:val="28"/>
          <w:szCs w:val="28"/>
        </w:rPr>
        <w:t xml:space="preserve"> </w:t>
      </w:r>
      <w:proofErr w:type="gramStart"/>
      <w:r w:rsidR="009C586D">
        <w:rPr>
          <w:rFonts w:ascii="Times New Roman" w:hAnsi="Times New Roman" w:cs="Times New Roman"/>
          <w:sz w:val="28"/>
          <w:szCs w:val="28"/>
        </w:rPr>
        <w:t>Постановлением Администрации муниципального образов</w:t>
      </w:r>
      <w:r w:rsidR="0095156A">
        <w:rPr>
          <w:rFonts w:ascii="Times New Roman" w:hAnsi="Times New Roman" w:cs="Times New Roman"/>
          <w:sz w:val="28"/>
          <w:szCs w:val="28"/>
        </w:rPr>
        <w:t>ания «Красногорский район» от 17.02.2020 года № 82</w:t>
      </w:r>
      <w:r w:rsidR="009C586D">
        <w:rPr>
          <w:rFonts w:ascii="Times New Roman" w:hAnsi="Times New Roman" w:cs="Times New Roman"/>
          <w:sz w:val="28"/>
          <w:szCs w:val="28"/>
        </w:rPr>
        <w:t xml:space="preserve"> утвержден новый план мероприятий («дорожная карта») по содействию развитию конкуренции в муниципальн</w:t>
      </w:r>
      <w:r w:rsidR="0095156A">
        <w:rPr>
          <w:rFonts w:ascii="Times New Roman" w:hAnsi="Times New Roman" w:cs="Times New Roman"/>
          <w:sz w:val="28"/>
          <w:szCs w:val="28"/>
        </w:rPr>
        <w:t>ом образовании с учетом актуализированного</w:t>
      </w:r>
      <w:r w:rsidR="009C586D">
        <w:rPr>
          <w:rFonts w:ascii="Times New Roman" w:hAnsi="Times New Roman" w:cs="Times New Roman"/>
          <w:sz w:val="28"/>
          <w:szCs w:val="28"/>
        </w:rPr>
        <w:t xml:space="preserve"> на ур</w:t>
      </w:r>
      <w:r w:rsidR="000E4652">
        <w:rPr>
          <w:rFonts w:ascii="Times New Roman" w:hAnsi="Times New Roman" w:cs="Times New Roman"/>
          <w:sz w:val="28"/>
          <w:szCs w:val="28"/>
        </w:rPr>
        <w:t xml:space="preserve">овне </w:t>
      </w:r>
      <w:r w:rsidR="0095156A">
        <w:rPr>
          <w:rFonts w:ascii="Times New Roman" w:hAnsi="Times New Roman" w:cs="Times New Roman"/>
          <w:sz w:val="28"/>
          <w:szCs w:val="28"/>
        </w:rPr>
        <w:t>Российской Федерации</w:t>
      </w:r>
      <w:r w:rsidR="000E4652">
        <w:rPr>
          <w:rFonts w:ascii="Times New Roman" w:hAnsi="Times New Roman" w:cs="Times New Roman"/>
          <w:sz w:val="28"/>
          <w:szCs w:val="28"/>
        </w:rPr>
        <w:t xml:space="preserve"> стандарта развития конкуренции</w:t>
      </w:r>
      <w:r w:rsidR="0095156A">
        <w:rPr>
          <w:rFonts w:ascii="Times New Roman" w:hAnsi="Times New Roman" w:cs="Times New Roman"/>
          <w:sz w:val="28"/>
          <w:szCs w:val="28"/>
        </w:rPr>
        <w:t xml:space="preserve"> в субъектах РФ распоряжением Правительства РФ от 17.04.2019 г № 768-р и утвержденного распоряжением Главы УР от 3.10.2019 г № 234 РГ перечня  товарных рынков для содействия развитию конкуренции</w:t>
      </w:r>
      <w:proofErr w:type="gramEnd"/>
      <w:r w:rsidR="0095156A">
        <w:rPr>
          <w:rFonts w:ascii="Times New Roman" w:hAnsi="Times New Roman" w:cs="Times New Roman"/>
          <w:sz w:val="28"/>
          <w:szCs w:val="28"/>
        </w:rPr>
        <w:t xml:space="preserve"> в Удмуртской Республике</w:t>
      </w:r>
      <w:r w:rsidR="000E4652">
        <w:rPr>
          <w:rFonts w:ascii="Times New Roman" w:hAnsi="Times New Roman" w:cs="Times New Roman"/>
          <w:sz w:val="28"/>
          <w:szCs w:val="28"/>
        </w:rPr>
        <w:t>.</w:t>
      </w:r>
    </w:p>
    <w:p w:rsidR="002D532D" w:rsidRPr="009F0CD7" w:rsidRDefault="002D532D" w:rsidP="009F0CD7">
      <w:pPr>
        <w:pStyle w:val="a3"/>
        <w:ind w:firstLine="708"/>
        <w:jc w:val="both"/>
        <w:rPr>
          <w:rFonts w:ascii="Times New Roman" w:hAnsi="Times New Roman" w:cs="Times New Roman"/>
          <w:sz w:val="28"/>
          <w:szCs w:val="28"/>
        </w:rPr>
      </w:pPr>
      <w:r w:rsidRPr="009F0CD7">
        <w:rPr>
          <w:rFonts w:ascii="Times New Roman" w:hAnsi="Times New Roman" w:cs="Times New Roman"/>
          <w:sz w:val="28"/>
          <w:szCs w:val="28"/>
        </w:rPr>
        <w:lastRenderedPageBreak/>
        <w:t>Распоряжение</w:t>
      </w:r>
      <w:r w:rsidR="00277F49" w:rsidRPr="009F0CD7">
        <w:rPr>
          <w:rFonts w:ascii="Times New Roman" w:hAnsi="Times New Roman" w:cs="Times New Roman"/>
          <w:sz w:val="28"/>
          <w:szCs w:val="28"/>
        </w:rPr>
        <w:t>м</w:t>
      </w:r>
      <w:r w:rsidRPr="009F0CD7">
        <w:rPr>
          <w:rFonts w:ascii="Times New Roman" w:hAnsi="Times New Roman" w:cs="Times New Roman"/>
          <w:sz w:val="28"/>
          <w:szCs w:val="28"/>
        </w:rPr>
        <w:t xml:space="preserve"> Администрации муниципального образования «Красногорский район» от 31 мая 2016 года № 203 «О назначении должностного лица, курирующего работу по с</w:t>
      </w:r>
      <w:r w:rsidR="00277F49" w:rsidRPr="009F0CD7">
        <w:rPr>
          <w:rFonts w:ascii="Times New Roman" w:hAnsi="Times New Roman" w:cs="Times New Roman"/>
          <w:sz w:val="28"/>
          <w:szCs w:val="28"/>
        </w:rPr>
        <w:t>одействию развитию конкуренции» назначена</w:t>
      </w:r>
      <w:r w:rsidRPr="009F0CD7">
        <w:rPr>
          <w:rFonts w:ascii="Times New Roman" w:hAnsi="Times New Roman" w:cs="Times New Roman"/>
          <w:sz w:val="28"/>
          <w:szCs w:val="28"/>
        </w:rPr>
        <w:t xml:space="preserve"> </w:t>
      </w:r>
      <w:r w:rsidR="00277F49" w:rsidRPr="009F0CD7">
        <w:rPr>
          <w:rFonts w:ascii="Times New Roman" w:hAnsi="Times New Roman" w:cs="Times New Roman"/>
          <w:sz w:val="28"/>
          <w:szCs w:val="28"/>
        </w:rPr>
        <w:t>з</w:t>
      </w:r>
      <w:r w:rsidRPr="009F0CD7">
        <w:rPr>
          <w:rFonts w:ascii="Times New Roman" w:hAnsi="Times New Roman" w:cs="Times New Roman"/>
          <w:sz w:val="28"/>
          <w:szCs w:val="28"/>
        </w:rPr>
        <w:t xml:space="preserve">аместитель главы Администрации по финансово-экономическим вопросам – начальник Управления финансов Администрации муниципального образования «Красногорский район» </w:t>
      </w:r>
      <w:proofErr w:type="spellStart"/>
      <w:r w:rsidRPr="009F0CD7">
        <w:rPr>
          <w:rFonts w:ascii="Times New Roman" w:hAnsi="Times New Roman" w:cs="Times New Roman"/>
          <w:sz w:val="28"/>
          <w:szCs w:val="28"/>
        </w:rPr>
        <w:t>Стяжкина</w:t>
      </w:r>
      <w:proofErr w:type="spellEnd"/>
      <w:r w:rsidRPr="009F0CD7">
        <w:rPr>
          <w:rFonts w:ascii="Times New Roman" w:hAnsi="Times New Roman" w:cs="Times New Roman"/>
          <w:sz w:val="28"/>
          <w:szCs w:val="28"/>
        </w:rPr>
        <w:t xml:space="preserve"> Елена Акимовна</w:t>
      </w:r>
      <w:r w:rsidR="00277F49" w:rsidRPr="009F0CD7">
        <w:rPr>
          <w:rFonts w:ascii="Times New Roman" w:hAnsi="Times New Roman" w:cs="Times New Roman"/>
          <w:sz w:val="28"/>
          <w:szCs w:val="28"/>
        </w:rPr>
        <w:t>.</w:t>
      </w:r>
    </w:p>
    <w:p w:rsidR="008D347D" w:rsidRPr="009F0CD7" w:rsidRDefault="008D347D" w:rsidP="009F0CD7">
      <w:pPr>
        <w:autoSpaceDE w:val="0"/>
        <w:autoSpaceDN w:val="0"/>
        <w:adjustRightInd w:val="0"/>
        <w:ind w:firstLine="708"/>
        <w:jc w:val="both"/>
        <w:rPr>
          <w:rFonts w:ascii="Times New Roman" w:hAnsi="Times New Roman" w:cs="Times New Roman"/>
          <w:bCs/>
          <w:sz w:val="28"/>
          <w:szCs w:val="28"/>
        </w:rPr>
      </w:pPr>
      <w:r w:rsidRPr="009F0CD7">
        <w:rPr>
          <w:rFonts w:ascii="Times New Roman" w:hAnsi="Times New Roman" w:cs="Times New Roman"/>
          <w:bCs/>
          <w:sz w:val="28"/>
          <w:szCs w:val="28"/>
        </w:rPr>
        <w:t>Структурным подразделением Администрации муниципального образования «Красногорский район», ответственным за разработку и реализацию мер по содействию развитию конкуренции в муниципальном образовании является Отдел планово-эк</w:t>
      </w:r>
      <w:r w:rsidR="0095156A">
        <w:rPr>
          <w:rFonts w:ascii="Times New Roman" w:hAnsi="Times New Roman" w:cs="Times New Roman"/>
          <w:bCs/>
          <w:sz w:val="28"/>
          <w:szCs w:val="28"/>
        </w:rPr>
        <w:t>ономической работы</w:t>
      </w:r>
      <w:r w:rsidRPr="009F0CD7">
        <w:rPr>
          <w:rFonts w:ascii="Times New Roman" w:hAnsi="Times New Roman" w:cs="Times New Roman"/>
          <w:bCs/>
          <w:sz w:val="28"/>
          <w:szCs w:val="28"/>
        </w:rPr>
        <w:t xml:space="preserve">, </w:t>
      </w:r>
      <w:proofErr w:type="gramStart"/>
      <w:r w:rsidRPr="009F0CD7">
        <w:rPr>
          <w:rFonts w:ascii="Times New Roman" w:hAnsi="Times New Roman" w:cs="Times New Roman"/>
          <w:bCs/>
          <w:sz w:val="28"/>
          <w:szCs w:val="28"/>
        </w:rPr>
        <w:t>согласно распоряжения</w:t>
      </w:r>
      <w:proofErr w:type="gramEnd"/>
      <w:r w:rsidRPr="009F0CD7">
        <w:rPr>
          <w:rFonts w:ascii="Times New Roman" w:hAnsi="Times New Roman" w:cs="Times New Roman"/>
          <w:bCs/>
          <w:sz w:val="28"/>
          <w:szCs w:val="28"/>
        </w:rPr>
        <w:t xml:space="preserve"> Администрации муниципального образования «Красногорский район» от 01.12.2016 года № 587 об утверждении Положения об отделе в новой редакции.</w:t>
      </w:r>
    </w:p>
    <w:p w:rsidR="00277F49" w:rsidRPr="009F0CD7" w:rsidRDefault="00277F49" w:rsidP="009F0CD7">
      <w:pPr>
        <w:pStyle w:val="a3"/>
        <w:ind w:firstLine="708"/>
        <w:jc w:val="both"/>
        <w:rPr>
          <w:rFonts w:ascii="Times New Roman" w:hAnsi="Times New Roman" w:cs="Times New Roman"/>
          <w:sz w:val="28"/>
          <w:szCs w:val="28"/>
        </w:rPr>
      </w:pPr>
      <w:proofErr w:type="gramStart"/>
      <w:r w:rsidRPr="009F0CD7">
        <w:rPr>
          <w:rFonts w:ascii="Times New Roman" w:hAnsi="Times New Roman" w:cs="Times New Roman"/>
          <w:sz w:val="28"/>
          <w:szCs w:val="28"/>
        </w:rPr>
        <w:t xml:space="preserve">Постановлением Администрации муниципального образования «Красногорский район» от 13.08.2018 года № 478 «О внесении изменений в План мероприятий по реализации Стратегии социально-экономического развития муниципального образования «Красногорский район» на период до 2025 года», </w:t>
      </w:r>
      <w:r w:rsidRPr="009F0CD7">
        <w:rPr>
          <w:rFonts w:ascii="Times New Roman" w:hAnsi="Times New Roman" w:cs="Times New Roman"/>
          <w:color w:val="0E0F13"/>
          <w:sz w:val="28"/>
          <w:szCs w:val="28"/>
        </w:rPr>
        <w:t>План мероприятий по реализации Стратегии социально-экономического развития муниципального образования «Красногорский район» на период до 2025 года, утвержденный постановлением Администрации муниципального образования «Красногорский район» от 01 марта 2016 года № 161, дополнен</w:t>
      </w:r>
      <w:proofErr w:type="gramEnd"/>
      <w:r w:rsidRPr="009F0CD7">
        <w:rPr>
          <w:rFonts w:ascii="Times New Roman" w:hAnsi="Times New Roman" w:cs="Times New Roman"/>
          <w:color w:val="0E0F13"/>
          <w:sz w:val="28"/>
          <w:szCs w:val="28"/>
        </w:rPr>
        <w:t xml:space="preserve"> разделом «Содействие развитию конкуренции».</w:t>
      </w:r>
      <w:r w:rsidRPr="009F0CD7">
        <w:rPr>
          <w:rFonts w:ascii="Times New Roman" w:hAnsi="Times New Roman" w:cs="Times New Roman"/>
          <w:sz w:val="28"/>
          <w:szCs w:val="28"/>
        </w:rPr>
        <w:t xml:space="preserve"> </w:t>
      </w:r>
    </w:p>
    <w:p w:rsidR="002D532D" w:rsidRPr="009F0CD7" w:rsidRDefault="002D532D" w:rsidP="009F0CD7">
      <w:pPr>
        <w:pStyle w:val="a3"/>
        <w:ind w:firstLine="708"/>
        <w:jc w:val="both"/>
        <w:rPr>
          <w:rFonts w:ascii="Times New Roman" w:hAnsi="Times New Roman" w:cs="Times New Roman"/>
          <w:sz w:val="28"/>
          <w:szCs w:val="28"/>
        </w:rPr>
      </w:pPr>
      <w:r w:rsidRPr="009F0CD7">
        <w:rPr>
          <w:rFonts w:ascii="Times New Roman" w:hAnsi="Times New Roman" w:cs="Times New Roman"/>
          <w:sz w:val="28"/>
          <w:szCs w:val="28"/>
        </w:rPr>
        <w:t>На официальном сайте муниципального образования «Красногорский район» (</w:t>
      </w:r>
      <w:hyperlink r:id="rId6" w:history="1">
        <w:r w:rsidRPr="009F0CD7">
          <w:rPr>
            <w:rStyle w:val="a9"/>
            <w:rFonts w:ascii="Times New Roman" w:hAnsi="Times New Roman" w:cs="Times New Roman"/>
            <w:sz w:val="28"/>
            <w:szCs w:val="28"/>
            <w:lang w:val="en-US"/>
          </w:rPr>
          <w:t>www</w:t>
        </w:r>
        <w:r w:rsidRPr="009F0CD7">
          <w:rPr>
            <w:rStyle w:val="a9"/>
            <w:rFonts w:ascii="Times New Roman" w:hAnsi="Times New Roman" w:cs="Times New Roman"/>
            <w:sz w:val="28"/>
            <w:szCs w:val="28"/>
          </w:rPr>
          <w:t>.</w:t>
        </w:r>
        <w:r w:rsidRPr="009F0CD7">
          <w:rPr>
            <w:rStyle w:val="a9"/>
            <w:rFonts w:ascii="Times New Roman" w:hAnsi="Times New Roman" w:cs="Times New Roman"/>
            <w:sz w:val="28"/>
            <w:szCs w:val="28"/>
            <w:lang w:val="en-US"/>
          </w:rPr>
          <w:t>mo</w:t>
        </w:r>
        <w:r w:rsidRPr="009F0CD7">
          <w:rPr>
            <w:rStyle w:val="a9"/>
            <w:rFonts w:ascii="Times New Roman" w:hAnsi="Times New Roman" w:cs="Times New Roman"/>
            <w:sz w:val="28"/>
            <w:szCs w:val="28"/>
          </w:rPr>
          <w:t>-</w:t>
        </w:r>
        <w:r w:rsidRPr="009F0CD7">
          <w:rPr>
            <w:rStyle w:val="a9"/>
            <w:rFonts w:ascii="Times New Roman" w:hAnsi="Times New Roman" w:cs="Times New Roman"/>
            <w:sz w:val="28"/>
            <w:szCs w:val="28"/>
            <w:lang w:val="en-US"/>
          </w:rPr>
          <w:t>krasno</w:t>
        </w:r>
        <w:r w:rsidRPr="009F0CD7">
          <w:rPr>
            <w:rStyle w:val="a9"/>
            <w:rFonts w:ascii="Times New Roman" w:hAnsi="Times New Roman" w:cs="Times New Roman"/>
            <w:sz w:val="28"/>
            <w:szCs w:val="28"/>
          </w:rPr>
          <w:t>.</w:t>
        </w:r>
        <w:r w:rsidRPr="009F0CD7">
          <w:rPr>
            <w:rStyle w:val="a9"/>
            <w:rFonts w:ascii="Times New Roman" w:hAnsi="Times New Roman" w:cs="Times New Roman"/>
            <w:sz w:val="28"/>
            <w:szCs w:val="28"/>
            <w:lang w:val="en-US"/>
          </w:rPr>
          <w:t>ru</w:t>
        </w:r>
      </w:hyperlink>
      <w:r w:rsidRPr="009F0CD7">
        <w:rPr>
          <w:rFonts w:ascii="Times New Roman" w:hAnsi="Times New Roman" w:cs="Times New Roman"/>
          <w:sz w:val="28"/>
          <w:szCs w:val="28"/>
        </w:rPr>
        <w:t>) в р</w:t>
      </w:r>
      <w:r w:rsidR="00277F49" w:rsidRPr="009F0CD7">
        <w:rPr>
          <w:rFonts w:ascii="Times New Roman" w:hAnsi="Times New Roman" w:cs="Times New Roman"/>
          <w:sz w:val="28"/>
          <w:szCs w:val="28"/>
        </w:rPr>
        <w:t>азделе «Экономика» имеется</w:t>
      </w:r>
      <w:r w:rsidR="00E66EDA">
        <w:rPr>
          <w:rFonts w:ascii="Times New Roman" w:hAnsi="Times New Roman" w:cs="Times New Roman"/>
          <w:sz w:val="28"/>
          <w:szCs w:val="28"/>
        </w:rPr>
        <w:t xml:space="preserve"> вкладка «Конкуренция</w:t>
      </w:r>
      <w:r w:rsidRPr="009F0CD7">
        <w:rPr>
          <w:rFonts w:ascii="Times New Roman" w:hAnsi="Times New Roman" w:cs="Times New Roman"/>
          <w:sz w:val="28"/>
          <w:szCs w:val="28"/>
        </w:rPr>
        <w:t xml:space="preserve">» - </w:t>
      </w:r>
      <w:hyperlink r:id="rId7" w:history="1">
        <w:r w:rsidRPr="009F0CD7">
          <w:rPr>
            <w:rStyle w:val="a9"/>
            <w:rFonts w:ascii="Times New Roman" w:hAnsi="Times New Roman" w:cs="Times New Roman"/>
            <w:sz w:val="28"/>
            <w:szCs w:val="28"/>
          </w:rPr>
          <w:t>http://mo-krasno.ru/jekonomika/konkurentsiya.html</w:t>
        </w:r>
      </w:hyperlink>
      <w:r w:rsidR="0095156A">
        <w:rPr>
          <w:rFonts w:ascii="Times New Roman" w:hAnsi="Times New Roman" w:cs="Times New Roman"/>
          <w:sz w:val="28"/>
          <w:szCs w:val="28"/>
        </w:rPr>
        <w:t>, в которой имеется 6</w:t>
      </w:r>
      <w:r w:rsidRPr="009F0CD7">
        <w:rPr>
          <w:rFonts w:ascii="Times New Roman" w:hAnsi="Times New Roman" w:cs="Times New Roman"/>
          <w:sz w:val="28"/>
          <w:szCs w:val="28"/>
        </w:rPr>
        <w:t xml:space="preserve"> разделов: Федеральные документы по внедрению Стандарта; Документы Удмуртской Республики по реализации Стандарта развития конкуренции в субъектах РФ; Информационные материалы; Информация МО «Красногорский район» по реализации Стандарта; Контактная информация</w:t>
      </w:r>
      <w:r w:rsidR="0095156A">
        <w:rPr>
          <w:rFonts w:ascii="Times New Roman" w:hAnsi="Times New Roman" w:cs="Times New Roman"/>
          <w:sz w:val="28"/>
          <w:szCs w:val="28"/>
        </w:rPr>
        <w:t xml:space="preserve">, </w:t>
      </w:r>
      <w:proofErr w:type="gramStart"/>
      <w:r w:rsidR="0095156A">
        <w:rPr>
          <w:rFonts w:ascii="Times New Roman" w:hAnsi="Times New Roman" w:cs="Times New Roman"/>
          <w:sz w:val="28"/>
          <w:szCs w:val="28"/>
        </w:rPr>
        <w:t>Антимонопольный</w:t>
      </w:r>
      <w:proofErr w:type="gramEnd"/>
      <w:r w:rsidR="0095156A">
        <w:rPr>
          <w:rFonts w:ascii="Times New Roman" w:hAnsi="Times New Roman" w:cs="Times New Roman"/>
          <w:sz w:val="28"/>
          <w:szCs w:val="28"/>
        </w:rPr>
        <w:t xml:space="preserve"> </w:t>
      </w:r>
      <w:proofErr w:type="spellStart"/>
      <w:r w:rsidR="0095156A">
        <w:rPr>
          <w:rFonts w:ascii="Times New Roman" w:hAnsi="Times New Roman" w:cs="Times New Roman"/>
          <w:sz w:val="28"/>
          <w:szCs w:val="28"/>
        </w:rPr>
        <w:t>комплаенс</w:t>
      </w:r>
      <w:proofErr w:type="spellEnd"/>
      <w:r w:rsidRPr="009F0CD7">
        <w:rPr>
          <w:rFonts w:ascii="Times New Roman" w:hAnsi="Times New Roman" w:cs="Times New Roman"/>
          <w:sz w:val="28"/>
          <w:szCs w:val="28"/>
        </w:rPr>
        <w:t>. В данной вкладке размещен баннер «Удмуртия. Стандарт развития конкуренции», дающий возможность перехода из раздела официального сайта муниципального образования на раздел «Стандарт развития конкуренции» официального сайта Министерства экономики УР.</w:t>
      </w:r>
    </w:p>
    <w:p w:rsidR="00A91EE2" w:rsidRPr="009F0CD7" w:rsidRDefault="008D347D" w:rsidP="009F0CD7">
      <w:pPr>
        <w:pStyle w:val="a3"/>
        <w:ind w:firstLine="708"/>
        <w:jc w:val="both"/>
        <w:rPr>
          <w:rFonts w:ascii="Times New Roman" w:hAnsi="Times New Roman" w:cs="Times New Roman"/>
          <w:sz w:val="28"/>
          <w:szCs w:val="28"/>
        </w:rPr>
      </w:pPr>
      <w:r w:rsidRPr="009F0CD7">
        <w:rPr>
          <w:rFonts w:ascii="Times New Roman" w:hAnsi="Times New Roman" w:cs="Times New Roman"/>
          <w:bCs/>
          <w:sz w:val="28"/>
          <w:szCs w:val="28"/>
        </w:rPr>
        <w:t>Координационным органом, созданным</w:t>
      </w:r>
      <w:r w:rsidR="00A91EE2" w:rsidRPr="009F0CD7">
        <w:rPr>
          <w:rFonts w:ascii="Times New Roman" w:hAnsi="Times New Roman" w:cs="Times New Roman"/>
          <w:bCs/>
          <w:sz w:val="28"/>
          <w:szCs w:val="28"/>
        </w:rPr>
        <w:t xml:space="preserve"> в муниципальном образовании</w:t>
      </w:r>
      <w:r w:rsidRPr="009F0CD7">
        <w:rPr>
          <w:rFonts w:ascii="Times New Roman" w:hAnsi="Times New Roman" w:cs="Times New Roman"/>
          <w:bCs/>
          <w:sz w:val="28"/>
          <w:szCs w:val="28"/>
        </w:rPr>
        <w:t xml:space="preserve"> «Красногорский район»</w:t>
      </w:r>
      <w:r w:rsidR="00A91EE2" w:rsidRPr="009F0CD7">
        <w:rPr>
          <w:rFonts w:ascii="Times New Roman" w:hAnsi="Times New Roman" w:cs="Times New Roman"/>
          <w:bCs/>
          <w:sz w:val="28"/>
          <w:szCs w:val="28"/>
        </w:rPr>
        <w:t xml:space="preserve"> для рассмотрения вопросов по содействию развитию конкуренции</w:t>
      </w:r>
      <w:r w:rsidRPr="009F0CD7">
        <w:rPr>
          <w:rFonts w:ascii="Times New Roman" w:hAnsi="Times New Roman" w:cs="Times New Roman"/>
          <w:bCs/>
          <w:sz w:val="28"/>
          <w:szCs w:val="28"/>
        </w:rPr>
        <w:t xml:space="preserve">, </w:t>
      </w:r>
      <w:proofErr w:type="gramStart"/>
      <w:r w:rsidRPr="009F0CD7">
        <w:rPr>
          <w:rFonts w:ascii="Times New Roman" w:hAnsi="Times New Roman" w:cs="Times New Roman"/>
          <w:bCs/>
          <w:sz w:val="28"/>
          <w:szCs w:val="28"/>
        </w:rPr>
        <w:t>согласно распоряжения</w:t>
      </w:r>
      <w:proofErr w:type="gramEnd"/>
      <w:r w:rsidR="007479DD" w:rsidRPr="009F0CD7">
        <w:rPr>
          <w:rFonts w:ascii="Times New Roman" w:hAnsi="Times New Roman" w:cs="Times New Roman"/>
          <w:bCs/>
          <w:sz w:val="28"/>
          <w:szCs w:val="28"/>
        </w:rPr>
        <w:t xml:space="preserve"> Администрации муниципального образования</w:t>
      </w:r>
      <w:r w:rsidRPr="009F0CD7">
        <w:rPr>
          <w:rFonts w:ascii="Times New Roman" w:hAnsi="Times New Roman" w:cs="Times New Roman"/>
          <w:bCs/>
          <w:sz w:val="28"/>
          <w:szCs w:val="28"/>
        </w:rPr>
        <w:t xml:space="preserve"> «Красногорский район» от 08.09.2017 г № 519 является </w:t>
      </w:r>
      <w:r w:rsidRPr="009F0CD7">
        <w:rPr>
          <w:rFonts w:ascii="Times New Roman" w:hAnsi="Times New Roman" w:cs="Times New Roman"/>
          <w:sz w:val="28"/>
          <w:szCs w:val="28"/>
        </w:rPr>
        <w:t>Совет по поддержке предпринимательства и вопросам инвестиционной деятельности</w:t>
      </w:r>
      <w:r w:rsidRPr="009F0CD7">
        <w:rPr>
          <w:rFonts w:ascii="Times New Roman" w:hAnsi="Times New Roman" w:cs="Times New Roman"/>
          <w:bCs/>
          <w:sz w:val="28"/>
          <w:szCs w:val="28"/>
        </w:rPr>
        <w:t>;</w:t>
      </w:r>
    </w:p>
    <w:p w:rsidR="005740CB" w:rsidRPr="009F0CD7" w:rsidRDefault="00AC5597" w:rsidP="009F0CD7">
      <w:pPr>
        <w:pStyle w:val="a3"/>
        <w:ind w:firstLine="360"/>
        <w:jc w:val="both"/>
        <w:rPr>
          <w:rFonts w:ascii="Times New Roman" w:hAnsi="Times New Roman" w:cs="Times New Roman"/>
          <w:bCs/>
          <w:sz w:val="28"/>
          <w:szCs w:val="28"/>
        </w:rPr>
      </w:pPr>
      <w:r w:rsidRPr="009F0CD7">
        <w:rPr>
          <w:rFonts w:ascii="Times New Roman" w:hAnsi="Times New Roman" w:cs="Times New Roman"/>
          <w:bCs/>
          <w:sz w:val="28"/>
          <w:szCs w:val="28"/>
        </w:rPr>
        <w:t xml:space="preserve">Постановлением Администрации муниципального образования «Красногорский </w:t>
      </w:r>
      <w:r w:rsidR="00645D2F" w:rsidRPr="009F0CD7">
        <w:rPr>
          <w:rFonts w:ascii="Times New Roman" w:hAnsi="Times New Roman" w:cs="Times New Roman"/>
          <w:bCs/>
          <w:sz w:val="28"/>
          <w:szCs w:val="28"/>
        </w:rPr>
        <w:t>район» от 07.03.2018 г № 142 утверждены Перечень приоритетных рынков и План</w:t>
      </w:r>
      <w:r w:rsidRPr="009F0CD7">
        <w:rPr>
          <w:rFonts w:ascii="Times New Roman" w:hAnsi="Times New Roman" w:cs="Times New Roman"/>
          <w:bCs/>
          <w:sz w:val="28"/>
          <w:szCs w:val="28"/>
        </w:rPr>
        <w:t xml:space="preserve"> мер</w:t>
      </w:r>
      <w:r w:rsidR="00645D2F" w:rsidRPr="009F0CD7">
        <w:rPr>
          <w:rFonts w:ascii="Times New Roman" w:hAnsi="Times New Roman" w:cs="Times New Roman"/>
          <w:bCs/>
          <w:sz w:val="28"/>
          <w:szCs w:val="28"/>
        </w:rPr>
        <w:t>оприятий по их развитию, целевые показатели</w:t>
      </w:r>
      <w:r w:rsidRPr="009F0CD7">
        <w:rPr>
          <w:rFonts w:ascii="Times New Roman" w:hAnsi="Times New Roman" w:cs="Times New Roman"/>
          <w:bCs/>
          <w:sz w:val="28"/>
          <w:szCs w:val="28"/>
        </w:rPr>
        <w:t xml:space="preserve"> развития конкуренции на приоритетн</w:t>
      </w:r>
      <w:r w:rsidR="00645D2F" w:rsidRPr="009F0CD7">
        <w:rPr>
          <w:rFonts w:ascii="Times New Roman" w:hAnsi="Times New Roman" w:cs="Times New Roman"/>
          <w:bCs/>
          <w:sz w:val="28"/>
          <w:szCs w:val="28"/>
        </w:rPr>
        <w:t>ых рынках Красногорского района</w:t>
      </w:r>
      <w:r w:rsidR="0095156A">
        <w:rPr>
          <w:rFonts w:ascii="Times New Roman" w:hAnsi="Times New Roman" w:cs="Times New Roman"/>
          <w:bCs/>
          <w:sz w:val="28"/>
          <w:szCs w:val="28"/>
        </w:rPr>
        <w:t xml:space="preserve"> на 2018-2020 годы</w:t>
      </w:r>
      <w:r w:rsidR="00645D2F" w:rsidRPr="009F0CD7">
        <w:rPr>
          <w:rFonts w:ascii="Times New Roman" w:hAnsi="Times New Roman" w:cs="Times New Roman"/>
          <w:bCs/>
          <w:sz w:val="28"/>
          <w:szCs w:val="28"/>
        </w:rPr>
        <w:t>.</w:t>
      </w:r>
    </w:p>
    <w:p w:rsidR="00AC5597" w:rsidRDefault="005740CB" w:rsidP="009F0CD7">
      <w:pPr>
        <w:pStyle w:val="a3"/>
        <w:ind w:firstLine="360"/>
        <w:jc w:val="both"/>
        <w:rPr>
          <w:rFonts w:ascii="Times New Roman" w:hAnsi="Times New Roman" w:cs="Times New Roman"/>
          <w:bCs/>
          <w:sz w:val="28"/>
          <w:szCs w:val="28"/>
        </w:rPr>
      </w:pPr>
      <w:r w:rsidRPr="009F0CD7">
        <w:rPr>
          <w:rFonts w:ascii="Times New Roman" w:hAnsi="Times New Roman" w:cs="Times New Roman"/>
          <w:bCs/>
          <w:sz w:val="28"/>
          <w:szCs w:val="28"/>
        </w:rPr>
        <w:lastRenderedPageBreak/>
        <w:t>Постановлением Администрации муниципального образования «Красногорский район»  от 07.03.2018 года № 143 Утвержден Комплексный план эффективного управления муниципальными унитарными предприятиями, муниципальными учреждениями, хозяйственными обществами с долей участия муниципального образования «Красногорский район» 50 и более процентов.</w:t>
      </w:r>
      <w:r w:rsidR="00777ACF" w:rsidRPr="009F0CD7">
        <w:rPr>
          <w:rFonts w:ascii="Times New Roman" w:hAnsi="Times New Roman" w:cs="Times New Roman"/>
          <w:bCs/>
          <w:sz w:val="28"/>
          <w:szCs w:val="28"/>
        </w:rPr>
        <w:t xml:space="preserve"> Также данным постановлением утверждены Реестр показателей экономической и социальной эффективности деятельности муниципальных учреждений.</w:t>
      </w:r>
    </w:p>
    <w:p w:rsidR="00E66EDA" w:rsidRDefault="00E66EDA" w:rsidP="009F0CD7">
      <w:pPr>
        <w:pStyle w:val="a3"/>
        <w:ind w:firstLine="360"/>
        <w:jc w:val="both"/>
        <w:rPr>
          <w:rFonts w:ascii="Times New Roman" w:hAnsi="Times New Roman" w:cs="Times New Roman"/>
          <w:bCs/>
          <w:sz w:val="28"/>
          <w:szCs w:val="28"/>
        </w:rPr>
      </w:pPr>
    </w:p>
    <w:p w:rsidR="00596666" w:rsidRPr="00D84B95" w:rsidRDefault="00596666" w:rsidP="009F0CD7">
      <w:pPr>
        <w:pStyle w:val="a3"/>
        <w:ind w:firstLine="360"/>
        <w:jc w:val="both"/>
        <w:rPr>
          <w:rFonts w:ascii="Times New Roman" w:hAnsi="Times New Roman" w:cs="Times New Roman"/>
          <w:b/>
          <w:bCs/>
          <w:sz w:val="28"/>
          <w:szCs w:val="28"/>
        </w:rPr>
      </w:pPr>
      <w:r w:rsidRPr="00D84B95">
        <w:rPr>
          <w:rFonts w:ascii="Times New Roman" w:hAnsi="Times New Roman" w:cs="Times New Roman"/>
          <w:b/>
          <w:bCs/>
          <w:sz w:val="28"/>
          <w:szCs w:val="28"/>
        </w:rPr>
        <w:t>Структурные показатели состояния конкуренции в Красногорском районе</w:t>
      </w:r>
    </w:p>
    <w:p w:rsidR="00596666" w:rsidRDefault="00596666" w:rsidP="009F0CD7">
      <w:pPr>
        <w:pStyle w:val="a3"/>
        <w:ind w:firstLine="360"/>
        <w:jc w:val="both"/>
        <w:rPr>
          <w:rFonts w:ascii="Times New Roman" w:hAnsi="Times New Roman" w:cs="Times New Roman"/>
          <w:bCs/>
          <w:sz w:val="28"/>
          <w:szCs w:val="28"/>
        </w:rPr>
      </w:pPr>
    </w:p>
    <w:p w:rsidR="00596666" w:rsidRDefault="00596666" w:rsidP="00596666">
      <w:pPr>
        <w:pStyle w:val="a3"/>
        <w:ind w:firstLine="360"/>
        <w:jc w:val="both"/>
        <w:rPr>
          <w:rFonts w:ascii="Times New Roman" w:hAnsi="Times New Roman" w:cs="Times New Roman"/>
          <w:bCs/>
          <w:sz w:val="28"/>
          <w:szCs w:val="28"/>
        </w:rPr>
      </w:pPr>
      <w:r>
        <w:rPr>
          <w:rFonts w:ascii="Times New Roman" w:hAnsi="Times New Roman" w:cs="Times New Roman"/>
          <w:bCs/>
          <w:sz w:val="28"/>
          <w:szCs w:val="28"/>
        </w:rPr>
        <w:t>Оценка состояния конкуренции</w:t>
      </w:r>
      <w:r w:rsidR="00B550AC">
        <w:rPr>
          <w:rFonts w:ascii="Times New Roman" w:hAnsi="Times New Roman" w:cs="Times New Roman"/>
          <w:bCs/>
          <w:sz w:val="28"/>
          <w:szCs w:val="28"/>
        </w:rPr>
        <w:t xml:space="preserve"> в бизнесе</w:t>
      </w:r>
      <w:r>
        <w:rPr>
          <w:rFonts w:ascii="Times New Roman" w:hAnsi="Times New Roman" w:cs="Times New Roman"/>
          <w:bCs/>
          <w:sz w:val="28"/>
          <w:szCs w:val="28"/>
        </w:rPr>
        <w:t xml:space="preserve"> позволяет выявить барьеры для развития экономики, проблемы, препятствующие повышению качества продукции, ограничению роста цен, увеличению роста хозяйствующих субъектов.</w:t>
      </w:r>
    </w:p>
    <w:p w:rsidR="00596666" w:rsidRDefault="00420125" w:rsidP="00E266F3">
      <w:pPr>
        <w:pStyle w:val="a3"/>
        <w:ind w:firstLine="360"/>
        <w:jc w:val="both"/>
        <w:rPr>
          <w:rFonts w:ascii="Times New Roman" w:hAnsi="Times New Roman" w:cs="Times New Roman"/>
          <w:bCs/>
          <w:sz w:val="28"/>
          <w:szCs w:val="28"/>
        </w:rPr>
      </w:pPr>
      <w:r>
        <w:rPr>
          <w:rFonts w:ascii="Times New Roman" w:hAnsi="Times New Roman" w:cs="Times New Roman"/>
          <w:bCs/>
          <w:sz w:val="28"/>
          <w:szCs w:val="28"/>
        </w:rPr>
        <w:t>На 1 января 2021</w:t>
      </w:r>
      <w:r w:rsidR="00596666">
        <w:rPr>
          <w:rFonts w:ascii="Times New Roman" w:hAnsi="Times New Roman" w:cs="Times New Roman"/>
          <w:bCs/>
          <w:sz w:val="28"/>
          <w:szCs w:val="28"/>
        </w:rPr>
        <w:t xml:space="preserve"> года общее число хозяйствующих субъектов (предприяти</w:t>
      </w:r>
      <w:r w:rsidR="00056926">
        <w:rPr>
          <w:rFonts w:ascii="Times New Roman" w:hAnsi="Times New Roman" w:cs="Times New Roman"/>
          <w:bCs/>
          <w:sz w:val="28"/>
          <w:szCs w:val="28"/>
        </w:rPr>
        <w:t>я</w:t>
      </w:r>
      <w:r w:rsidR="00596666">
        <w:rPr>
          <w:rFonts w:ascii="Times New Roman" w:hAnsi="Times New Roman" w:cs="Times New Roman"/>
          <w:bCs/>
          <w:sz w:val="28"/>
          <w:szCs w:val="28"/>
        </w:rPr>
        <w:t xml:space="preserve">, учреждения, филиалы и </w:t>
      </w:r>
      <w:r w:rsidR="00056926">
        <w:rPr>
          <w:rFonts w:ascii="Times New Roman" w:hAnsi="Times New Roman" w:cs="Times New Roman"/>
          <w:bCs/>
          <w:sz w:val="28"/>
          <w:szCs w:val="28"/>
        </w:rPr>
        <w:t>территориально-обособленные структурные подразделения, индивидуальные предприниматели), зарегистрированных на территории муниципа</w:t>
      </w:r>
      <w:r w:rsidR="000C1EB4">
        <w:rPr>
          <w:rFonts w:ascii="Times New Roman" w:hAnsi="Times New Roman" w:cs="Times New Roman"/>
          <w:bCs/>
          <w:sz w:val="28"/>
          <w:szCs w:val="28"/>
        </w:rPr>
        <w:t>л</w:t>
      </w:r>
      <w:r w:rsidR="0027603C">
        <w:rPr>
          <w:rFonts w:ascii="Times New Roman" w:hAnsi="Times New Roman" w:cs="Times New Roman"/>
          <w:bCs/>
          <w:sz w:val="28"/>
          <w:szCs w:val="28"/>
        </w:rPr>
        <w:t>ьного образования, составило 206</w:t>
      </w:r>
      <w:r w:rsidR="00056926">
        <w:rPr>
          <w:rFonts w:ascii="Times New Roman" w:hAnsi="Times New Roman" w:cs="Times New Roman"/>
          <w:bCs/>
          <w:sz w:val="28"/>
          <w:szCs w:val="28"/>
        </w:rPr>
        <w:t xml:space="preserve"> единиц. Статус индивиду</w:t>
      </w:r>
      <w:r w:rsidR="000C1EB4">
        <w:rPr>
          <w:rFonts w:ascii="Times New Roman" w:hAnsi="Times New Roman" w:cs="Times New Roman"/>
          <w:bCs/>
          <w:sz w:val="28"/>
          <w:szCs w:val="28"/>
        </w:rPr>
        <w:t>ал</w:t>
      </w:r>
      <w:r w:rsidR="0027603C">
        <w:rPr>
          <w:rFonts w:ascii="Times New Roman" w:hAnsi="Times New Roman" w:cs="Times New Roman"/>
          <w:bCs/>
          <w:sz w:val="28"/>
          <w:szCs w:val="28"/>
        </w:rPr>
        <w:t>ьного предпринимателя имеют 41</w:t>
      </w:r>
      <w:r w:rsidR="000C1EB4">
        <w:rPr>
          <w:rFonts w:ascii="Times New Roman" w:hAnsi="Times New Roman" w:cs="Times New Roman"/>
          <w:bCs/>
          <w:sz w:val="28"/>
          <w:szCs w:val="28"/>
        </w:rPr>
        <w:t xml:space="preserve"> </w:t>
      </w:r>
      <w:r w:rsidR="00056926">
        <w:rPr>
          <w:rFonts w:ascii="Times New Roman" w:hAnsi="Times New Roman" w:cs="Times New Roman"/>
          <w:bCs/>
          <w:sz w:val="28"/>
          <w:szCs w:val="28"/>
        </w:rPr>
        <w:t>% хозяйствующих субъектов. По сравнению с прошлым годом их количество</w:t>
      </w:r>
      <w:r w:rsidR="0027603C">
        <w:rPr>
          <w:rFonts w:ascii="Times New Roman" w:hAnsi="Times New Roman" w:cs="Times New Roman"/>
          <w:bCs/>
          <w:sz w:val="28"/>
          <w:szCs w:val="28"/>
        </w:rPr>
        <w:t xml:space="preserve"> уменьшилось на 15 человек или 15</w:t>
      </w:r>
      <w:r w:rsidR="000C1EB4">
        <w:rPr>
          <w:rFonts w:ascii="Times New Roman" w:hAnsi="Times New Roman" w:cs="Times New Roman"/>
          <w:bCs/>
          <w:sz w:val="28"/>
          <w:szCs w:val="28"/>
        </w:rPr>
        <w:t xml:space="preserve"> </w:t>
      </w:r>
      <w:r w:rsidR="00E266F3">
        <w:rPr>
          <w:rFonts w:ascii="Times New Roman" w:hAnsi="Times New Roman" w:cs="Times New Roman"/>
          <w:bCs/>
          <w:sz w:val="28"/>
          <w:szCs w:val="28"/>
        </w:rPr>
        <w:t>%. Количество вновь создан</w:t>
      </w:r>
      <w:r w:rsidR="0027603C">
        <w:rPr>
          <w:rFonts w:ascii="Times New Roman" w:hAnsi="Times New Roman" w:cs="Times New Roman"/>
          <w:bCs/>
          <w:sz w:val="28"/>
          <w:szCs w:val="28"/>
        </w:rPr>
        <w:t>ных юридических лиц составило 1</w:t>
      </w:r>
      <w:r w:rsidR="00E266F3">
        <w:rPr>
          <w:rFonts w:ascii="Times New Roman" w:hAnsi="Times New Roman" w:cs="Times New Roman"/>
          <w:bCs/>
          <w:sz w:val="28"/>
          <w:szCs w:val="28"/>
        </w:rPr>
        <w:t xml:space="preserve"> единиц</w:t>
      </w:r>
      <w:r w:rsidR="0027603C">
        <w:rPr>
          <w:rFonts w:ascii="Times New Roman" w:hAnsi="Times New Roman" w:cs="Times New Roman"/>
          <w:bCs/>
          <w:sz w:val="28"/>
          <w:szCs w:val="28"/>
        </w:rPr>
        <w:t>у, количество ликвидированных 2</w:t>
      </w:r>
      <w:r w:rsidR="00E266F3">
        <w:rPr>
          <w:rFonts w:ascii="Times New Roman" w:hAnsi="Times New Roman" w:cs="Times New Roman"/>
          <w:bCs/>
          <w:sz w:val="28"/>
          <w:szCs w:val="28"/>
        </w:rPr>
        <w:t xml:space="preserve"> единиц</w:t>
      </w:r>
      <w:r w:rsidR="0027603C">
        <w:rPr>
          <w:rFonts w:ascii="Times New Roman" w:hAnsi="Times New Roman" w:cs="Times New Roman"/>
          <w:bCs/>
          <w:sz w:val="28"/>
          <w:szCs w:val="28"/>
        </w:rPr>
        <w:t>ы</w:t>
      </w:r>
      <w:r w:rsidR="00E266F3">
        <w:rPr>
          <w:rFonts w:ascii="Times New Roman" w:hAnsi="Times New Roman" w:cs="Times New Roman"/>
          <w:bCs/>
          <w:sz w:val="28"/>
          <w:szCs w:val="28"/>
        </w:rPr>
        <w:t>. Такая ситуация говорит о</w:t>
      </w:r>
      <w:r w:rsidR="0027603C">
        <w:rPr>
          <w:rFonts w:ascii="Times New Roman" w:hAnsi="Times New Roman" w:cs="Times New Roman"/>
          <w:bCs/>
          <w:sz w:val="28"/>
          <w:szCs w:val="28"/>
        </w:rPr>
        <w:t xml:space="preserve"> не</w:t>
      </w:r>
      <w:r w:rsidR="00E266F3">
        <w:rPr>
          <w:rFonts w:ascii="Times New Roman" w:hAnsi="Times New Roman" w:cs="Times New Roman"/>
          <w:bCs/>
          <w:sz w:val="28"/>
          <w:szCs w:val="28"/>
        </w:rPr>
        <w:t xml:space="preserve"> высоком уровне конкуренции в </w:t>
      </w:r>
      <w:r w:rsidR="0027603C">
        <w:rPr>
          <w:rFonts w:ascii="Times New Roman" w:hAnsi="Times New Roman" w:cs="Times New Roman"/>
          <w:bCs/>
          <w:sz w:val="28"/>
          <w:szCs w:val="28"/>
        </w:rPr>
        <w:t>ряде отраслей экономики при наличии ряда</w:t>
      </w:r>
      <w:r w:rsidR="00E266F3">
        <w:rPr>
          <w:rFonts w:ascii="Times New Roman" w:hAnsi="Times New Roman" w:cs="Times New Roman"/>
          <w:bCs/>
          <w:sz w:val="28"/>
          <w:szCs w:val="28"/>
        </w:rPr>
        <w:t xml:space="preserve"> барьеров для работы хозяйствующих субъектов (в </w:t>
      </w:r>
      <w:proofErr w:type="spellStart"/>
      <w:r w:rsidR="00E266F3">
        <w:rPr>
          <w:rFonts w:ascii="Times New Roman" w:hAnsi="Times New Roman" w:cs="Times New Roman"/>
          <w:bCs/>
          <w:sz w:val="28"/>
          <w:szCs w:val="28"/>
        </w:rPr>
        <w:t>т.ч</w:t>
      </w:r>
      <w:proofErr w:type="spellEnd"/>
      <w:r w:rsidR="00E266F3">
        <w:rPr>
          <w:rFonts w:ascii="Times New Roman" w:hAnsi="Times New Roman" w:cs="Times New Roman"/>
          <w:bCs/>
          <w:sz w:val="28"/>
          <w:szCs w:val="28"/>
        </w:rPr>
        <w:t>. требование обязательности применения контрольно-кассовых машин для расчетов с клиентами</w:t>
      </w:r>
      <w:r>
        <w:rPr>
          <w:rFonts w:ascii="Times New Roman" w:hAnsi="Times New Roman" w:cs="Times New Roman"/>
          <w:bCs/>
          <w:sz w:val="28"/>
          <w:szCs w:val="28"/>
        </w:rPr>
        <w:t>, внедрение обязательной маркировки отдельных видов товаров</w:t>
      </w:r>
      <w:r w:rsidR="00E266F3">
        <w:rPr>
          <w:rFonts w:ascii="Times New Roman" w:hAnsi="Times New Roman" w:cs="Times New Roman"/>
          <w:bCs/>
          <w:sz w:val="28"/>
          <w:szCs w:val="28"/>
        </w:rPr>
        <w:t>).</w:t>
      </w:r>
    </w:p>
    <w:p w:rsidR="00E266F3" w:rsidRDefault="00E266F3" w:rsidP="00E266F3">
      <w:pPr>
        <w:pStyle w:val="a3"/>
        <w:ind w:firstLine="360"/>
        <w:jc w:val="both"/>
        <w:rPr>
          <w:rFonts w:ascii="Times New Roman" w:hAnsi="Times New Roman" w:cs="Times New Roman"/>
          <w:bCs/>
          <w:sz w:val="28"/>
          <w:szCs w:val="28"/>
        </w:rPr>
      </w:pPr>
      <w:r>
        <w:rPr>
          <w:rFonts w:ascii="Times New Roman" w:hAnsi="Times New Roman" w:cs="Times New Roman"/>
          <w:bCs/>
          <w:sz w:val="28"/>
          <w:szCs w:val="28"/>
        </w:rPr>
        <w:t>В разрезе организационн</w:t>
      </w:r>
      <w:proofErr w:type="gramStart"/>
      <w:r>
        <w:rPr>
          <w:rFonts w:ascii="Times New Roman" w:hAnsi="Times New Roman" w:cs="Times New Roman"/>
          <w:bCs/>
          <w:sz w:val="28"/>
          <w:szCs w:val="28"/>
        </w:rPr>
        <w:t>о-</w:t>
      </w:r>
      <w:proofErr w:type="gramEnd"/>
      <w:r>
        <w:rPr>
          <w:rFonts w:ascii="Times New Roman" w:hAnsi="Times New Roman" w:cs="Times New Roman"/>
          <w:bCs/>
          <w:sz w:val="28"/>
          <w:szCs w:val="28"/>
        </w:rPr>
        <w:t xml:space="preserve"> правовых форм </w:t>
      </w:r>
      <w:r w:rsidR="00420125">
        <w:rPr>
          <w:rFonts w:ascii="Times New Roman" w:hAnsi="Times New Roman" w:cs="Times New Roman"/>
          <w:bCs/>
          <w:sz w:val="28"/>
          <w:szCs w:val="28"/>
        </w:rPr>
        <w:t>в 2020</w:t>
      </w:r>
      <w:r>
        <w:rPr>
          <w:rFonts w:ascii="Times New Roman" w:hAnsi="Times New Roman" w:cs="Times New Roman"/>
          <w:bCs/>
          <w:sz w:val="28"/>
          <w:szCs w:val="28"/>
        </w:rPr>
        <w:t xml:space="preserve"> году основная доля приходится на индивидуальных предпринимател</w:t>
      </w:r>
      <w:r w:rsidR="0027603C">
        <w:rPr>
          <w:rFonts w:ascii="Times New Roman" w:hAnsi="Times New Roman" w:cs="Times New Roman"/>
          <w:bCs/>
          <w:sz w:val="28"/>
          <w:szCs w:val="28"/>
        </w:rPr>
        <w:t>ей- 41</w:t>
      </w:r>
      <w:r w:rsidR="00EB4B3E">
        <w:rPr>
          <w:rFonts w:ascii="Times New Roman" w:hAnsi="Times New Roman" w:cs="Times New Roman"/>
          <w:bCs/>
          <w:sz w:val="28"/>
          <w:szCs w:val="28"/>
        </w:rPr>
        <w:t xml:space="preserve"> </w:t>
      </w:r>
      <w:r>
        <w:rPr>
          <w:rFonts w:ascii="Times New Roman" w:hAnsi="Times New Roman" w:cs="Times New Roman"/>
          <w:bCs/>
          <w:sz w:val="28"/>
          <w:szCs w:val="28"/>
        </w:rPr>
        <w:t>%;</w:t>
      </w:r>
    </w:p>
    <w:p w:rsidR="00E266F3" w:rsidRDefault="00263397" w:rsidP="00263397">
      <w:pPr>
        <w:pStyle w:val="a3"/>
        <w:jc w:val="both"/>
        <w:rPr>
          <w:rFonts w:ascii="Times New Roman" w:hAnsi="Times New Roman" w:cs="Times New Roman"/>
          <w:bCs/>
          <w:sz w:val="28"/>
          <w:szCs w:val="28"/>
        </w:rPr>
      </w:pPr>
      <w:r>
        <w:rPr>
          <w:rFonts w:ascii="Times New Roman" w:hAnsi="Times New Roman" w:cs="Times New Roman"/>
          <w:bCs/>
          <w:sz w:val="28"/>
          <w:szCs w:val="28"/>
        </w:rPr>
        <w:t>н</w:t>
      </w:r>
      <w:r w:rsidR="00E266F3">
        <w:rPr>
          <w:rFonts w:ascii="Times New Roman" w:hAnsi="Times New Roman" w:cs="Times New Roman"/>
          <w:bCs/>
          <w:sz w:val="28"/>
          <w:szCs w:val="28"/>
        </w:rPr>
        <w:t>а коммер</w:t>
      </w:r>
      <w:r w:rsidR="00EB4B3E">
        <w:rPr>
          <w:rFonts w:ascii="Times New Roman" w:hAnsi="Times New Roman" w:cs="Times New Roman"/>
          <w:bCs/>
          <w:sz w:val="28"/>
          <w:szCs w:val="28"/>
        </w:rPr>
        <w:t>че</w:t>
      </w:r>
      <w:r w:rsidR="0027603C">
        <w:rPr>
          <w:rFonts w:ascii="Times New Roman" w:hAnsi="Times New Roman" w:cs="Times New Roman"/>
          <w:bCs/>
          <w:sz w:val="28"/>
          <w:szCs w:val="28"/>
        </w:rPr>
        <w:t>ские организации приходится 26</w:t>
      </w:r>
      <w:r w:rsidR="00E266F3">
        <w:rPr>
          <w:rFonts w:ascii="Times New Roman" w:hAnsi="Times New Roman" w:cs="Times New Roman"/>
          <w:bCs/>
          <w:sz w:val="28"/>
          <w:szCs w:val="28"/>
        </w:rPr>
        <w:t>%;</w:t>
      </w:r>
    </w:p>
    <w:p w:rsidR="00263397" w:rsidRDefault="00263397" w:rsidP="00263397">
      <w:pPr>
        <w:pStyle w:val="a3"/>
        <w:jc w:val="both"/>
        <w:rPr>
          <w:rFonts w:ascii="Times New Roman" w:hAnsi="Times New Roman" w:cs="Times New Roman"/>
          <w:bCs/>
          <w:sz w:val="28"/>
          <w:szCs w:val="28"/>
        </w:rPr>
      </w:pPr>
      <w:r>
        <w:rPr>
          <w:rFonts w:ascii="Times New Roman" w:hAnsi="Times New Roman" w:cs="Times New Roman"/>
          <w:bCs/>
          <w:sz w:val="28"/>
          <w:szCs w:val="28"/>
        </w:rPr>
        <w:t>д</w:t>
      </w:r>
      <w:r w:rsidR="00EB4B3E">
        <w:rPr>
          <w:rFonts w:ascii="Times New Roman" w:hAnsi="Times New Roman" w:cs="Times New Roman"/>
          <w:bCs/>
          <w:sz w:val="28"/>
          <w:szCs w:val="28"/>
        </w:rPr>
        <w:t>оля</w:t>
      </w:r>
      <w:r w:rsidR="0027603C">
        <w:rPr>
          <w:rFonts w:ascii="Times New Roman" w:hAnsi="Times New Roman" w:cs="Times New Roman"/>
          <w:bCs/>
          <w:sz w:val="28"/>
          <w:szCs w:val="28"/>
        </w:rPr>
        <w:t xml:space="preserve"> некоммерческих организаций 33</w:t>
      </w:r>
      <w:r>
        <w:rPr>
          <w:rFonts w:ascii="Times New Roman" w:hAnsi="Times New Roman" w:cs="Times New Roman"/>
          <w:bCs/>
          <w:sz w:val="28"/>
          <w:szCs w:val="28"/>
        </w:rPr>
        <w:t xml:space="preserve"> %.</w:t>
      </w:r>
    </w:p>
    <w:p w:rsidR="00596666" w:rsidRDefault="00263397" w:rsidP="0096085C">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В таблице 1 показана динамика  изменения организаций и их орг</w:t>
      </w:r>
      <w:r w:rsidR="00A60C18">
        <w:rPr>
          <w:rFonts w:ascii="Times New Roman" w:hAnsi="Times New Roman" w:cs="Times New Roman"/>
          <w:bCs/>
          <w:sz w:val="28"/>
          <w:szCs w:val="28"/>
        </w:rPr>
        <w:t>анизационно-правовых форм с 2015</w:t>
      </w:r>
      <w:r w:rsidR="00420125">
        <w:rPr>
          <w:rFonts w:ascii="Times New Roman" w:hAnsi="Times New Roman" w:cs="Times New Roman"/>
          <w:bCs/>
          <w:sz w:val="28"/>
          <w:szCs w:val="28"/>
        </w:rPr>
        <w:t xml:space="preserve"> по 2020</w:t>
      </w:r>
      <w:r>
        <w:rPr>
          <w:rFonts w:ascii="Times New Roman" w:hAnsi="Times New Roman" w:cs="Times New Roman"/>
          <w:bCs/>
          <w:sz w:val="28"/>
          <w:szCs w:val="28"/>
        </w:rPr>
        <w:t xml:space="preserve"> годы.</w:t>
      </w:r>
    </w:p>
    <w:p w:rsidR="00263397" w:rsidRDefault="00263397" w:rsidP="0096085C">
      <w:pPr>
        <w:pStyle w:val="a3"/>
        <w:jc w:val="right"/>
        <w:rPr>
          <w:rFonts w:ascii="Times New Roman" w:hAnsi="Times New Roman" w:cs="Times New Roman"/>
          <w:bCs/>
          <w:sz w:val="28"/>
          <w:szCs w:val="28"/>
        </w:rPr>
      </w:pPr>
      <w:r>
        <w:rPr>
          <w:rFonts w:ascii="Times New Roman" w:hAnsi="Times New Roman" w:cs="Times New Roman"/>
          <w:bCs/>
          <w:sz w:val="28"/>
          <w:szCs w:val="28"/>
        </w:rPr>
        <w:t>Таблица 1</w:t>
      </w:r>
    </w:p>
    <w:p w:rsidR="0096085C" w:rsidRDefault="00263397" w:rsidP="0096085C">
      <w:pPr>
        <w:pStyle w:val="a3"/>
        <w:jc w:val="center"/>
        <w:rPr>
          <w:rFonts w:ascii="Times New Roman" w:hAnsi="Times New Roman" w:cs="Times New Roman"/>
          <w:bCs/>
          <w:sz w:val="28"/>
          <w:szCs w:val="28"/>
        </w:rPr>
      </w:pPr>
      <w:r>
        <w:rPr>
          <w:rFonts w:ascii="Times New Roman" w:hAnsi="Times New Roman" w:cs="Times New Roman"/>
          <w:bCs/>
          <w:sz w:val="28"/>
          <w:szCs w:val="28"/>
        </w:rPr>
        <w:t xml:space="preserve">Распределение хозяйствующих субъектов </w:t>
      </w:r>
      <w:proofErr w:type="gramStart"/>
      <w:r>
        <w:rPr>
          <w:rFonts w:ascii="Times New Roman" w:hAnsi="Times New Roman" w:cs="Times New Roman"/>
          <w:bCs/>
          <w:sz w:val="28"/>
          <w:szCs w:val="28"/>
        </w:rPr>
        <w:t>по</w:t>
      </w:r>
      <w:proofErr w:type="gramEnd"/>
    </w:p>
    <w:p w:rsidR="00263397" w:rsidRDefault="00263397" w:rsidP="0096085C">
      <w:pPr>
        <w:pStyle w:val="a3"/>
        <w:jc w:val="center"/>
        <w:rPr>
          <w:rFonts w:ascii="Times New Roman" w:hAnsi="Times New Roman" w:cs="Times New Roman"/>
          <w:bCs/>
          <w:sz w:val="28"/>
          <w:szCs w:val="28"/>
        </w:rPr>
      </w:pPr>
      <w:r>
        <w:rPr>
          <w:rFonts w:ascii="Times New Roman" w:hAnsi="Times New Roman" w:cs="Times New Roman"/>
          <w:bCs/>
          <w:sz w:val="28"/>
          <w:szCs w:val="28"/>
        </w:rPr>
        <w:t>организационно-правовым формам</w:t>
      </w:r>
    </w:p>
    <w:tbl>
      <w:tblPr>
        <w:tblStyle w:val="aa"/>
        <w:tblW w:w="0" w:type="auto"/>
        <w:tblLook w:val="04A0" w:firstRow="1" w:lastRow="0" w:firstColumn="1" w:lastColumn="0" w:noHBand="0" w:noVBand="1"/>
      </w:tblPr>
      <w:tblGrid>
        <w:gridCol w:w="2802"/>
        <w:gridCol w:w="992"/>
        <w:gridCol w:w="1134"/>
        <w:gridCol w:w="1134"/>
        <w:gridCol w:w="1276"/>
        <w:gridCol w:w="992"/>
        <w:gridCol w:w="992"/>
      </w:tblGrid>
      <w:tr w:rsidR="00420125" w:rsidTr="007B2DC9">
        <w:tc>
          <w:tcPr>
            <w:tcW w:w="2802" w:type="dxa"/>
          </w:tcPr>
          <w:p w:rsidR="00420125" w:rsidRDefault="00420125" w:rsidP="00596666">
            <w:pPr>
              <w:pStyle w:val="a3"/>
              <w:jc w:val="both"/>
              <w:rPr>
                <w:rFonts w:ascii="Times New Roman" w:hAnsi="Times New Roman" w:cs="Times New Roman"/>
                <w:bCs/>
                <w:sz w:val="28"/>
                <w:szCs w:val="28"/>
              </w:rPr>
            </w:pP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2015</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2016</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2017</w:t>
            </w:r>
          </w:p>
        </w:tc>
        <w:tc>
          <w:tcPr>
            <w:tcW w:w="1276"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2018</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2019</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2020</w:t>
            </w:r>
          </w:p>
        </w:tc>
      </w:tr>
      <w:tr w:rsidR="00420125" w:rsidTr="007B2DC9">
        <w:tc>
          <w:tcPr>
            <w:tcW w:w="280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Всего организаций и ИП</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212</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216</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236</w:t>
            </w:r>
          </w:p>
        </w:tc>
        <w:tc>
          <w:tcPr>
            <w:tcW w:w="1276"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230</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222</w:t>
            </w:r>
          </w:p>
        </w:tc>
        <w:tc>
          <w:tcPr>
            <w:tcW w:w="992" w:type="dxa"/>
          </w:tcPr>
          <w:p w:rsidR="00420125" w:rsidRDefault="004B137A" w:rsidP="00596666">
            <w:pPr>
              <w:pStyle w:val="a3"/>
              <w:jc w:val="both"/>
              <w:rPr>
                <w:rFonts w:ascii="Times New Roman" w:hAnsi="Times New Roman" w:cs="Times New Roman"/>
                <w:bCs/>
                <w:sz w:val="28"/>
                <w:szCs w:val="28"/>
              </w:rPr>
            </w:pPr>
            <w:r>
              <w:rPr>
                <w:rFonts w:ascii="Times New Roman" w:hAnsi="Times New Roman" w:cs="Times New Roman"/>
                <w:bCs/>
                <w:sz w:val="28"/>
                <w:szCs w:val="28"/>
              </w:rPr>
              <w:t>206</w:t>
            </w:r>
          </w:p>
        </w:tc>
      </w:tr>
      <w:tr w:rsidR="00420125" w:rsidTr="007B2DC9">
        <w:tc>
          <w:tcPr>
            <w:tcW w:w="280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в </w:t>
            </w:r>
            <w:proofErr w:type="spellStart"/>
            <w:r>
              <w:rPr>
                <w:rFonts w:ascii="Times New Roman" w:hAnsi="Times New Roman" w:cs="Times New Roman"/>
                <w:bCs/>
                <w:sz w:val="28"/>
                <w:szCs w:val="28"/>
              </w:rPr>
              <w:t>т.ч</w:t>
            </w:r>
            <w:proofErr w:type="spellEnd"/>
            <w:r>
              <w:rPr>
                <w:rFonts w:ascii="Times New Roman" w:hAnsi="Times New Roman" w:cs="Times New Roman"/>
                <w:bCs/>
                <w:sz w:val="28"/>
                <w:szCs w:val="28"/>
              </w:rPr>
              <w:t>. организаций, из них</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119</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117</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122</w:t>
            </w:r>
          </w:p>
        </w:tc>
        <w:tc>
          <w:tcPr>
            <w:tcW w:w="1276"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119</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123</w:t>
            </w:r>
          </w:p>
        </w:tc>
        <w:tc>
          <w:tcPr>
            <w:tcW w:w="992" w:type="dxa"/>
          </w:tcPr>
          <w:p w:rsidR="00420125" w:rsidRDefault="004B137A" w:rsidP="00596666">
            <w:pPr>
              <w:pStyle w:val="a3"/>
              <w:jc w:val="both"/>
              <w:rPr>
                <w:rFonts w:ascii="Times New Roman" w:hAnsi="Times New Roman" w:cs="Times New Roman"/>
                <w:bCs/>
                <w:sz w:val="28"/>
                <w:szCs w:val="28"/>
              </w:rPr>
            </w:pPr>
            <w:r>
              <w:rPr>
                <w:rFonts w:ascii="Times New Roman" w:hAnsi="Times New Roman" w:cs="Times New Roman"/>
                <w:bCs/>
                <w:sz w:val="28"/>
                <w:szCs w:val="28"/>
              </w:rPr>
              <w:t>122</w:t>
            </w:r>
          </w:p>
        </w:tc>
      </w:tr>
      <w:tr w:rsidR="00420125" w:rsidTr="007B2DC9">
        <w:tc>
          <w:tcPr>
            <w:tcW w:w="280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юридические лица</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55</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54</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56</w:t>
            </w:r>
          </w:p>
        </w:tc>
        <w:tc>
          <w:tcPr>
            <w:tcW w:w="1276"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53</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123</w:t>
            </w:r>
          </w:p>
        </w:tc>
        <w:tc>
          <w:tcPr>
            <w:tcW w:w="992" w:type="dxa"/>
          </w:tcPr>
          <w:p w:rsidR="00420125" w:rsidRDefault="004B137A" w:rsidP="00596666">
            <w:pPr>
              <w:pStyle w:val="a3"/>
              <w:jc w:val="both"/>
              <w:rPr>
                <w:rFonts w:ascii="Times New Roman" w:hAnsi="Times New Roman" w:cs="Times New Roman"/>
                <w:bCs/>
                <w:sz w:val="28"/>
                <w:szCs w:val="28"/>
              </w:rPr>
            </w:pPr>
            <w:r>
              <w:rPr>
                <w:rFonts w:ascii="Times New Roman" w:hAnsi="Times New Roman" w:cs="Times New Roman"/>
                <w:bCs/>
                <w:sz w:val="28"/>
                <w:szCs w:val="28"/>
              </w:rPr>
              <w:t>122</w:t>
            </w:r>
          </w:p>
        </w:tc>
      </w:tr>
      <w:tr w:rsidR="00420125" w:rsidTr="007B2DC9">
        <w:tc>
          <w:tcPr>
            <w:tcW w:w="2802" w:type="dxa"/>
          </w:tcPr>
          <w:p w:rsidR="00420125" w:rsidRDefault="00420125" w:rsidP="00596666">
            <w:pPr>
              <w:pStyle w:val="a3"/>
              <w:jc w:val="both"/>
              <w:rPr>
                <w:rFonts w:ascii="Times New Roman" w:hAnsi="Times New Roman" w:cs="Times New Roman"/>
                <w:bCs/>
                <w:sz w:val="28"/>
                <w:szCs w:val="28"/>
              </w:rPr>
            </w:pPr>
            <w:proofErr w:type="spellStart"/>
            <w:r>
              <w:rPr>
                <w:rFonts w:ascii="Times New Roman" w:hAnsi="Times New Roman" w:cs="Times New Roman"/>
                <w:bCs/>
                <w:sz w:val="28"/>
                <w:szCs w:val="28"/>
              </w:rPr>
              <w:t>в.т.ч</w:t>
            </w:r>
            <w:proofErr w:type="spellEnd"/>
            <w:r>
              <w:rPr>
                <w:rFonts w:ascii="Times New Roman" w:hAnsi="Times New Roman" w:cs="Times New Roman"/>
                <w:bCs/>
                <w:sz w:val="28"/>
                <w:szCs w:val="28"/>
              </w:rPr>
              <w:t>. коммерческие организации</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55</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54</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56</w:t>
            </w:r>
          </w:p>
        </w:tc>
        <w:tc>
          <w:tcPr>
            <w:tcW w:w="1276"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53</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55</w:t>
            </w:r>
          </w:p>
        </w:tc>
        <w:tc>
          <w:tcPr>
            <w:tcW w:w="992" w:type="dxa"/>
          </w:tcPr>
          <w:p w:rsidR="00420125" w:rsidRDefault="004B137A" w:rsidP="00596666">
            <w:pPr>
              <w:pStyle w:val="a3"/>
              <w:jc w:val="both"/>
              <w:rPr>
                <w:rFonts w:ascii="Times New Roman" w:hAnsi="Times New Roman" w:cs="Times New Roman"/>
                <w:bCs/>
                <w:sz w:val="28"/>
                <w:szCs w:val="28"/>
              </w:rPr>
            </w:pPr>
            <w:r>
              <w:rPr>
                <w:rFonts w:ascii="Times New Roman" w:hAnsi="Times New Roman" w:cs="Times New Roman"/>
                <w:bCs/>
                <w:sz w:val="28"/>
                <w:szCs w:val="28"/>
              </w:rPr>
              <w:t>54</w:t>
            </w:r>
          </w:p>
        </w:tc>
      </w:tr>
      <w:tr w:rsidR="00420125" w:rsidTr="007B2DC9">
        <w:tc>
          <w:tcPr>
            <w:tcW w:w="280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некоммерческие организации</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64</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63</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66</w:t>
            </w:r>
          </w:p>
        </w:tc>
        <w:tc>
          <w:tcPr>
            <w:tcW w:w="1276"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66</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68</w:t>
            </w:r>
          </w:p>
        </w:tc>
        <w:tc>
          <w:tcPr>
            <w:tcW w:w="992" w:type="dxa"/>
          </w:tcPr>
          <w:p w:rsidR="00420125" w:rsidRDefault="00B3517C" w:rsidP="00596666">
            <w:pPr>
              <w:pStyle w:val="a3"/>
              <w:jc w:val="both"/>
              <w:rPr>
                <w:rFonts w:ascii="Times New Roman" w:hAnsi="Times New Roman" w:cs="Times New Roman"/>
                <w:bCs/>
                <w:sz w:val="28"/>
                <w:szCs w:val="28"/>
              </w:rPr>
            </w:pPr>
            <w:r>
              <w:rPr>
                <w:rFonts w:ascii="Times New Roman" w:hAnsi="Times New Roman" w:cs="Times New Roman"/>
                <w:bCs/>
                <w:sz w:val="28"/>
                <w:szCs w:val="28"/>
              </w:rPr>
              <w:t>68</w:t>
            </w:r>
          </w:p>
        </w:tc>
      </w:tr>
      <w:tr w:rsidR="00420125" w:rsidTr="007B2DC9">
        <w:tc>
          <w:tcPr>
            <w:tcW w:w="280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Организации без права </w:t>
            </w:r>
            <w:proofErr w:type="spellStart"/>
            <w:r>
              <w:rPr>
                <w:rFonts w:ascii="Times New Roman" w:hAnsi="Times New Roman" w:cs="Times New Roman"/>
                <w:bCs/>
                <w:sz w:val="28"/>
                <w:szCs w:val="28"/>
              </w:rPr>
              <w:t>юр</w:t>
            </w:r>
            <w:proofErr w:type="gramStart"/>
            <w:r>
              <w:rPr>
                <w:rFonts w:ascii="Times New Roman" w:hAnsi="Times New Roman" w:cs="Times New Roman"/>
                <w:bCs/>
                <w:sz w:val="28"/>
                <w:szCs w:val="28"/>
              </w:rPr>
              <w:t>.л</w:t>
            </w:r>
            <w:proofErr w:type="gramEnd"/>
            <w:r>
              <w:rPr>
                <w:rFonts w:ascii="Times New Roman" w:hAnsi="Times New Roman" w:cs="Times New Roman"/>
                <w:bCs/>
                <w:sz w:val="28"/>
                <w:szCs w:val="28"/>
              </w:rPr>
              <w:t>ица</w:t>
            </w:r>
            <w:proofErr w:type="spellEnd"/>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w:t>
            </w:r>
          </w:p>
        </w:tc>
        <w:tc>
          <w:tcPr>
            <w:tcW w:w="1276"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w:t>
            </w:r>
          </w:p>
        </w:tc>
      </w:tr>
      <w:tr w:rsidR="00420125" w:rsidTr="007B2DC9">
        <w:tc>
          <w:tcPr>
            <w:tcW w:w="280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Индивидуальные предприниматели</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93</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99</w:t>
            </w:r>
          </w:p>
        </w:tc>
        <w:tc>
          <w:tcPr>
            <w:tcW w:w="1134"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114</w:t>
            </w:r>
          </w:p>
        </w:tc>
        <w:tc>
          <w:tcPr>
            <w:tcW w:w="1276"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111</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99</w:t>
            </w:r>
          </w:p>
        </w:tc>
        <w:tc>
          <w:tcPr>
            <w:tcW w:w="992" w:type="dxa"/>
          </w:tcPr>
          <w:p w:rsidR="00420125" w:rsidRDefault="00420125" w:rsidP="00596666">
            <w:pPr>
              <w:pStyle w:val="a3"/>
              <w:jc w:val="both"/>
              <w:rPr>
                <w:rFonts w:ascii="Times New Roman" w:hAnsi="Times New Roman" w:cs="Times New Roman"/>
                <w:bCs/>
                <w:sz w:val="28"/>
                <w:szCs w:val="28"/>
              </w:rPr>
            </w:pPr>
            <w:r>
              <w:rPr>
                <w:rFonts w:ascii="Times New Roman" w:hAnsi="Times New Roman" w:cs="Times New Roman"/>
                <w:bCs/>
                <w:sz w:val="28"/>
                <w:szCs w:val="28"/>
              </w:rPr>
              <w:t>84</w:t>
            </w:r>
          </w:p>
        </w:tc>
      </w:tr>
    </w:tbl>
    <w:p w:rsidR="00263397" w:rsidRDefault="00263397" w:rsidP="00596666">
      <w:pPr>
        <w:pStyle w:val="a3"/>
        <w:jc w:val="both"/>
        <w:rPr>
          <w:rFonts w:ascii="Times New Roman" w:hAnsi="Times New Roman" w:cs="Times New Roman"/>
          <w:bCs/>
          <w:sz w:val="28"/>
          <w:szCs w:val="28"/>
        </w:rPr>
      </w:pPr>
    </w:p>
    <w:p w:rsidR="00596666" w:rsidRDefault="000E146C" w:rsidP="0096085C">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В разрезе по категориям бизнеса</w:t>
      </w:r>
      <w:r w:rsidR="006F21C9">
        <w:rPr>
          <w:rFonts w:ascii="Times New Roman" w:hAnsi="Times New Roman" w:cs="Times New Roman"/>
          <w:bCs/>
          <w:sz w:val="28"/>
          <w:szCs w:val="28"/>
        </w:rPr>
        <w:t xml:space="preserve"> из числа организаций распределение следующее:</w:t>
      </w:r>
    </w:p>
    <w:p w:rsidR="006F21C9" w:rsidRDefault="006F21C9" w:rsidP="00596666">
      <w:pPr>
        <w:pStyle w:val="a3"/>
        <w:jc w:val="both"/>
        <w:rPr>
          <w:rFonts w:ascii="Times New Roman" w:hAnsi="Times New Roman" w:cs="Times New Roman"/>
          <w:bCs/>
          <w:sz w:val="28"/>
          <w:szCs w:val="28"/>
        </w:rPr>
      </w:pPr>
      <w:r>
        <w:rPr>
          <w:rFonts w:ascii="Times New Roman" w:hAnsi="Times New Roman" w:cs="Times New Roman"/>
          <w:bCs/>
          <w:sz w:val="28"/>
          <w:szCs w:val="28"/>
        </w:rPr>
        <w:t>Крупные предприятия (филиалы)</w:t>
      </w:r>
      <w:r w:rsidR="00550DC9">
        <w:rPr>
          <w:rFonts w:ascii="Times New Roman" w:hAnsi="Times New Roman" w:cs="Times New Roman"/>
          <w:bCs/>
          <w:sz w:val="28"/>
          <w:szCs w:val="28"/>
        </w:rPr>
        <w:t xml:space="preserve"> -16</w:t>
      </w:r>
      <w:r w:rsidR="0096085C">
        <w:rPr>
          <w:rFonts w:ascii="Times New Roman" w:hAnsi="Times New Roman" w:cs="Times New Roman"/>
          <w:bCs/>
          <w:sz w:val="28"/>
          <w:szCs w:val="28"/>
        </w:rPr>
        <w:t xml:space="preserve"> ед.</w:t>
      </w:r>
      <w:r w:rsidR="00550DC9">
        <w:rPr>
          <w:rFonts w:ascii="Times New Roman" w:hAnsi="Times New Roman" w:cs="Times New Roman"/>
          <w:bCs/>
          <w:sz w:val="28"/>
          <w:szCs w:val="28"/>
        </w:rPr>
        <w:t xml:space="preserve"> -13%</w:t>
      </w:r>
    </w:p>
    <w:p w:rsidR="006F21C9" w:rsidRDefault="00183778" w:rsidP="00596666">
      <w:pPr>
        <w:pStyle w:val="a3"/>
        <w:jc w:val="both"/>
        <w:rPr>
          <w:rFonts w:ascii="Times New Roman" w:hAnsi="Times New Roman" w:cs="Times New Roman"/>
          <w:bCs/>
          <w:sz w:val="28"/>
          <w:szCs w:val="28"/>
        </w:rPr>
      </w:pPr>
      <w:r>
        <w:rPr>
          <w:rFonts w:ascii="Times New Roman" w:hAnsi="Times New Roman" w:cs="Times New Roman"/>
          <w:bCs/>
          <w:sz w:val="28"/>
          <w:szCs w:val="28"/>
        </w:rPr>
        <w:t>Средние предприятия- 6</w:t>
      </w:r>
      <w:r w:rsidR="0096085C">
        <w:rPr>
          <w:rFonts w:ascii="Times New Roman" w:hAnsi="Times New Roman" w:cs="Times New Roman"/>
          <w:bCs/>
          <w:sz w:val="28"/>
          <w:szCs w:val="28"/>
        </w:rPr>
        <w:t xml:space="preserve"> ед.</w:t>
      </w:r>
      <w:r w:rsidR="006F21C9">
        <w:rPr>
          <w:rFonts w:ascii="Times New Roman" w:hAnsi="Times New Roman" w:cs="Times New Roman"/>
          <w:bCs/>
          <w:sz w:val="28"/>
          <w:szCs w:val="28"/>
        </w:rPr>
        <w:t xml:space="preserve"> -</w:t>
      </w:r>
      <w:r>
        <w:rPr>
          <w:rFonts w:ascii="Times New Roman" w:hAnsi="Times New Roman" w:cs="Times New Roman"/>
          <w:bCs/>
          <w:sz w:val="28"/>
          <w:szCs w:val="28"/>
        </w:rPr>
        <w:t>5</w:t>
      </w:r>
      <w:r w:rsidR="006F21C9">
        <w:rPr>
          <w:rFonts w:ascii="Times New Roman" w:hAnsi="Times New Roman" w:cs="Times New Roman"/>
          <w:bCs/>
          <w:sz w:val="28"/>
          <w:szCs w:val="28"/>
        </w:rPr>
        <w:t>%;</w:t>
      </w:r>
    </w:p>
    <w:p w:rsidR="006F21C9" w:rsidRDefault="006F21C9" w:rsidP="00596666">
      <w:pPr>
        <w:pStyle w:val="a3"/>
        <w:jc w:val="both"/>
        <w:rPr>
          <w:rFonts w:ascii="Times New Roman" w:hAnsi="Times New Roman" w:cs="Times New Roman"/>
          <w:bCs/>
          <w:sz w:val="28"/>
          <w:szCs w:val="28"/>
        </w:rPr>
      </w:pPr>
      <w:r>
        <w:rPr>
          <w:rFonts w:ascii="Times New Roman" w:hAnsi="Times New Roman" w:cs="Times New Roman"/>
          <w:bCs/>
          <w:sz w:val="28"/>
          <w:szCs w:val="28"/>
        </w:rPr>
        <w:t>Малые предприятия –</w:t>
      </w:r>
      <w:r w:rsidR="00183778">
        <w:rPr>
          <w:rFonts w:ascii="Times New Roman" w:hAnsi="Times New Roman" w:cs="Times New Roman"/>
          <w:bCs/>
          <w:sz w:val="28"/>
          <w:szCs w:val="28"/>
        </w:rPr>
        <w:t>16</w:t>
      </w:r>
      <w:r>
        <w:rPr>
          <w:rFonts w:ascii="Times New Roman" w:hAnsi="Times New Roman" w:cs="Times New Roman"/>
          <w:bCs/>
          <w:sz w:val="28"/>
          <w:szCs w:val="28"/>
        </w:rPr>
        <w:t xml:space="preserve"> ед</w:t>
      </w:r>
      <w:r w:rsidR="0096085C">
        <w:rPr>
          <w:rFonts w:ascii="Times New Roman" w:hAnsi="Times New Roman" w:cs="Times New Roman"/>
          <w:bCs/>
          <w:sz w:val="28"/>
          <w:szCs w:val="28"/>
        </w:rPr>
        <w:t>.</w:t>
      </w:r>
      <w:r>
        <w:rPr>
          <w:rFonts w:ascii="Times New Roman" w:hAnsi="Times New Roman" w:cs="Times New Roman"/>
          <w:bCs/>
          <w:sz w:val="28"/>
          <w:szCs w:val="28"/>
        </w:rPr>
        <w:t xml:space="preserve"> </w:t>
      </w:r>
      <w:r w:rsidR="00183778">
        <w:rPr>
          <w:rFonts w:ascii="Times New Roman" w:hAnsi="Times New Roman" w:cs="Times New Roman"/>
          <w:bCs/>
          <w:sz w:val="28"/>
          <w:szCs w:val="28"/>
        </w:rPr>
        <w:t>– 13</w:t>
      </w:r>
      <w:r>
        <w:rPr>
          <w:rFonts w:ascii="Times New Roman" w:hAnsi="Times New Roman" w:cs="Times New Roman"/>
          <w:bCs/>
          <w:sz w:val="28"/>
          <w:szCs w:val="28"/>
        </w:rPr>
        <w:t xml:space="preserve"> %;</w:t>
      </w:r>
    </w:p>
    <w:p w:rsidR="006F21C9" w:rsidRDefault="006F21C9" w:rsidP="00596666">
      <w:pPr>
        <w:pStyle w:val="a3"/>
        <w:jc w:val="both"/>
        <w:rPr>
          <w:rFonts w:ascii="Times New Roman" w:hAnsi="Times New Roman" w:cs="Times New Roman"/>
          <w:bCs/>
          <w:sz w:val="28"/>
          <w:szCs w:val="28"/>
        </w:rPr>
      </w:pPr>
      <w:proofErr w:type="spellStart"/>
      <w:r>
        <w:rPr>
          <w:rFonts w:ascii="Times New Roman" w:hAnsi="Times New Roman" w:cs="Times New Roman"/>
          <w:bCs/>
          <w:sz w:val="28"/>
          <w:szCs w:val="28"/>
        </w:rPr>
        <w:t>Микропредприятия</w:t>
      </w:r>
      <w:proofErr w:type="spellEnd"/>
      <w:r>
        <w:rPr>
          <w:rFonts w:ascii="Times New Roman" w:hAnsi="Times New Roman" w:cs="Times New Roman"/>
          <w:bCs/>
          <w:sz w:val="28"/>
          <w:szCs w:val="28"/>
        </w:rPr>
        <w:t xml:space="preserve"> – </w:t>
      </w:r>
      <w:r w:rsidR="00183778">
        <w:rPr>
          <w:rFonts w:ascii="Times New Roman" w:hAnsi="Times New Roman" w:cs="Times New Roman"/>
          <w:bCs/>
          <w:sz w:val="28"/>
          <w:szCs w:val="28"/>
        </w:rPr>
        <w:t>16 ед.- 13</w:t>
      </w:r>
      <w:r w:rsidR="00E93DAA">
        <w:rPr>
          <w:rFonts w:ascii="Times New Roman" w:hAnsi="Times New Roman" w:cs="Times New Roman"/>
          <w:bCs/>
          <w:sz w:val="28"/>
          <w:szCs w:val="28"/>
        </w:rPr>
        <w:t xml:space="preserve"> </w:t>
      </w:r>
      <w:r>
        <w:rPr>
          <w:rFonts w:ascii="Times New Roman" w:hAnsi="Times New Roman" w:cs="Times New Roman"/>
          <w:bCs/>
          <w:sz w:val="28"/>
          <w:szCs w:val="28"/>
        </w:rPr>
        <w:t>%;</w:t>
      </w:r>
    </w:p>
    <w:p w:rsidR="006F21C9" w:rsidRDefault="006F21C9" w:rsidP="00596666">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Иные коммерческие и некоммерческие организации – </w:t>
      </w:r>
      <w:r w:rsidR="00E93DAA">
        <w:rPr>
          <w:rFonts w:ascii="Times New Roman" w:hAnsi="Times New Roman" w:cs="Times New Roman"/>
          <w:bCs/>
          <w:sz w:val="28"/>
          <w:szCs w:val="28"/>
        </w:rPr>
        <w:t>68</w:t>
      </w:r>
      <w:r w:rsidR="00550DC9">
        <w:rPr>
          <w:rFonts w:ascii="Times New Roman" w:hAnsi="Times New Roman" w:cs="Times New Roman"/>
          <w:bCs/>
          <w:sz w:val="28"/>
          <w:szCs w:val="28"/>
        </w:rPr>
        <w:t xml:space="preserve"> </w:t>
      </w:r>
      <w:r>
        <w:rPr>
          <w:rFonts w:ascii="Times New Roman" w:hAnsi="Times New Roman" w:cs="Times New Roman"/>
          <w:bCs/>
          <w:sz w:val="28"/>
          <w:szCs w:val="28"/>
        </w:rPr>
        <w:t xml:space="preserve">ед. </w:t>
      </w:r>
      <w:r w:rsidR="00550DC9">
        <w:rPr>
          <w:rFonts w:ascii="Times New Roman" w:hAnsi="Times New Roman" w:cs="Times New Roman"/>
          <w:bCs/>
          <w:sz w:val="28"/>
          <w:szCs w:val="28"/>
        </w:rPr>
        <w:t>–</w:t>
      </w:r>
      <w:r>
        <w:rPr>
          <w:rFonts w:ascii="Times New Roman" w:hAnsi="Times New Roman" w:cs="Times New Roman"/>
          <w:bCs/>
          <w:sz w:val="28"/>
          <w:szCs w:val="28"/>
        </w:rPr>
        <w:t xml:space="preserve"> </w:t>
      </w:r>
      <w:r w:rsidR="00183778">
        <w:rPr>
          <w:rFonts w:ascii="Times New Roman" w:hAnsi="Times New Roman" w:cs="Times New Roman"/>
          <w:bCs/>
          <w:sz w:val="28"/>
          <w:szCs w:val="28"/>
        </w:rPr>
        <w:t>56</w:t>
      </w:r>
      <w:r>
        <w:rPr>
          <w:rFonts w:ascii="Times New Roman" w:hAnsi="Times New Roman" w:cs="Times New Roman"/>
          <w:bCs/>
          <w:sz w:val="28"/>
          <w:szCs w:val="28"/>
        </w:rPr>
        <w:t>%.</w:t>
      </w:r>
    </w:p>
    <w:p w:rsidR="006F21C9" w:rsidRDefault="006F21C9" w:rsidP="00596666">
      <w:pPr>
        <w:pStyle w:val="a3"/>
        <w:jc w:val="both"/>
        <w:rPr>
          <w:rFonts w:ascii="Times New Roman" w:hAnsi="Times New Roman" w:cs="Times New Roman"/>
          <w:bCs/>
          <w:sz w:val="28"/>
          <w:szCs w:val="28"/>
        </w:rPr>
      </w:pPr>
    </w:p>
    <w:p w:rsidR="006F21C9" w:rsidRDefault="006F21C9" w:rsidP="0096085C">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По формам собственности распределение организаций следующее:</w:t>
      </w:r>
    </w:p>
    <w:p w:rsidR="006F21C9" w:rsidRDefault="006F21C9" w:rsidP="00596666">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Муниципальная </w:t>
      </w:r>
      <w:r w:rsidR="004849CA">
        <w:rPr>
          <w:rFonts w:ascii="Times New Roman" w:hAnsi="Times New Roman" w:cs="Times New Roman"/>
          <w:bCs/>
          <w:sz w:val="28"/>
          <w:szCs w:val="28"/>
        </w:rPr>
        <w:t>–</w:t>
      </w:r>
      <w:r>
        <w:rPr>
          <w:rFonts w:ascii="Times New Roman" w:hAnsi="Times New Roman" w:cs="Times New Roman"/>
          <w:bCs/>
          <w:sz w:val="28"/>
          <w:szCs w:val="28"/>
        </w:rPr>
        <w:t xml:space="preserve"> </w:t>
      </w:r>
      <w:r w:rsidR="00E93DAA">
        <w:rPr>
          <w:rFonts w:ascii="Times New Roman" w:hAnsi="Times New Roman" w:cs="Times New Roman"/>
          <w:bCs/>
          <w:sz w:val="28"/>
          <w:szCs w:val="28"/>
        </w:rPr>
        <w:t>44</w:t>
      </w:r>
      <w:r w:rsidR="00550DC9">
        <w:rPr>
          <w:rFonts w:ascii="Times New Roman" w:hAnsi="Times New Roman" w:cs="Times New Roman"/>
          <w:bCs/>
          <w:sz w:val="28"/>
          <w:szCs w:val="28"/>
        </w:rPr>
        <w:t xml:space="preserve"> </w:t>
      </w:r>
      <w:r>
        <w:rPr>
          <w:rFonts w:ascii="Times New Roman" w:hAnsi="Times New Roman" w:cs="Times New Roman"/>
          <w:bCs/>
          <w:sz w:val="28"/>
          <w:szCs w:val="28"/>
        </w:rPr>
        <w:t>ед</w:t>
      </w:r>
      <w:r w:rsidR="00E93DAA">
        <w:rPr>
          <w:rFonts w:ascii="Times New Roman" w:hAnsi="Times New Roman" w:cs="Times New Roman"/>
          <w:bCs/>
          <w:sz w:val="28"/>
          <w:szCs w:val="28"/>
        </w:rPr>
        <w:t>.</w:t>
      </w:r>
    </w:p>
    <w:p w:rsidR="004849CA" w:rsidRDefault="004849CA" w:rsidP="00596666">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Государственная – </w:t>
      </w:r>
      <w:r w:rsidR="006256B2">
        <w:rPr>
          <w:rFonts w:ascii="Times New Roman" w:hAnsi="Times New Roman" w:cs="Times New Roman"/>
          <w:bCs/>
          <w:sz w:val="28"/>
          <w:szCs w:val="28"/>
        </w:rPr>
        <w:t>23</w:t>
      </w:r>
      <w:r w:rsidR="00550DC9">
        <w:rPr>
          <w:rFonts w:ascii="Times New Roman" w:hAnsi="Times New Roman" w:cs="Times New Roman"/>
          <w:bCs/>
          <w:sz w:val="28"/>
          <w:szCs w:val="28"/>
        </w:rPr>
        <w:t xml:space="preserve"> </w:t>
      </w:r>
      <w:r>
        <w:rPr>
          <w:rFonts w:ascii="Times New Roman" w:hAnsi="Times New Roman" w:cs="Times New Roman"/>
          <w:bCs/>
          <w:sz w:val="28"/>
          <w:szCs w:val="28"/>
        </w:rPr>
        <w:t>ед.</w:t>
      </w:r>
    </w:p>
    <w:p w:rsidR="004849CA" w:rsidRDefault="004849CA" w:rsidP="00596666">
      <w:pPr>
        <w:pStyle w:val="a3"/>
        <w:jc w:val="both"/>
        <w:rPr>
          <w:rFonts w:ascii="Times New Roman" w:hAnsi="Times New Roman" w:cs="Times New Roman"/>
          <w:bCs/>
          <w:sz w:val="28"/>
          <w:szCs w:val="28"/>
        </w:rPr>
      </w:pPr>
      <w:r>
        <w:rPr>
          <w:rFonts w:ascii="Times New Roman" w:hAnsi="Times New Roman" w:cs="Times New Roman"/>
          <w:bCs/>
          <w:sz w:val="28"/>
          <w:szCs w:val="28"/>
        </w:rPr>
        <w:t>Частная –</w:t>
      </w:r>
      <w:r w:rsidR="006256B2">
        <w:rPr>
          <w:rFonts w:ascii="Times New Roman" w:hAnsi="Times New Roman" w:cs="Times New Roman"/>
          <w:bCs/>
          <w:sz w:val="28"/>
          <w:szCs w:val="28"/>
        </w:rPr>
        <w:t xml:space="preserve"> 51</w:t>
      </w:r>
      <w:r>
        <w:rPr>
          <w:rFonts w:ascii="Times New Roman" w:hAnsi="Times New Roman" w:cs="Times New Roman"/>
          <w:bCs/>
          <w:sz w:val="28"/>
          <w:szCs w:val="28"/>
        </w:rPr>
        <w:t xml:space="preserve"> ед.</w:t>
      </w:r>
    </w:p>
    <w:p w:rsidR="004849CA" w:rsidRDefault="004849CA" w:rsidP="00596666">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Прочая собственность – </w:t>
      </w:r>
      <w:r w:rsidR="00AA7212">
        <w:rPr>
          <w:rFonts w:ascii="Times New Roman" w:hAnsi="Times New Roman" w:cs="Times New Roman"/>
          <w:bCs/>
          <w:sz w:val="28"/>
          <w:szCs w:val="28"/>
        </w:rPr>
        <w:t xml:space="preserve"> 4</w:t>
      </w:r>
      <w:r w:rsidR="00550DC9">
        <w:rPr>
          <w:rFonts w:ascii="Times New Roman" w:hAnsi="Times New Roman" w:cs="Times New Roman"/>
          <w:bCs/>
          <w:sz w:val="28"/>
          <w:szCs w:val="28"/>
        </w:rPr>
        <w:t xml:space="preserve"> </w:t>
      </w:r>
      <w:r>
        <w:rPr>
          <w:rFonts w:ascii="Times New Roman" w:hAnsi="Times New Roman" w:cs="Times New Roman"/>
          <w:bCs/>
          <w:sz w:val="28"/>
          <w:szCs w:val="28"/>
        </w:rPr>
        <w:t>ед.</w:t>
      </w:r>
    </w:p>
    <w:p w:rsidR="00596666" w:rsidRDefault="00596666" w:rsidP="00596666">
      <w:pPr>
        <w:pStyle w:val="a3"/>
        <w:jc w:val="both"/>
        <w:rPr>
          <w:rFonts w:ascii="Times New Roman" w:hAnsi="Times New Roman" w:cs="Times New Roman"/>
          <w:bCs/>
          <w:sz w:val="28"/>
          <w:szCs w:val="28"/>
        </w:rPr>
      </w:pPr>
    </w:p>
    <w:p w:rsidR="004849CA" w:rsidRPr="00BD23E0" w:rsidRDefault="004849CA" w:rsidP="00F72E0E">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На</w:t>
      </w:r>
      <w:r w:rsidR="007B2DC9">
        <w:rPr>
          <w:rFonts w:ascii="Times New Roman" w:hAnsi="Times New Roman" w:cs="Times New Roman"/>
          <w:bCs/>
          <w:sz w:val="28"/>
          <w:szCs w:val="28"/>
        </w:rPr>
        <w:t xml:space="preserve"> 1 января 2021</w:t>
      </w:r>
      <w:r w:rsidR="00F72E0E">
        <w:rPr>
          <w:rFonts w:ascii="Times New Roman" w:hAnsi="Times New Roman" w:cs="Times New Roman"/>
          <w:bCs/>
          <w:sz w:val="28"/>
          <w:szCs w:val="28"/>
        </w:rPr>
        <w:t xml:space="preserve"> года на</w:t>
      </w:r>
      <w:r>
        <w:rPr>
          <w:rFonts w:ascii="Times New Roman" w:hAnsi="Times New Roman" w:cs="Times New Roman"/>
          <w:bCs/>
          <w:sz w:val="28"/>
          <w:szCs w:val="28"/>
        </w:rPr>
        <w:t>ибольшее колич</w:t>
      </w:r>
      <w:r w:rsidR="00F72E0E">
        <w:rPr>
          <w:rFonts w:ascii="Times New Roman" w:hAnsi="Times New Roman" w:cs="Times New Roman"/>
          <w:bCs/>
          <w:sz w:val="28"/>
          <w:szCs w:val="28"/>
        </w:rPr>
        <w:t>ество хозяйствующих субъектов из числа производственной сферы</w:t>
      </w:r>
      <w:r w:rsidR="007B2DC9">
        <w:rPr>
          <w:rFonts w:ascii="Times New Roman" w:hAnsi="Times New Roman" w:cs="Times New Roman"/>
          <w:bCs/>
          <w:sz w:val="28"/>
          <w:szCs w:val="28"/>
        </w:rPr>
        <w:t>, включая предпринимателей,</w:t>
      </w:r>
      <w:r>
        <w:rPr>
          <w:rFonts w:ascii="Times New Roman" w:hAnsi="Times New Roman" w:cs="Times New Roman"/>
          <w:bCs/>
          <w:sz w:val="28"/>
          <w:szCs w:val="28"/>
        </w:rPr>
        <w:t xml:space="preserve"> сосредоточено в розничной торговле (</w:t>
      </w:r>
      <w:r w:rsidR="000A6BE5">
        <w:rPr>
          <w:rFonts w:ascii="Times New Roman" w:hAnsi="Times New Roman" w:cs="Times New Roman"/>
          <w:bCs/>
          <w:sz w:val="28"/>
          <w:szCs w:val="28"/>
        </w:rPr>
        <w:t>32,6</w:t>
      </w:r>
      <w:r>
        <w:rPr>
          <w:rFonts w:ascii="Times New Roman" w:hAnsi="Times New Roman" w:cs="Times New Roman"/>
          <w:bCs/>
          <w:sz w:val="28"/>
          <w:szCs w:val="28"/>
        </w:rPr>
        <w:t>%), затем идет сфера</w:t>
      </w:r>
      <w:r w:rsidR="008D4F68">
        <w:rPr>
          <w:rFonts w:ascii="Times New Roman" w:hAnsi="Times New Roman" w:cs="Times New Roman"/>
          <w:bCs/>
          <w:sz w:val="28"/>
          <w:szCs w:val="28"/>
        </w:rPr>
        <w:t xml:space="preserve"> обрабатывающих производств (</w:t>
      </w:r>
      <w:r w:rsidR="000A6BE5">
        <w:rPr>
          <w:rFonts w:ascii="Times New Roman" w:hAnsi="Times New Roman" w:cs="Times New Roman"/>
          <w:bCs/>
          <w:sz w:val="28"/>
          <w:szCs w:val="28"/>
        </w:rPr>
        <w:t>15,6</w:t>
      </w:r>
      <w:r w:rsidR="00F72E0E">
        <w:rPr>
          <w:rFonts w:ascii="Times New Roman" w:hAnsi="Times New Roman" w:cs="Times New Roman"/>
          <w:bCs/>
          <w:sz w:val="28"/>
          <w:szCs w:val="28"/>
        </w:rPr>
        <w:t>%), сельское</w:t>
      </w:r>
      <w:r>
        <w:rPr>
          <w:rFonts w:ascii="Times New Roman" w:hAnsi="Times New Roman" w:cs="Times New Roman"/>
          <w:bCs/>
          <w:sz w:val="28"/>
          <w:szCs w:val="28"/>
        </w:rPr>
        <w:t xml:space="preserve"> х</w:t>
      </w:r>
      <w:r w:rsidR="00F72E0E">
        <w:rPr>
          <w:rFonts w:ascii="Times New Roman" w:hAnsi="Times New Roman" w:cs="Times New Roman"/>
          <w:bCs/>
          <w:sz w:val="28"/>
          <w:szCs w:val="28"/>
        </w:rPr>
        <w:t xml:space="preserve">озяйство </w:t>
      </w:r>
      <w:r w:rsidR="000A6BE5">
        <w:rPr>
          <w:rFonts w:ascii="Times New Roman" w:hAnsi="Times New Roman" w:cs="Times New Roman"/>
          <w:bCs/>
          <w:sz w:val="28"/>
          <w:szCs w:val="28"/>
        </w:rPr>
        <w:t>(9,6%), строительство (5,2</w:t>
      </w:r>
      <w:r w:rsidR="00F72E0E">
        <w:rPr>
          <w:rFonts w:ascii="Times New Roman" w:hAnsi="Times New Roman" w:cs="Times New Roman"/>
          <w:bCs/>
          <w:sz w:val="28"/>
          <w:szCs w:val="28"/>
        </w:rPr>
        <w:t xml:space="preserve">%), </w:t>
      </w:r>
      <w:r>
        <w:rPr>
          <w:rFonts w:ascii="Times New Roman" w:hAnsi="Times New Roman" w:cs="Times New Roman"/>
          <w:bCs/>
          <w:sz w:val="28"/>
          <w:szCs w:val="28"/>
        </w:rPr>
        <w:t>сфера услуг по транспортировке (</w:t>
      </w:r>
      <w:r w:rsidR="000A6BE5">
        <w:rPr>
          <w:rFonts w:ascii="Times New Roman" w:hAnsi="Times New Roman" w:cs="Times New Roman"/>
          <w:bCs/>
          <w:sz w:val="28"/>
          <w:szCs w:val="28"/>
        </w:rPr>
        <w:t>8,1</w:t>
      </w:r>
      <w:r w:rsidR="00F72E0E">
        <w:rPr>
          <w:rFonts w:ascii="Times New Roman" w:hAnsi="Times New Roman" w:cs="Times New Roman"/>
          <w:bCs/>
          <w:sz w:val="28"/>
          <w:szCs w:val="28"/>
        </w:rPr>
        <w:t xml:space="preserve"> </w:t>
      </w:r>
      <w:r>
        <w:rPr>
          <w:rFonts w:ascii="Times New Roman" w:hAnsi="Times New Roman" w:cs="Times New Roman"/>
          <w:bCs/>
          <w:sz w:val="28"/>
          <w:szCs w:val="28"/>
        </w:rPr>
        <w:t>%)</w:t>
      </w:r>
      <w:r w:rsidR="000A6BE5">
        <w:rPr>
          <w:rFonts w:ascii="Times New Roman" w:hAnsi="Times New Roman" w:cs="Times New Roman"/>
          <w:bCs/>
          <w:sz w:val="28"/>
          <w:szCs w:val="28"/>
        </w:rPr>
        <w:t>, оказание различных услуг, включая бытовые услуги – 10,4%</w:t>
      </w:r>
      <w:r>
        <w:rPr>
          <w:rFonts w:ascii="Times New Roman" w:hAnsi="Times New Roman" w:cs="Times New Roman"/>
          <w:bCs/>
          <w:sz w:val="28"/>
          <w:szCs w:val="28"/>
        </w:rPr>
        <w:t>.</w:t>
      </w:r>
      <w:r w:rsidR="00F72E0E">
        <w:rPr>
          <w:rFonts w:ascii="Times New Roman" w:hAnsi="Times New Roman" w:cs="Times New Roman"/>
          <w:bCs/>
          <w:sz w:val="28"/>
          <w:szCs w:val="28"/>
        </w:rPr>
        <w:t xml:space="preserve"> </w:t>
      </w:r>
    </w:p>
    <w:p w:rsidR="00B355C6" w:rsidRPr="00BD23E0" w:rsidRDefault="00B355C6" w:rsidP="00596666">
      <w:pPr>
        <w:pStyle w:val="a3"/>
        <w:jc w:val="both"/>
        <w:rPr>
          <w:rFonts w:ascii="Times New Roman" w:hAnsi="Times New Roman" w:cs="Times New Roman"/>
          <w:bCs/>
          <w:sz w:val="28"/>
          <w:szCs w:val="28"/>
        </w:rPr>
      </w:pPr>
    </w:p>
    <w:p w:rsidR="004849CA" w:rsidRDefault="004849CA" w:rsidP="00B355C6">
      <w:pPr>
        <w:pStyle w:val="a3"/>
        <w:jc w:val="right"/>
        <w:rPr>
          <w:rFonts w:ascii="Times New Roman" w:hAnsi="Times New Roman" w:cs="Times New Roman"/>
          <w:bCs/>
          <w:sz w:val="28"/>
          <w:szCs w:val="28"/>
        </w:rPr>
      </w:pPr>
      <w:r>
        <w:rPr>
          <w:rFonts w:ascii="Times New Roman" w:hAnsi="Times New Roman" w:cs="Times New Roman"/>
          <w:bCs/>
          <w:sz w:val="28"/>
          <w:szCs w:val="28"/>
        </w:rPr>
        <w:t>Таблица 2</w:t>
      </w:r>
    </w:p>
    <w:p w:rsidR="0096085C" w:rsidRDefault="004849CA" w:rsidP="0096085C">
      <w:pPr>
        <w:pStyle w:val="a3"/>
        <w:jc w:val="center"/>
        <w:rPr>
          <w:rFonts w:ascii="Times New Roman" w:hAnsi="Times New Roman" w:cs="Times New Roman"/>
          <w:bCs/>
          <w:sz w:val="28"/>
          <w:szCs w:val="28"/>
        </w:rPr>
      </w:pPr>
      <w:r>
        <w:rPr>
          <w:rFonts w:ascii="Times New Roman" w:hAnsi="Times New Roman" w:cs="Times New Roman"/>
          <w:bCs/>
          <w:sz w:val="28"/>
          <w:szCs w:val="28"/>
        </w:rPr>
        <w:t xml:space="preserve">Распределение хозяйствующих субъектов </w:t>
      </w:r>
      <w:proofErr w:type="gramStart"/>
      <w:r>
        <w:rPr>
          <w:rFonts w:ascii="Times New Roman" w:hAnsi="Times New Roman" w:cs="Times New Roman"/>
          <w:bCs/>
          <w:sz w:val="28"/>
          <w:szCs w:val="28"/>
        </w:rPr>
        <w:t>по</w:t>
      </w:r>
      <w:proofErr w:type="gramEnd"/>
    </w:p>
    <w:p w:rsidR="004849CA" w:rsidRDefault="004849CA" w:rsidP="0096085C">
      <w:pPr>
        <w:pStyle w:val="a3"/>
        <w:jc w:val="center"/>
        <w:rPr>
          <w:rFonts w:ascii="Times New Roman" w:hAnsi="Times New Roman" w:cs="Times New Roman"/>
          <w:bCs/>
          <w:sz w:val="28"/>
          <w:szCs w:val="28"/>
        </w:rPr>
      </w:pPr>
      <w:r>
        <w:rPr>
          <w:rFonts w:ascii="Times New Roman" w:hAnsi="Times New Roman" w:cs="Times New Roman"/>
          <w:bCs/>
          <w:sz w:val="28"/>
          <w:szCs w:val="28"/>
        </w:rPr>
        <w:t>видам экономической деятельности</w:t>
      </w:r>
    </w:p>
    <w:tbl>
      <w:tblPr>
        <w:tblStyle w:val="aa"/>
        <w:tblW w:w="0" w:type="auto"/>
        <w:tblLook w:val="04A0" w:firstRow="1" w:lastRow="0" w:firstColumn="1" w:lastColumn="0" w:noHBand="0" w:noVBand="1"/>
      </w:tblPr>
      <w:tblGrid>
        <w:gridCol w:w="2093"/>
        <w:gridCol w:w="709"/>
        <w:gridCol w:w="1134"/>
        <w:gridCol w:w="992"/>
        <w:gridCol w:w="992"/>
        <w:gridCol w:w="992"/>
        <w:gridCol w:w="851"/>
        <w:gridCol w:w="992"/>
        <w:gridCol w:w="857"/>
      </w:tblGrid>
      <w:tr w:rsidR="0026435C" w:rsidTr="00D84B95">
        <w:tc>
          <w:tcPr>
            <w:tcW w:w="2093" w:type="dxa"/>
            <w:vMerge w:val="restart"/>
          </w:tcPr>
          <w:p w:rsidR="0026435C" w:rsidRPr="004D56EA" w:rsidRDefault="0026435C" w:rsidP="00596666">
            <w:pPr>
              <w:pStyle w:val="a3"/>
              <w:jc w:val="both"/>
              <w:rPr>
                <w:rFonts w:ascii="Times New Roman" w:hAnsi="Times New Roman" w:cs="Times New Roman"/>
                <w:bCs/>
                <w:sz w:val="20"/>
                <w:szCs w:val="20"/>
              </w:rPr>
            </w:pPr>
            <w:r w:rsidRPr="004D56EA">
              <w:rPr>
                <w:rFonts w:ascii="Times New Roman" w:hAnsi="Times New Roman" w:cs="Times New Roman"/>
                <w:bCs/>
                <w:sz w:val="20"/>
                <w:szCs w:val="20"/>
              </w:rPr>
              <w:t>Отрасль</w:t>
            </w:r>
          </w:p>
        </w:tc>
        <w:tc>
          <w:tcPr>
            <w:tcW w:w="709" w:type="dxa"/>
            <w:vMerge w:val="restart"/>
          </w:tcPr>
          <w:p w:rsidR="0026435C" w:rsidRPr="004D56EA" w:rsidRDefault="0026435C" w:rsidP="00596666">
            <w:pPr>
              <w:pStyle w:val="a3"/>
              <w:jc w:val="both"/>
              <w:rPr>
                <w:rFonts w:ascii="Times New Roman" w:hAnsi="Times New Roman" w:cs="Times New Roman"/>
                <w:bCs/>
                <w:sz w:val="20"/>
                <w:szCs w:val="20"/>
              </w:rPr>
            </w:pPr>
          </w:p>
        </w:tc>
        <w:tc>
          <w:tcPr>
            <w:tcW w:w="1134" w:type="dxa"/>
            <w:vMerge w:val="restart"/>
          </w:tcPr>
          <w:p w:rsidR="0026435C" w:rsidRDefault="0026435C"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Всего хоз. субъектов</w:t>
            </w:r>
          </w:p>
        </w:tc>
        <w:tc>
          <w:tcPr>
            <w:tcW w:w="992" w:type="dxa"/>
            <w:vMerge w:val="restart"/>
          </w:tcPr>
          <w:p w:rsidR="0026435C" w:rsidRDefault="0026435C" w:rsidP="00596666">
            <w:pPr>
              <w:pStyle w:val="a3"/>
              <w:jc w:val="both"/>
              <w:rPr>
                <w:rFonts w:ascii="Times New Roman" w:hAnsi="Times New Roman" w:cs="Times New Roman"/>
                <w:bCs/>
                <w:sz w:val="20"/>
                <w:szCs w:val="20"/>
              </w:rPr>
            </w:pPr>
            <w:r>
              <w:rPr>
                <w:rFonts w:ascii="Times New Roman" w:hAnsi="Times New Roman" w:cs="Times New Roman"/>
                <w:bCs/>
                <w:sz w:val="20"/>
                <w:szCs w:val="20"/>
              </w:rPr>
              <w:t xml:space="preserve">в </w:t>
            </w:r>
            <w:proofErr w:type="spellStart"/>
            <w:r>
              <w:rPr>
                <w:rFonts w:ascii="Times New Roman" w:hAnsi="Times New Roman" w:cs="Times New Roman"/>
                <w:bCs/>
                <w:sz w:val="20"/>
                <w:szCs w:val="20"/>
              </w:rPr>
              <w:t>т.ч</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Организ</w:t>
            </w:r>
            <w:proofErr w:type="spellEnd"/>
          </w:p>
        </w:tc>
        <w:tc>
          <w:tcPr>
            <w:tcW w:w="2835" w:type="dxa"/>
            <w:gridSpan w:val="3"/>
          </w:tcPr>
          <w:p w:rsidR="0026435C" w:rsidRDefault="0026435C" w:rsidP="0096085C">
            <w:pPr>
              <w:pStyle w:val="a3"/>
              <w:jc w:val="center"/>
              <w:rPr>
                <w:rFonts w:ascii="Times New Roman" w:hAnsi="Times New Roman" w:cs="Times New Roman"/>
                <w:bCs/>
                <w:sz w:val="20"/>
                <w:szCs w:val="20"/>
              </w:rPr>
            </w:pPr>
            <w:r>
              <w:rPr>
                <w:rFonts w:ascii="Times New Roman" w:hAnsi="Times New Roman" w:cs="Times New Roman"/>
                <w:bCs/>
                <w:sz w:val="20"/>
                <w:szCs w:val="20"/>
              </w:rPr>
              <w:t>Из  них</w:t>
            </w:r>
          </w:p>
        </w:tc>
        <w:tc>
          <w:tcPr>
            <w:tcW w:w="992" w:type="dxa"/>
            <w:vMerge w:val="restart"/>
          </w:tcPr>
          <w:p w:rsidR="0026435C" w:rsidRDefault="0026435C"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ИП</w:t>
            </w:r>
          </w:p>
        </w:tc>
        <w:tc>
          <w:tcPr>
            <w:tcW w:w="816" w:type="dxa"/>
            <w:vMerge w:val="restart"/>
          </w:tcPr>
          <w:p w:rsidR="0026435C" w:rsidRPr="004D56EA" w:rsidRDefault="0073501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Прочие</w:t>
            </w:r>
          </w:p>
        </w:tc>
      </w:tr>
      <w:tr w:rsidR="0026435C" w:rsidTr="0055738A">
        <w:tc>
          <w:tcPr>
            <w:tcW w:w="2093" w:type="dxa"/>
            <w:vMerge/>
          </w:tcPr>
          <w:p w:rsidR="0026435C" w:rsidRPr="004D56EA" w:rsidRDefault="0026435C" w:rsidP="00596666">
            <w:pPr>
              <w:pStyle w:val="a3"/>
              <w:jc w:val="both"/>
              <w:rPr>
                <w:rFonts w:ascii="Times New Roman" w:hAnsi="Times New Roman" w:cs="Times New Roman"/>
                <w:bCs/>
                <w:sz w:val="20"/>
                <w:szCs w:val="20"/>
              </w:rPr>
            </w:pPr>
          </w:p>
        </w:tc>
        <w:tc>
          <w:tcPr>
            <w:tcW w:w="709" w:type="dxa"/>
            <w:vMerge/>
          </w:tcPr>
          <w:p w:rsidR="0026435C" w:rsidRPr="004D56EA" w:rsidRDefault="0026435C" w:rsidP="00596666">
            <w:pPr>
              <w:pStyle w:val="a3"/>
              <w:jc w:val="both"/>
              <w:rPr>
                <w:rFonts w:ascii="Times New Roman" w:hAnsi="Times New Roman" w:cs="Times New Roman"/>
                <w:bCs/>
                <w:sz w:val="20"/>
                <w:szCs w:val="20"/>
              </w:rPr>
            </w:pPr>
          </w:p>
        </w:tc>
        <w:tc>
          <w:tcPr>
            <w:tcW w:w="1134" w:type="dxa"/>
            <w:vMerge/>
          </w:tcPr>
          <w:p w:rsidR="0026435C" w:rsidRPr="004D56EA" w:rsidRDefault="0026435C" w:rsidP="00596666">
            <w:pPr>
              <w:pStyle w:val="a3"/>
              <w:jc w:val="both"/>
              <w:rPr>
                <w:rFonts w:ascii="Times New Roman" w:hAnsi="Times New Roman" w:cs="Times New Roman"/>
                <w:bCs/>
                <w:sz w:val="20"/>
                <w:szCs w:val="20"/>
              </w:rPr>
            </w:pPr>
          </w:p>
        </w:tc>
        <w:tc>
          <w:tcPr>
            <w:tcW w:w="992" w:type="dxa"/>
            <w:vMerge/>
          </w:tcPr>
          <w:p w:rsidR="0026435C" w:rsidRPr="004D56EA" w:rsidRDefault="0026435C" w:rsidP="00596666">
            <w:pPr>
              <w:pStyle w:val="a3"/>
              <w:jc w:val="both"/>
              <w:rPr>
                <w:rFonts w:ascii="Times New Roman" w:hAnsi="Times New Roman" w:cs="Times New Roman"/>
                <w:bCs/>
                <w:sz w:val="20"/>
                <w:szCs w:val="20"/>
              </w:rPr>
            </w:pPr>
          </w:p>
        </w:tc>
        <w:tc>
          <w:tcPr>
            <w:tcW w:w="992" w:type="dxa"/>
          </w:tcPr>
          <w:p w:rsidR="0026435C" w:rsidRPr="004D56EA" w:rsidRDefault="0026435C" w:rsidP="00596666">
            <w:pPr>
              <w:pStyle w:val="a3"/>
              <w:jc w:val="both"/>
              <w:rPr>
                <w:rFonts w:ascii="Times New Roman" w:hAnsi="Times New Roman" w:cs="Times New Roman"/>
                <w:bCs/>
                <w:sz w:val="20"/>
                <w:szCs w:val="20"/>
              </w:rPr>
            </w:pPr>
            <w:proofErr w:type="spellStart"/>
            <w:r>
              <w:rPr>
                <w:rFonts w:ascii="Times New Roman" w:hAnsi="Times New Roman" w:cs="Times New Roman"/>
                <w:bCs/>
                <w:sz w:val="20"/>
                <w:szCs w:val="20"/>
              </w:rPr>
              <w:t>коммерч</w:t>
            </w:r>
            <w:proofErr w:type="spellEnd"/>
          </w:p>
        </w:tc>
        <w:tc>
          <w:tcPr>
            <w:tcW w:w="992" w:type="dxa"/>
          </w:tcPr>
          <w:p w:rsidR="0026435C" w:rsidRPr="004D56EA" w:rsidRDefault="0026435C" w:rsidP="00596666">
            <w:pPr>
              <w:pStyle w:val="a3"/>
              <w:jc w:val="both"/>
              <w:rPr>
                <w:rFonts w:ascii="Times New Roman" w:hAnsi="Times New Roman" w:cs="Times New Roman"/>
                <w:bCs/>
                <w:sz w:val="20"/>
                <w:szCs w:val="20"/>
              </w:rPr>
            </w:pPr>
            <w:proofErr w:type="spellStart"/>
            <w:r>
              <w:rPr>
                <w:rFonts w:ascii="Times New Roman" w:hAnsi="Times New Roman" w:cs="Times New Roman"/>
                <w:bCs/>
                <w:sz w:val="20"/>
                <w:szCs w:val="20"/>
              </w:rPr>
              <w:t>госуд</w:t>
            </w:r>
            <w:r w:rsidR="0096085C">
              <w:rPr>
                <w:rFonts w:ascii="Times New Roman" w:hAnsi="Times New Roman" w:cs="Times New Roman"/>
                <w:bCs/>
                <w:sz w:val="20"/>
                <w:szCs w:val="20"/>
              </w:rPr>
              <w:t>ар</w:t>
            </w:r>
            <w:proofErr w:type="spellEnd"/>
            <w:r w:rsidR="006256B2">
              <w:rPr>
                <w:rFonts w:ascii="Times New Roman" w:hAnsi="Times New Roman" w:cs="Times New Roman"/>
                <w:bCs/>
                <w:sz w:val="20"/>
                <w:szCs w:val="20"/>
              </w:rPr>
              <w:t xml:space="preserve"> </w:t>
            </w:r>
            <w:proofErr w:type="spellStart"/>
            <w:r w:rsidR="006256B2">
              <w:rPr>
                <w:rFonts w:ascii="Times New Roman" w:hAnsi="Times New Roman" w:cs="Times New Roman"/>
                <w:bCs/>
                <w:sz w:val="20"/>
                <w:szCs w:val="20"/>
              </w:rPr>
              <w:t>учр</w:t>
            </w:r>
            <w:proofErr w:type="spellEnd"/>
          </w:p>
        </w:tc>
        <w:tc>
          <w:tcPr>
            <w:tcW w:w="851" w:type="dxa"/>
          </w:tcPr>
          <w:p w:rsidR="0026435C" w:rsidRPr="004D56EA" w:rsidRDefault="0026435C" w:rsidP="00596666">
            <w:pPr>
              <w:pStyle w:val="a3"/>
              <w:jc w:val="both"/>
              <w:rPr>
                <w:rFonts w:ascii="Times New Roman" w:hAnsi="Times New Roman" w:cs="Times New Roman"/>
                <w:bCs/>
                <w:sz w:val="20"/>
                <w:szCs w:val="20"/>
              </w:rPr>
            </w:pPr>
            <w:proofErr w:type="spellStart"/>
            <w:r>
              <w:rPr>
                <w:rFonts w:ascii="Times New Roman" w:hAnsi="Times New Roman" w:cs="Times New Roman"/>
                <w:bCs/>
                <w:sz w:val="20"/>
                <w:szCs w:val="20"/>
              </w:rPr>
              <w:t>муниц</w:t>
            </w:r>
            <w:proofErr w:type="spellEnd"/>
            <w:r w:rsidR="006256B2">
              <w:rPr>
                <w:rFonts w:ascii="Times New Roman" w:hAnsi="Times New Roman" w:cs="Times New Roman"/>
                <w:bCs/>
                <w:sz w:val="20"/>
                <w:szCs w:val="20"/>
              </w:rPr>
              <w:t xml:space="preserve"> </w:t>
            </w:r>
            <w:proofErr w:type="spellStart"/>
            <w:r w:rsidR="006256B2">
              <w:rPr>
                <w:rFonts w:ascii="Times New Roman" w:hAnsi="Times New Roman" w:cs="Times New Roman"/>
                <w:bCs/>
                <w:sz w:val="20"/>
                <w:szCs w:val="20"/>
              </w:rPr>
              <w:t>учр</w:t>
            </w:r>
            <w:proofErr w:type="spellEnd"/>
          </w:p>
        </w:tc>
        <w:tc>
          <w:tcPr>
            <w:tcW w:w="992" w:type="dxa"/>
            <w:vMerge/>
          </w:tcPr>
          <w:p w:rsidR="0026435C" w:rsidRPr="004D56EA" w:rsidRDefault="0026435C" w:rsidP="00596666">
            <w:pPr>
              <w:pStyle w:val="a3"/>
              <w:jc w:val="both"/>
              <w:rPr>
                <w:rFonts w:ascii="Times New Roman" w:hAnsi="Times New Roman" w:cs="Times New Roman"/>
                <w:bCs/>
                <w:sz w:val="20"/>
                <w:szCs w:val="20"/>
              </w:rPr>
            </w:pPr>
          </w:p>
        </w:tc>
        <w:tc>
          <w:tcPr>
            <w:tcW w:w="816" w:type="dxa"/>
            <w:vMerge/>
          </w:tcPr>
          <w:p w:rsidR="0026435C" w:rsidRPr="004D56EA" w:rsidRDefault="0026435C"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Красногорский район - всего</w:t>
            </w:r>
          </w:p>
        </w:tc>
        <w:tc>
          <w:tcPr>
            <w:tcW w:w="709" w:type="dxa"/>
          </w:tcPr>
          <w:p w:rsidR="004D56EA" w:rsidRPr="004D56EA" w:rsidRDefault="004D56EA" w:rsidP="00596666">
            <w:pPr>
              <w:pStyle w:val="a3"/>
              <w:jc w:val="both"/>
              <w:rPr>
                <w:rFonts w:ascii="Times New Roman" w:hAnsi="Times New Roman" w:cs="Times New Roman"/>
                <w:bCs/>
                <w:sz w:val="20"/>
                <w:szCs w:val="20"/>
              </w:rPr>
            </w:pPr>
          </w:p>
        </w:tc>
        <w:tc>
          <w:tcPr>
            <w:tcW w:w="1134" w:type="dxa"/>
          </w:tcPr>
          <w:p w:rsidR="004D56EA" w:rsidRPr="004D56EA" w:rsidRDefault="002312D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206</w:t>
            </w:r>
          </w:p>
        </w:tc>
        <w:tc>
          <w:tcPr>
            <w:tcW w:w="992" w:type="dxa"/>
          </w:tcPr>
          <w:p w:rsidR="004D56EA" w:rsidRPr="004D56EA" w:rsidRDefault="002312D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122</w:t>
            </w:r>
          </w:p>
        </w:tc>
        <w:tc>
          <w:tcPr>
            <w:tcW w:w="992" w:type="dxa"/>
          </w:tcPr>
          <w:p w:rsidR="004D56EA" w:rsidRPr="004D56EA" w:rsidRDefault="002312D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54</w:t>
            </w:r>
          </w:p>
        </w:tc>
        <w:tc>
          <w:tcPr>
            <w:tcW w:w="992" w:type="dxa"/>
          </w:tcPr>
          <w:p w:rsidR="004D56EA" w:rsidRPr="004D56EA" w:rsidRDefault="00345CF7"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20</w:t>
            </w:r>
          </w:p>
        </w:tc>
        <w:tc>
          <w:tcPr>
            <w:tcW w:w="851" w:type="dxa"/>
          </w:tcPr>
          <w:p w:rsidR="004D56EA" w:rsidRPr="004D56EA" w:rsidRDefault="00345CF7" w:rsidP="002312D2">
            <w:pPr>
              <w:pStyle w:val="a3"/>
              <w:jc w:val="both"/>
              <w:rPr>
                <w:rFonts w:ascii="Times New Roman" w:hAnsi="Times New Roman" w:cs="Times New Roman"/>
                <w:bCs/>
                <w:sz w:val="20"/>
                <w:szCs w:val="20"/>
              </w:rPr>
            </w:pPr>
            <w:r>
              <w:rPr>
                <w:rFonts w:ascii="Times New Roman" w:hAnsi="Times New Roman" w:cs="Times New Roman"/>
                <w:bCs/>
                <w:sz w:val="20"/>
                <w:szCs w:val="20"/>
              </w:rPr>
              <w:t>4</w:t>
            </w:r>
            <w:r w:rsidR="002312D2">
              <w:rPr>
                <w:rFonts w:ascii="Times New Roman" w:hAnsi="Times New Roman" w:cs="Times New Roman"/>
                <w:bCs/>
                <w:sz w:val="20"/>
                <w:szCs w:val="20"/>
              </w:rPr>
              <w:t>4</w:t>
            </w:r>
          </w:p>
        </w:tc>
        <w:tc>
          <w:tcPr>
            <w:tcW w:w="992" w:type="dxa"/>
          </w:tcPr>
          <w:p w:rsidR="004D56EA" w:rsidRPr="004D56EA" w:rsidRDefault="002312D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84</w:t>
            </w:r>
          </w:p>
        </w:tc>
        <w:tc>
          <w:tcPr>
            <w:tcW w:w="816" w:type="dxa"/>
          </w:tcPr>
          <w:p w:rsidR="004D56EA" w:rsidRPr="004D56EA" w:rsidRDefault="002312D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4</w:t>
            </w:r>
          </w:p>
        </w:tc>
      </w:tr>
      <w:tr w:rsidR="004D56EA" w:rsidTr="008144BC">
        <w:trPr>
          <w:trHeight w:val="70"/>
        </w:trPr>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Сельское хозяйство</w:t>
            </w:r>
          </w:p>
        </w:tc>
        <w:tc>
          <w:tcPr>
            <w:tcW w:w="709" w:type="dxa"/>
          </w:tcPr>
          <w:p w:rsidR="004D56EA" w:rsidRPr="004D56EA" w:rsidRDefault="0055738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А</w:t>
            </w:r>
          </w:p>
        </w:tc>
        <w:tc>
          <w:tcPr>
            <w:tcW w:w="1134"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13</w:t>
            </w:r>
          </w:p>
        </w:tc>
        <w:tc>
          <w:tcPr>
            <w:tcW w:w="992" w:type="dxa"/>
          </w:tcPr>
          <w:p w:rsidR="004D56EA" w:rsidRPr="004D56EA" w:rsidRDefault="00683B5B"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10</w:t>
            </w:r>
          </w:p>
        </w:tc>
        <w:tc>
          <w:tcPr>
            <w:tcW w:w="992" w:type="dxa"/>
          </w:tcPr>
          <w:p w:rsidR="004D56EA" w:rsidRPr="004D56EA" w:rsidRDefault="00683B5B"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10</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2312D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3</w:t>
            </w: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Лесное хозяйство</w:t>
            </w:r>
          </w:p>
        </w:tc>
        <w:tc>
          <w:tcPr>
            <w:tcW w:w="709" w:type="dxa"/>
          </w:tcPr>
          <w:p w:rsidR="004D56EA" w:rsidRPr="004D56EA" w:rsidRDefault="0055738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А</w:t>
            </w:r>
          </w:p>
        </w:tc>
        <w:tc>
          <w:tcPr>
            <w:tcW w:w="1134" w:type="dxa"/>
          </w:tcPr>
          <w:p w:rsidR="004D56EA" w:rsidRPr="004D56EA" w:rsidRDefault="00683B5B"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4D56EA" w:rsidRPr="004D56EA" w:rsidRDefault="00683B5B"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683B5B"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Добыча полезных ископаемых</w:t>
            </w:r>
          </w:p>
        </w:tc>
        <w:tc>
          <w:tcPr>
            <w:tcW w:w="709" w:type="dxa"/>
          </w:tcPr>
          <w:p w:rsidR="004D56EA" w:rsidRPr="004D56EA" w:rsidRDefault="0055738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В</w:t>
            </w:r>
          </w:p>
        </w:tc>
        <w:tc>
          <w:tcPr>
            <w:tcW w:w="1134" w:type="dxa"/>
          </w:tcPr>
          <w:p w:rsidR="004D56EA" w:rsidRPr="004D56EA" w:rsidRDefault="00683B5B"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4D56EA" w:rsidRPr="004D56EA" w:rsidRDefault="00683B5B"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4D56EA" w:rsidRPr="004D56EA" w:rsidRDefault="00683B5B"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Обрабатывающие производства</w:t>
            </w:r>
          </w:p>
        </w:tc>
        <w:tc>
          <w:tcPr>
            <w:tcW w:w="709" w:type="dxa"/>
          </w:tcPr>
          <w:p w:rsidR="004D56EA" w:rsidRPr="004D56EA" w:rsidRDefault="0055738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С</w:t>
            </w:r>
          </w:p>
        </w:tc>
        <w:tc>
          <w:tcPr>
            <w:tcW w:w="1134"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21</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5</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5</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E97139"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16</w:t>
            </w: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Обеспечение электроэнергией, газом</w:t>
            </w:r>
          </w:p>
        </w:tc>
        <w:tc>
          <w:tcPr>
            <w:tcW w:w="709" w:type="dxa"/>
          </w:tcPr>
          <w:p w:rsidR="004D56EA" w:rsidRPr="004D56EA" w:rsidRDefault="0055738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Д</w:t>
            </w:r>
          </w:p>
        </w:tc>
        <w:tc>
          <w:tcPr>
            <w:tcW w:w="1134"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5</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4</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4</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2312D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ЖКХ</w:t>
            </w:r>
          </w:p>
        </w:tc>
        <w:tc>
          <w:tcPr>
            <w:tcW w:w="709" w:type="dxa"/>
          </w:tcPr>
          <w:p w:rsidR="004D56EA" w:rsidRPr="004D56EA" w:rsidRDefault="0055738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Е</w:t>
            </w:r>
          </w:p>
        </w:tc>
        <w:tc>
          <w:tcPr>
            <w:tcW w:w="1134" w:type="dxa"/>
          </w:tcPr>
          <w:p w:rsidR="004D56EA" w:rsidRPr="004D56EA" w:rsidRDefault="00E97139"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4D56EA" w:rsidRPr="004D56EA" w:rsidRDefault="00E97139"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4D56EA" w:rsidRPr="004D56EA" w:rsidRDefault="00E97139"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Строительство</w:t>
            </w:r>
          </w:p>
        </w:tc>
        <w:tc>
          <w:tcPr>
            <w:tcW w:w="709" w:type="dxa"/>
          </w:tcPr>
          <w:p w:rsidR="004D56EA" w:rsidRPr="0055738A" w:rsidRDefault="0055738A" w:rsidP="00596666">
            <w:pPr>
              <w:pStyle w:val="a3"/>
              <w:jc w:val="both"/>
              <w:rPr>
                <w:rFonts w:ascii="Times New Roman" w:hAnsi="Times New Roman" w:cs="Times New Roman"/>
                <w:bCs/>
                <w:sz w:val="20"/>
                <w:szCs w:val="20"/>
                <w:lang w:val="en-US"/>
              </w:rPr>
            </w:pPr>
            <w:r>
              <w:rPr>
                <w:rFonts w:ascii="Times New Roman" w:hAnsi="Times New Roman" w:cs="Times New Roman"/>
                <w:bCs/>
                <w:sz w:val="20"/>
                <w:szCs w:val="20"/>
                <w:lang w:val="en-US"/>
              </w:rPr>
              <w:t>F</w:t>
            </w:r>
          </w:p>
        </w:tc>
        <w:tc>
          <w:tcPr>
            <w:tcW w:w="1134"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7</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2312D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5</w:t>
            </w: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Торговля</w:t>
            </w:r>
          </w:p>
        </w:tc>
        <w:tc>
          <w:tcPr>
            <w:tcW w:w="709" w:type="dxa"/>
          </w:tcPr>
          <w:p w:rsidR="004D56EA" w:rsidRPr="0055738A" w:rsidRDefault="0055738A" w:rsidP="00596666">
            <w:pPr>
              <w:pStyle w:val="a3"/>
              <w:jc w:val="both"/>
              <w:rPr>
                <w:rFonts w:ascii="Times New Roman" w:hAnsi="Times New Roman" w:cs="Times New Roman"/>
                <w:bCs/>
                <w:sz w:val="20"/>
                <w:szCs w:val="20"/>
                <w:lang w:val="en-US"/>
              </w:rPr>
            </w:pPr>
            <w:r>
              <w:rPr>
                <w:rFonts w:ascii="Times New Roman" w:hAnsi="Times New Roman" w:cs="Times New Roman"/>
                <w:bCs/>
                <w:sz w:val="20"/>
                <w:szCs w:val="20"/>
                <w:lang w:val="en-US"/>
              </w:rPr>
              <w:t>G</w:t>
            </w:r>
          </w:p>
        </w:tc>
        <w:tc>
          <w:tcPr>
            <w:tcW w:w="1134"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44</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13</w:t>
            </w:r>
          </w:p>
        </w:tc>
        <w:tc>
          <w:tcPr>
            <w:tcW w:w="992" w:type="dxa"/>
          </w:tcPr>
          <w:p w:rsidR="004D56EA" w:rsidRPr="004D56EA" w:rsidRDefault="00E97139"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13</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2312D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31</w:t>
            </w: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Транспортировка</w:t>
            </w:r>
          </w:p>
        </w:tc>
        <w:tc>
          <w:tcPr>
            <w:tcW w:w="709" w:type="dxa"/>
          </w:tcPr>
          <w:p w:rsidR="004D56EA" w:rsidRPr="0055738A" w:rsidRDefault="0055738A" w:rsidP="00596666">
            <w:pPr>
              <w:pStyle w:val="a3"/>
              <w:jc w:val="both"/>
              <w:rPr>
                <w:rFonts w:ascii="Times New Roman" w:hAnsi="Times New Roman" w:cs="Times New Roman"/>
                <w:bCs/>
                <w:sz w:val="20"/>
                <w:szCs w:val="20"/>
                <w:lang w:val="en-US"/>
              </w:rPr>
            </w:pPr>
            <w:r>
              <w:rPr>
                <w:rFonts w:ascii="Times New Roman" w:hAnsi="Times New Roman" w:cs="Times New Roman"/>
                <w:bCs/>
                <w:sz w:val="20"/>
                <w:szCs w:val="20"/>
                <w:lang w:val="en-US"/>
              </w:rPr>
              <w:t>H</w:t>
            </w:r>
          </w:p>
        </w:tc>
        <w:tc>
          <w:tcPr>
            <w:tcW w:w="1134"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11</w:t>
            </w:r>
          </w:p>
        </w:tc>
        <w:tc>
          <w:tcPr>
            <w:tcW w:w="992" w:type="dxa"/>
          </w:tcPr>
          <w:p w:rsidR="004D56EA" w:rsidRPr="004D56EA" w:rsidRDefault="00E97139"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w:t>
            </w:r>
          </w:p>
        </w:tc>
        <w:tc>
          <w:tcPr>
            <w:tcW w:w="992" w:type="dxa"/>
          </w:tcPr>
          <w:p w:rsidR="004D56EA" w:rsidRPr="004D56EA" w:rsidRDefault="00E97139"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2312D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9</w:t>
            </w: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Общественное питание</w:t>
            </w:r>
          </w:p>
        </w:tc>
        <w:tc>
          <w:tcPr>
            <w:tcW w:w="709" w:type="dxa"/>
          </w:tcPr>
          <w:p w:rsidR="004D56EA" w:rsidRPr="0055738A" w:rsidRDefault="0055738A" w:rsidP="00596666">
            <w:pPr>
              <w:pStyle w:val="a3"/>
              <w:jc w:val="both"/>
              <w:rPr>
                <w:rFonts w:ascii="Times New Roman" w:hAnsi="Times New Roman" w:cs="Times New Roman"/>
                <w:bCs/>
                <w:sz w:val="20"/>
                <w:szCs w:val="20"/>
                <w:lang w:val="en-US"/>
              </w:rPr>
            </w:pPr>
            <w:r>
              <w:rPr>
                <w:rFonts w:ascii="Times New Roman" w:hAnsi="Times New Roman" w:cs="Times New Roman"/>
                <w:bCs/>
                <w:sz w:val="20"/>
                <w:szCs w:val="20"/>
                <w:lang w:val="en-US"/>
              </w:rPr>
              <w:t>I</w:t>
            </w:r>
          </w:p>
        </w:tc>
        <w:tc>
          <w:tcPr>
            <w:tcW w:w="1134"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4</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E97139" w:rsidP="00596666">
            <w:pPr>
              <w:pStyle w:val="a3"/>
              <w:jc w:val="both"/>
              <w:rPr>
                <w:rFonts w:ascii="Times New Roman" w:hAnsi="Times New Roman" w:cs="Times New Roman"/>
                <w:bCs/>
                <w:sz w:val="20"/>
                <w:szCs w:val="20"/>
              </w:rPr>
            </w:pPr>
            <w:r>
              <w:rPr>
                <w:rFonts w:ascii="Times New Roman" w:hAnsi="Times New Roman" w:cs="Times New Roman"/>
                <w:bCs/>
                <w:sz w:val="20"/>
                <w:szCs w:val="20"/>
              </w:rPr>
              <w:t>3</w:t>
            </w: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Организации связи и информации</w:t>
            </w:r>
          </w:p>
        </w:tc>
        <w:tc>
          <w:tcPr>
            <w:tcW w:w="709" w:type="dxa"/>
          </w:tcPr>
          <w:p w:rsidR="004D56EA" w:rsidRPr="0055738A" w:rsidRDefault="0055738A" w:rsidP="00596666">
            <w:pPr>
              <w:pStyle w:val="a3"/>
              <w:jc w:val="both"/>
              <w:rPr>
                <w:rFonts w:ascii="Times New Roman" w:hAnsi="Times New Roman" w:cs="Times New Roman"/>
                <w:bCs/>
                <w:sz w:val="20"/>
                <w:szCs w:val="20"/>
                <w:lang w:val="en-US"/>
              </w:rPr>
            </w:pPr>
            <w:r>
              <w:rPr>
                <w:rFonts w:ascii="Times New Roman" w:hAnsi="Times New Roman" w:cs="Times New Roman"/>
                <w:bCs/>
                <w:sz w:val="20"/>
                <w:szCs w:val="20"/>
                <w:lang w:val="en-US"/>
              </w:rPr>
              <w:t>J</w:t>
            </w:r>
          </w:p>
        </w:tc>
        <w:tc>
          <w:tcPr>
            <w:tcW w:w="1134"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3</w:t>
            </w:r>
          </w:p>
        </w:tc>
        <w:tc>
          <w:tcPr>
            <w:tcW w:w="992" w:type="dxa"/>
          </w:tcPr>
          <w:p w:rsidR="004D56EA" w:rsidRPr="004D56EA" w:rsidRDefault="00E97139"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w:t>
            </w:r>
          </w:p>
        </w:tc>
        <w:tc>
          <w:tcPr>
            <w:tcW w:w="992" w:type="dxa"/>
          </w:tcPr>
          <w:p w:rsidR="004D56EA" w:rsidRPr="004D56EA" w:rsidRDefault="00E97139"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2312D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Финансовая деятельность</w:t>
            </w:r>
          </w:p>
        </w:tc>
        <w:tc>
          <w:tcPr>
            <w:tcW w:w="709" w:type="dxa"/>
          </w:tcPr>
          <w:p w:rsidR="004D56EA" w:rsidRPr="00B355C6" w:rsidRDefault="00B355C6" w:rsidP="00596666">
            <w:pPr>
              <w:pStyle w:val="a3"/>
              <w:jc w:val="both"/>
              <w:rPr>
                <w:rFonts w:ascii="Times New Roman" w:hAnsi="Times New Roman" w:cs="Times New Roman"/>
                <w:bCs/>
                <w:sz w:val="20"/>
                <w:szCs w:val="20"/>
                <w:lang w:val="en-US"/>
              </w:rPr>
            </w:pPr>
            <w:r>
              <w:rPr>
                <w:rFonts w:ascii="Times New Roman" w:hAnsi="Times New Roman" w:cs="Times New Roman"/>
                <w:bCs/>
                <w:sz w:val="20"/>
                <w:szCs w:val="20"/>
                <w:lang w:val="en-US"/>
              </w:rPr>
              <w:t>K</w:t>
            </w:r>
          </w:p>
        </w:tc>
        <w:tc>
          <w:tcPr>
            <w:tcW w:w="1134"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10</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10</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8</w:t>
            </w:r>
          </w:p>
        </w:tc>
        <w:tc>
          <w:tcPr>
            <w:tcW w:w="992" w:type="dxa"/>
          </w:tcPr>
          <w:p w:rsidR="004D56EA" w:rsidRPr="004D56EA" w:rsidRDefault="001F7315"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w:t>
            </w: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B355C6" w:rsidTr="0055738A">
        <w:tc>
          <w:tcPr>
            <w:tcW w:w="2093" w:type="dxa"/>
          </w:tcPr>
          <w:p w:rsidR="00B355C6" w:rsidRPr="00B355C6" w:rsidRDefault="00B355C6" w:rsidP="00596666">
            <w:pPr>
              <w:pStyle w:val="a3"/>
              <w:jc w:val="both"/>
              <w:rPr>
                <w:rFonts w:ascii="Times New Roman" w:hAnsi="Times New Roman" w:cs="Times New Roman"/>
                <w:bCs/>
                <w:sz w:val="20"/>
                <w:szCs w:val="20"/>
              </w:rPr>
            </w:pPr>
            <w:r>
              <w:rPr>
                <w:rFonts w:ascii="Times New Roman" w:hAnsi="Times New Roman" w:cs="Times New Roman"/>
                <w:bCs/>
                <w:sz w:val="20"/>
                <w:szCs w:val="20"/>
              </w:rPr>
              <w:lastRenderedPageBreak/>
              <w:t>Деятельность техническая</w:t>
            </w:r>
          </w:p>
        </w:tc>
        <w:tc>
          <w:tcPr>
            <w:tcW w:w="709" w:type="dxa"/>
          </w:tcPr>
          <w:p w:rsidR="00B355C6" w:rsidRDefault="00B355C6" w:rsidP="00596666">
            <w:pPr>
              <w:pStyle w:val="a3"/>
              <w:jc w:val="both"/>
              <w:rPr>
                <w:rFonts w:ascii="Times New Roman" w:hAnsi="Times New Roman" w:cs="Times New Roman"/>
                <w:bCs/>
                <w:sz w:val="20"/>
                <w:szCs w:val="20"/>
                <w:lang w:val="en-US"/>
              </w:rPr>
            </w:pPr>
            <w:r>
              <w:rPr>
                <w:rFonts w:ascii="Times New Roman" w:hAnsi="Times New Roman" w:cs="Times New Roman"/>
                <w:bCs/>
                <w:sz w:val="20"/>
                <w:szCs w:val="20"/>
                <w:lang w:val="en-US"/>
              </w:rPr>
              <w:t>M</w:t>
            </w:r>
          </w:p>
        </w:tc>
        <w:tc>
          <w:tcPr>
            <w:tcW w:w="1134" w:type="dxa"/>
          </w:tcPr>
          <w:p w:rsidR="00B355C6" w:rsidRPr="004D56EA" w:rsidRDefault="001F7315" w:rsidP="00596666">
            <w:pPr>
              <w:pStyle w:val="a3"/>
              <w:jc w:val="both"/>
              <w:rPr>
                <w:rFonts w:ascii="Times New Roman" w:hAnsi="Times New Roman" w:cs="Times New Roman"/>
                <w:bCs/>
                <w:sz w:val="20"/>
                <w:szCs w:val="20"/>
              </w:rPr>
            </w:pPr>
            <w:r>
              <w:rPr>
                <w:rFonts w:ascii="Times New Roman" w:hAnsi="Times New Roman" w:cs="Times New Roman"/>
                <w:bCs/>
                <w:sz w:val="20"/>
                <w:szCs w:val="20"/>
              </w:rPr>
              <w:t>8</w:t>
            </w:r>
          </w:p>
        </w:tc>
        <w:tc>
          <w:tcPr>
            <w:tcW w:w="992" w:type="dxa"/>
          </w:tcPr>
          <w:p w:rsidR="00B355C6" w:rsidRPr="004D56EA" w:rsidRDefault="001F7315" w:rsidP="00596666">
            <w:pPr>
              <w:pStyle w:val="a3"/>
              <w:jc w:val="both"/>
              <w:rPr>
                <w:rFonts w:ascii="Times New Roman" w:hAnsi="Times New Roman" w:cs="Times New Roman"/>
                <w:bCs/>
                <w:sz w:val="20"/>
                <w:szCs w:val="20"/>
              </w:rPr>
            </w:pPr>
            <w:r>
              <w:rPr>
                <w:rFonts w:ascii="Times New Roman" w:hAnsi="Times New Roman" w:cs="Times New Roman"/>
                <w:bCs/>
                <w:sz w:val="20"/>
                <w:szCs w:val="20"/>
              </w:rPr>
              <w:t>6</w:t>
            </w:r>
          </w:p>
        </w:tc>
        <w:tc>
          <w:tcPr>
            <w:tcW w:w="992" w:type="dxa"/>
          </w:tcPr>
          <w:p w:rsidR="00B355C6" w:rsidRPr="004D56EA" w:rsidRDefault="001F7315"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B355C6" w:rsidRPr="004D56EA" w:rsidRDefault="00175919" w:rsidP="00596666">
            <w:pPr>
              <w:pStyle w:val="a3"/>
              <w:jc w:val="both"/>
              <w:rPr>
                <w:rFonts w:ascii="Times New Roman" w:hAnsi="Times New Roman" w:cs="Times New Roman"/>
                <w:bCs/>
                <w:sz w:val="20"/>
                <w:szCs w:val="20"/>
              </w:rPr>
            </w:pPr>
            <w:r>
              <w:rPr>
                <w:rFonts w:ascii="Times New Roman" w:hAnsi="Times New Roman" w:cs="Times New Roman"/>
                <w:bCs/>
                <w:sz w:val="20"/>
                <w:szCs w:val="20"/>
              </w:rPr>
              <w:t>5</w:t>
            </w:r>
          </w:p>
        </w:tc>
        <w:tc>
          <w:tcPr>
            <w:tcW w:w="851" w:type="dxa"/>
          </w:tcPr>
          <w:p w:rsidR="00B355C6" w:rsidRPr="004D56EA" w:rsidRDefault="00B355C6" w:rsidP="00596666">
            <w:pPr>
              <w:pStyle w:val="a3"/>
              <w:jc w:val="both"/>
              <w:rPr>
                <w:rFonts w:ascii="Times New Roman" w:hAnsi="Times New Roman" w:cs="Times New Roman"/>
                <w:bCs/>
                <w:sz w:val="20"/>
                <w:szCs w:val="20"/>
              </w:rPr>
            </w:pPr>
          </w:p>
        </w:tc>
        <w:tc>
          <w:tcPr>
            <w:tcW w:w="992" w:type="dxa"/>
          </w:tcPr>
          <w:p w:rsidR="00B355C6" w:rsidRPr="004D56EA" w:rsidRDefault="00E97139"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w:t>
            </w:r>
          </w:p>
        </w:tc>
        <w:tc>
          <w:tcPr>
            <w:tcW w:w="816" w:type="dxa"/>
          </w:tcPr>
          <w:p w:rsidR="00B355C6" w:rsidRPr="004D56EA" w:rsidRDefault="00B355C6"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proofErr w:type="spellStart"/>
            <w:r>
              <w:rPr>
                <w:rFonts w:ascii="Times New Roman" w:hAnsi="Times New Roman" w:cs="Times New Roman"/>
                <w:bCs/>
                <w:sz w:val="20"/>
                <w:szCs w:val="20"/>
              </w:rPr>
              <w:t>Госуправление</w:t>
            </w:r>
            <w:proofErr w:type="spellEnd"/>
            <w:r>
              <w:rPr>
                <w:rFonts w:ascii="Times New Roman" w:hAnsi="Times New Roman" w:cs="Times New Roman"/>
                <w:bCs/>
                <w:sz w:val="20"/>
                <w:szCs w:val="20"/>
              </w:rPr>
              <w:t xml:space="preserve"> и обеспечение безопасности</w:t>
            </w:r>
          </w:p>
        </w:tc>
        <w:tc>
          <w:tcPr>
            <w:tcW w:w="709" w:type="dxa"/>
          </w:tcPr>
          <w:p w:rsidR="004D56EA" w:rsidRPr="00B355C6" w:rsidRDefault="00B355C6" w:rsidP="00596666">
            <w:pPr>
              <w:pStyle w:val="a3"/>
              <w:jc w:val="both"/>
              <w:rPr>
                <w:rFonts w:ascii="Times New Roman" w:hAnsi="Times New Roman" w:cs="Times New Roman"/>
                <w:bCs/>
                <w:sz w:val="20"/>
                <w:szCs w:val="20"/>
                <w:lang w:val="en-US"/>
              </w:rPr>
            </w:pPr>
            <w:r>
              <w:rPr>
                <w:rFonts w:ascii="Times New Roman" w:hAnsi="Times New Roman" w:cs="Times New Roman"/>
                <w:bCs/>
                <w:sz w:val="20"/>
                <w:szCs w:val="20"/>
                <w:lang w:val="en-US"/>
              </w:rPr>
              <w:t>O</w:t>
            </w:r>
          </w:p>
        </w:tc>
        <w:tc>
          <w:tcPr>
            <w:tcW w:w="1134"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22</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22</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1F7315" w:rsidP="00596666">
            <w:pPr>
              <w:pStyle w:val="a3"/>
              <w:jc w:val="both"/>
              <w:rPr>
                <w:rFonts w:ascii="Times New Roman" w:hAnsi="Times New Roman" w:cs="Times New Roman"/>
                <w:bCs/>
                <w:sz w:val="20"/>
                <w:szCs w:val="20"/>
              </w:rPr>
            </w:pPr>
            <w:r>
              <w:rPr>
                <w:rFonts w:ascii="Times New Roman" w:hAnsi="Times New Roman" w:cs="Times New Roman"/>
                <w:bCs/>
                <w:sz w:val="20"/>
                <w:szCs w:val="20"/>
              </w:rPr>
              <w:t>6</w:t>
            </w:r>
          </w:p>
        </w:tc>
        <w:tc>
          <w:tcPr>
            <w:tcW w:w="851" w:type="dxa"/>
          </w:tcPr>
          <w:p w:rsidR="004D56EA" w:rsidRPr="004D56EA" w:rsidRDefault="006256B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16</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Образование</w:t>
            </w:r>
          </w:p>
        </w:tc>
        <w:tc>
          <w:tcPr>
            <w:tcW w:w="709" w:type="dxa"/>
          </w:tcPr>
          <w:p w:rsidR="004D56EA" w:rsidRPr="00B355C6" w:rsidRDefault="00B355C6" w:rsidP="00596666">
            <w:pPr>
              <w:pStyle w:val="a3"/>
              <w:jc w:val="both"/>
              <w:rPr>
                <w:rFonts w:ascii="Times New Roman" w:hAnsi="Times New Roman" w:cs="Times New Roman"/>
                <w:bCs/>
                <w:sz w:val="20"/>
                <w:szCs w:val="20"/>
                <w:lang w:val="en-US"/>
              </w:rPr>
            </w:pPr>
            <w:r>
              <w:rPr>
                <w:rFonts w:ascii="Times New Roman" w:hAnsi="Times New Roman" w:cs="Times New Roman"/>
                <w:bCs/>
                <w:sz w:val="20"/>
                <w:szCs w:val="20"/>
                <w:lang w:val="en-US"/>
              </w:rPr>
              <w:t>P</w:t>
            </w:r>
          </w:p>
        </w:tc>
        <w:tc>
          <w:tcPr>
            <w:tcW w:w="1134" w:type="dxa"/>
          </w:tcPr>
          <w:p w:rsidR="004D56EA" w:rsidRPr="004D56EA" w:rsidRDefault="007D2F4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22</w:t>
            </w:r>
          </w:p>
        </w:tc>
        <w:tc>
          <w:tcPr>
            <w:tcW w:w="992" w:type="dxa"/>
          </w:tcPr>
          <w:p w:rsidR="004D56EA" w:rsidRPr="004D56EA" w:rsidRDefault="007D2F4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20</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51" w:type="dxa"/>
          </w:tcPr>
          <w:p w:rsidR="004D56EA" w:rsidRPr="004D56EA" w:rsidRDefault="007D2F4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20</w:t>
            </w:r>
          </w:p>
        </w:tc>
        <w:tc>
          <w:tcPr>
            <w:tcW w:w="992" w:type="dxa"/>
          </w:tcPr>
          <w:p w:rsidR="004D56EA" w:rsidRPr="004D56EA" w:rsidRDefault="007D2F4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2</w:t>
            </w: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Здравоохранение</w:t>
            </w:r>
          </w:p>
        </w:tc>
        <w:tc>
          <w:tcPr>
            <w:tcW w:w="709" w:type="dxa"/>
          </w:tcPr>
          <w:p w:rsidR="004D56EA" w:rsidRPr="00B355C6" w:rsidRDefault="00B355C6" w:rsidP="00596666">
            <w:pPr>
              <w:pStyle w:val="a3"/>
              <w:jc w:val="both"/>
              <w:rPr>
                <w:rFonts w:ascii="Times New Roman" w:hAnsi="Times New Roman" w:cs="Times New Roman"/>
                <w:bCs/>
                <w:sz w:val="20"/>
                <w:szCs w:val="20"/>
                <w:lang w:val="en-US"/>
              </w:rPr>
            </w:pPr>
            <w:r>
              <w:rPr>
                <w:rFonts w:ascii="Times New Roman" w:hAnsi="Times New Roman" w:cs="Times New Roman"/>
                <w:bCs/>
                <w:sz w:val="20"/>
                <w:szCs w:val="20"/>
                <w:lang w:val="en-US"/>
              </w:rPr>
              <w:t>Q</w:t>
            </w:r>
          </w:p>
        </w:tc>
        <w:tc>
          <w:tcPr>
            <w:tcW w:w="1134" w:type="dxa"/>
          </w:tcPr>
          <w:p w:rsidR="004D56EA" w:rsidRPr="004D56EA" w:rsidRDefault="007D2F4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4D56EA" w:rsidRPr="004D56EA" w:rsidRDefault="007D2F4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7D2F4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Социальные услуги</w:t>
            </w:r>
          </w:p>
        </w:tc>
        <w:tc>
          <w:tcPr>
            <w:tcW w:w="709" w:type="dxa"/>
          </w:tcPr>
          <w:p w:rsidR="004D56EA" w:rsidRPr="00B355C6" w:rsidRDefault="00B355C6" w:rsidP="00596666">
            <w:pPr>
              <w:pStyle w:val="a3"/>
              <w:jc w:val="both"/>
              <w:rPr>
                <w:rFonts w:ascii="Times New Roman" w:hAnsi="Times New Roman" w:cs="Times New Roman"/>
                <w:bCs/>
                <w:sz w:val="20"/>
                <w:szCs w:val="20"/>
                <w:lang w:val="en-US"/>
              </w:rPr>
            </w:pPr>
            <w:r>
              <w:rPr>
                <w:rFonts w:ascii="Times New Roman" w:hAnsi="Times New Roman" w:cs="Times New Roman"/>
                <w:bCs/>
                <w:sz w:val="20"/>
                <w:szCs w:val="20"/>
                <w:lang w:val="en-US"/>
              </w:rPr>
              <w:t>87</w:t>
            </w:r>
          </w:p>
        </w:tc>
        <w:tc>
          <w:tcPr>
            <w:tcW w:w="1134"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8</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8</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8D4F68" w:rsidP="00596666">
            <w:pPr>
              <w:pStyle w:val="a3"/>
              <w:jc w:val="both"/>
              <w:rPr>
                <w:rFonts w:ascii="Times New Roman" w:hAnsi="Times New Roman" w:cs="Times New Roman"/>
                <w:bCs/>
                <w:sz w:val="20"/>
                <w:szCs w:val="20"/>
              </w:rPr>
            </w:pPr>
            <w:r>
              <w:rPr>
                <w:rFonts w:ascii="Times New Roman" w:hAnsi="Times New Roman" w:cs="Times New Roman"/>
                <w:bCs/>
                <w:sz w:val="20"/>
                <w:szCs w:val="20"/>
              </w:rPr>
              <w:t>4</w:t>
            </w: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16" w:type="dxa"/>
          </w:tcPr>
          <w:p w:rsidR="004D56EA" w:rsidRPr="004D56EA" w:rsidRDefault="008D4F68" w:rsidP="00596666">
            <w:pPr>
              <w:pStyle w:val="a3"/>
              <w:jc w:val="both"/>
              <w:rPr>
                <w:rFonts w:ascii="Times New Roman" w:hAnsi="Times New Roman" w:cs="Times New Roman"/>
                <w:bCs/>
                <w:sz w:val="20"/>
                <w:szCs w:val="20"/>
              </w:rPr>
            </w:pPr>
            <w:r>
              <w:rPr>
                <w:rFonts w:ascii="Times New Roman" w:hAnsi="Times New Roman" w:cs="Times New Roman"/>
                <w:bCs/>
                <w:sz w:val="20"/>
                <w:szCs w:val="20"/>
              </w:rPr>
              <w:t>4</w:t>
            </w:r>
          </w:p>
        </w:tc>
      </w:tr>
      <w:tr w:rsidR="004D56EA" w:rsidTr="0055738A">
        <w:tc>
          <w:tcPr>
            <w:tcW w:w="2093" w:type="dxa"/>
          </w:tcPr>
          <w:p w:rsidR="004D56EA" w:rsidRPr="004D56EA" w:rsidRDefault="0055738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Культура</w:t>
            </w:r>
          </w:p>
        </w:tc>
        <w:tc>
          <w:tcPr>
            <w:tcW w:w="709" w:type="dxa"/>
          </w:tcPr>
          <w:p w:rsidR="004D56EA" w:rsidRPr="00B355C6" w:rsidRDefault="00B355C6" w:rsidP="00596666">
            <w:pPr>
              <w:pStyle w:val="a3"/>
              <w:jc w:val="both"/>
              <w:rPr>
                <w:rFonts w:ascii="Times New Roman" w:hAnsi="Times New Roman" w:cs="Times New Roman"/>
                <w:bCs/>
                <w:sz w:val="20"/>
                <w:szCs w:val="20"/>
                <w:lang w:val="en-US"/>
              </w:rPr>
            </w:pPr>
            <w:r>
              <w:rPr>
                <w:rFonts w:ascii="Times New Roman" w:hAnsi="Times New Roman" w:cs="Times New Roman"/>
                <w:bCs/>
                <w:sz w:val="20"/>
                <w:szCs w:val="20"/>
                <w:lang w:val="en-US"/>
              </w:rPr>
              <w:t>R</w:t>
            </w:r>
          </w:p>
        </w:tc>
        <w:tc>
          <w:tcPr>
            <w:tcW w:w="1134"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8</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8</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51" w:type="dxa"/>
          </w:tcPr>
          <w:p w:rsidR="004D56EA" w:rsidRPr="004D56EA" w:rsidRDefault="006256B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7</w:t>
            </w: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55738A" w:rsidP="00596666">
            <w:pPr>
              <w:pStyle w:val="a3"/>
              <w:jc w:val="both"/>
              <w:rPr>
                <w:rFonts w:ascii="Times New Roman" w:hAnsi="Times New Roman" w:cs="Times New Roman"/>
                <w:bCs/>
                <w:sz w:val="20"/>
                <w:szCs w:val="20"/>
              </w:rPr>
            </w:pPr>
            <w:r>
              <w:rPr>
                <w:rFonts w:ascii="Times New Roman" w:hAnsi="Times New Roman" w:cs="Times New Roman"/>
                <w:bCs/>
                <w:sz w:val="20"/>
                <w:szCs w:val="20"/>
              </w:rPr>
              <w:t>Прочие услуги</w:t>
            </w:r>
          </w:p>
        </w:tc>
        <w:tc>
          <w:tcPr>
            <w:tcW w:w="709" w:type="dxa"/>
          </w:tcPr>
          <w:p w:rsidR="004D56EA" w:rsidRPr="00B355C6" w:rsidRDefault="00B355C6" w:rsidP="00596666">
            <w:pPr>
              <w:pStyle w:val="a3"/>
              <w:jc w:val="both"/>
              <w:rPr>
                <w:rFonts w:ascii="Times New Roman" w:hAnsi="Times New Roman" w:cs="Times New Roman"/>
                <w:bCs/>
                <w:sz w:val="20"/>
                <w:szCs w:val="20"/>
                <w:lang w:val="en-US"/>
              </w:rPr>
            </w:pPr>
            <w:r>
              <w:rPr>
                <w:rFonts w:ascii="Times New Roman" w:hAnsi="Times New Roman" w:cs="Times New Roman"/>
                <w:bCs/>
                <w:sz w:val="20"/>
                <w:szCs w:val="20"/>
                <w:lang w:val="en-US"/>
              </w:rPr>
              <w:t>S</w:t>
            </w:r>
          </w:p>
        </w:tc>
        <w:tc>
          <w:tcPr>
            <w:tcW w:w="1134"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16</w:t>
            </w:r>
          </w:p>
        </w:tc>
        <w:tc>
          <w:tcPr>
            <w:tcW w:w="992" w:type="dxa"/>
          </w:tcPr>
          <w:p w:rsidR="004D56EA" w:rsidRPr="004D56EA" w:rsidRDefault="001F7B74" w:rsidP="00596666">
            <w:pPr>
              <w:pStyle w:val="a3"/>
              <w:jc w:val="both"/>
              <w:rPr>
                <w:rFonts w:ascii="Times New Roman" w:hAnsi="Times New Roman" w:cs="Times New Roman"/>
                <w:bCs/>
                <w:sz w:val="20"/>
                <w:szCs w:val="20"/>
              </w:rPr>
            </w:pPr>
            <w:r>
              <w:rPr>
                <w:rFonts w:ascii="Times New Roman" w:hAnsi="Times New Roman" w:cs="Times New Roman"/>
                <w:bCs/>
                <w:sz w:val="20"/>
                <w:szCs w:val="20"/>
              </w:rPr>
              <w:t>5</w:t>
            </w:r>
          </w:p>
        </w:tc>
        <w:tc>
          <w:tcPr>
            <w:tcW w:w="992" w:type="dxa"/>
          </w:tcPr>
          <w:p w:rsidR="004D56EA" w:rsidRPr="004D56EA" w:rsidRDefault="008D4F68" w:rsidP="00596666">
            <w:pPr>
              <w:pStyle w:val="a3"/>
              <w:jc w:val="both"/>
              <w:rPr>
                <w:rFonts w:ascii="Times New Roman" w:hAnsi="Times New Roman" w:cs="Times New Roman"/>
                <w:bCs/>
                <w:sz w:val="20"/>
                <w:szCs w:val="20"/>
              </w:rPr>
            </w:pPr>
            <w:r>
              <w:rPr>
                <w:rFonts w:ascii="Times New Roman" w:hAnsi="Times New Roman" w:cs="Times New Roman"/>
                <w:bCs/>
                <w:sz w:val="20"/>
                <w:szCs w:val="20"/>
              </w:rPr>
              <w:t>3</w:t>
            </w:r>
          </w:p>
        </w:tc>
        <w:tc>
          <w:tcPr>
            <w:tcW w:w="992" w:type="dxa"/>
          </w:tcPr>
          <w:p w:rsidR="004D56EA" w:rsidRPr="004D56EA" w:rsidRDefault="008E1B49"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851" w:type="dxa"/>
          </w:tcPr>
          <w:p w:rsidR="004D56EA" w:rsidRPr="004D56EA" w:rsidRDefault="006256B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w:t>
            </w:r>
          </w:p>
        </w:tc>
        <w:tc>
          <w:tcPr>
            <w:tcW w:w="992" w:type="dxa"/>
          </w:tcPr>
          <w:p w:rsidR="004D56EA" w:rsidRPr="004D56EA" w:rsidRDefault="002312D2" w:rsidP="00596666">
            <w:pPr>
              <w:pStyle w:val="a3"/>
              <w:jc w:val="both"/>
              <w:rPr>
                <w:rFonts w:ascii="Times New Roman" w:hAnsi="Times New Roman" w:cs="Times New Roman"/>
                <w:bCs/>
                <w:sz w:val="20"/>
                <w:szCs w:val="20"/>
              </w:rPr>
            </w:pPr>
            <w:r>
              <w:rPr>
                <w:rFonts w:ascii="Times New Roman" w:hAnsi="Times New Roman" w:cs="Times New Roman"/>
                <w:bCs/>
                <w:sz w:val="20"/>
                <w:szCs w:val="20"/>
              </w:rPr>
              <w:t>11</w:t>
            </w:r>
          </w:p>
        </w:tc>
        <w:tc>
          <w:tcPr>
            <w:tcW w:w="816" w:type="dxa"/>
          </w:tcPr>
          <w:p w:rsidR="004D56EA" w:rsidRPr="004D56EA" w:rsidRDefault="004D56EA" w:rsidP="00596666">
            <w:pPr>
              <w:pStyle w:val="a3"/>
              <w:jc w:val="both"/>
              <w:rPr>
                <w:rFonts w:ascii="Times New Roman" w:hAnsi="Times New Roman" w:cs="Times New Roman"/>
                <w:bCs/>
                <w:sz w:val="20"/>
                <w:szCs w:val="20"/>
              </w:rPr>
            </w:pPr>
          </w:p>
        </w:tc>
      </w:tr>
      <w:tr w:rsidR="004D56EA" w:rsidTr="0055738A">
        <w:tc>
          <w:tcPr>
            <w:tcW w:w="2093" w:type="dxa"/>
          </w:tcPr>
          <w:p w:rsidR="004D56EA" w:rsidRPr="004D56EA" w:rsidRDefault="004D56EA" w:rsidP="00596666">
            <w:pPr>
              <w:pStyle w:val="a3"/>
              <w:jc w:val="both"/>
              <w:rPr>
                <w:rFonts w:ascii="Times New Roman" w:hAnsi="Times New Roman" w:cs="Times New Roman"/>
                <w:bCs/>
                <w:sz w:val="20"/>
                <w:szCs w:val="20"/>
              </w:rPr>
            </w:pPr>
          </w:p>
        </w:tc>
        <w:tc>
          <w:tcPr>
            <w:tcW w:w="709" w:type="dxa"/>
          </w:tcPr>
          <w:p w:rsidR="004D56EA" w:rsidRPr="004D56EA" w:rsidRDefault="004D56EA" w:rsidP="00596666">
            <w:pPr>
              <w:pStyle w:val="a3"/>
              <w:jc w:val="both"/>
              <w:rPr>
                <w:rFonts w:ascii="Times New Roman" w:hAnsi="Times New Roman" w:cs="Times New Roman"/>
                <w:bCs/>
                <w:sz w:val="20"/>
                <w:szCs w:val="20"/>
              </w:rPr>
            </w:pPr>
          </w:p>
        </w:tc>
        <w:tc>
          <w:tcPr>
            <w:tcW w:w="1134"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51" w:type="dxa"/>
          </w:tcPr>
          <w:p w:rsidR="004D56EA" w:rsidRPr="004D56EA" w:rsidRDefault="004D56EA" w:rsidP="00596666">
            <w:pPr>
              <w:pStyle w:val="a3"/>
              <w:jc w:val="both"/>
              <w:rPr>
                <w:rFonts w:ascii="Times New Roman" w:hAnsi="Times New Roman" w:cs="Times New Roman"/>
                <w:bCs/>
                <w:sz w:val="20"/>
                <w:szCs w:val="20"/>
              </w:rPr>
            </w:pPr>
          </w:p>
        </w:tc>
        <w:tc>
          <w:tcPr>
            <w:tcW w:w="992" w:type="dxa"/>
          </w:tcPr>
          <w:p w:rsidR="004D56EA" w:rsidRPr="004D56EA" w:rsidRDefault="004D56EA" w:rsidP="00596666">
            <w:pPr>
              <w:pStyle w:val="a3"/>
              <w:jc w:val="both"/>
              <w:rPr>
                <w:rFonts w:ascii="Times New Roman" w:hAnsi="Times New Roman" w:cs="Times New Roman"/>
                <w:bCs/>
                <w:sz w:val="20"/>
                <w:szCs w:val="20"/>
              </w:rPr>
            </w:pPr>
          </w:p>
        </w:tc>
        <w:tc>
          <w:tcPr>
            <w:tcW w:w="816" w:type="dxa"/>
          </w:tcPr>
          <w:p w:rsidR="004D56EA" w:rsidRPr="004D56EA" w:rsidRDefault="004D56EA" w:rsidP="00596666">
            <w:pPr>
              <w:pStyle w:val="a3"/>
              <w:jc w:val="both"/>
              <w:rPr>
                <w:rFonts w:ascii="Times New Roman" w:hAnsi="Times New Roman" w:cs="Times New Roman"/>
                <w:bCs/>
                <w:sz w:val="20"/>
                <w:szCs w:val="20"/>
              </w:rPr>
            </w:pPr>
          </w:p>
        </w:tc>
      </w:tr>
    </w:tbl>
    <w:p w:rsidR="004849CA" w:rsidRDefault="004849CA" w:rsidP="00596666">
      <w:pPr>
        <w:pStyle w:val="a3"/>
        <w:jc w:val="both"/>
        <w:rPr>
          <w:rFonts w:ascii="Times New Roman" w:hAnsi="Times New Roman" w:cs="Times New Roman"/>
          <w:bCs/>
          <w:sz w:val="28"/>
          <w:szCs w:val="28"/>
          <w:lang w:val="en-US"/>
        </w:rPr>
      </w:pPr>
    </w:p>
    <w:p w:rsidR="00B355C6" w:rsidRDefault="00B355C6" w:rsidP="00550DC9">
      <w:pPr>
        <w:pStyle w:val="a3"/>
        <w:ind w:firstLine="360"/>
        <w:jc w:val="both"/>
        <w:rPr>
          <w:rFonts w:ascii="Times New Roman" w:hAnsi="Times New Roman" w:cs="Times New Roman"/>
          <w:bCs/>
          <w:sz w:val="28"/>
          <w:szCs w:val="28"/>
        </w:rPr>
      </w:pPr>
      <w:r>
        <w:rPr>
          <w:rFonts w:ascii="Times New Roman" w:hAnsi="Times New Roman" w:cs="Times New Roman"/>
          <w:bCs/>
          <w:sz w:val="28"/>
          <w:szCs w:val="28"/>
        </w:rPr>
        <w:t>Доля организаций государственной и муниципальной собственности</w:t>
      </w:r>
      <w:r w:rsidR="00B17A51">
        <w:rPr>
          <w:rFonts w:ascii="Times New Roman" w:hAnsi="Times New Roman" w:cs="Times New Roman"/>
          <w:bCs/>
          <w:sz w:val="28"/>
          <w:szCs w:val="28"/>
        </w:rPr>
        <w:t xml:space="preserve"> в общем количестве хозяйствующих субъектов составляет</w:t>
      </w:r>
      <w:r w:rsidR="000A6BE5">
        <w:rPr>
          <w:rFonts w:ascii="Times New Roman" w:hAnsi="Times New Roman" w:cs="Times New Roman"/>
          <w:bCs/>
          <w:sz w:val="28"/>
          <w:szCs w:val="28"/>
        </w:rPr>
        <w:t xml:space="preserve"> 32,5%, в количестве организаций 55</w:t>
      </w:r>
      <w:r w:rsidR="00B17A51">
        <w:rPr>
          <w:rFonts w:ascii="Times New Roman" w:hAnsi="Times New Roman" w:cs="Times New Roman"/>
          <w:bCs/>
          <w:sz w:val="28"/>
          <w:szCs w:val="28"/>
        </w:rPr>
        <w:t xml:space="preserve"> %.</w:t>
      </w:r>
    </w:p>
    <w:p w:rsidR="00D84B95" w:rsidRPr="0089183A" w:rsidRDefault="003A6E31" w:rsidP="00D84B95">
      <w:pPr>
        <w:pStyle w:val="a3"/>
        <w:ind w:firstLine="360"/>
        <w:jc w:val="both"/>
        <w:rPr>
          <w:rFonts w:ascii="Times New Roman" w:hAnsi="Times New Roman" w:cs="Times New Roman"/>
          <w:sz w:val="28"/>
          <w:szCs w:val="28"/>
        </w:rPr>
      </w:pPr>
      <w:r>
        <w:rPr>
          <w:rFonts w:ascii="Times New Roman" w:hAnsi="Times New Roman" w:cs="Times New Roman"/>
          <w:sz w:val="28"/>
          <w:szCs w:val="28"/>
        </w:rPr>
        <w:t>По итогам 2020</w:t>
      </w:r>
      <w:r w:rsidR="00D84B95">
        <w:rPr>
          <w:rFonts w:ascii="Times New Roman" w:hAnsi="Times New Roman" w:cs="Times New Roman"/>
          <w:sz w:val="28"/>
          <w:szCs w:val="28"/>
        </w:rPr>
        <w:t xml:space="preserve"> года в муниципальном образовании «Красногорский район» в различных сфе</w:t>
      </w:r>
      <w:r w:rsidR="003E630F">
        <w:rPr>
          <w:rFonts w:ascii="Times New Roman" w:hAnsi="Times New Roman" w:cs="Times New Roman"/>
          <w:sz w:val="28"/>
          <w:szCs w:val="28"/>
        </w:rPr>
        <w:t>рах экономики функционировали 24</w:t>
      </w:r>
      <w:r w:rsidR="00D84B95">
        <w:rPr>
          <w:rFonts w:ascii="Times New Roman" w:hAnsi="Times New Roman" w:cs="Times New Roman"/>
          <w:sz w:val="28"/>
          <w:szCs w:val="28"/>
        </w:rPr>
        <w:t xml:space="preserve"> малых предприятий</w:t>
      </w:r>
      <w:r w:rsidR="003E630F">
        <w:rPr>
          <w:rFonts w:ascii="Times New Roman" w:hAnsi="Times New Roman" w:cs="Times New Roman"/>
          <w:sz w:val="28"/>
          <w:szCs w:val="28"/>
        </w:rPr>
        <w:t xml:space="preserve"> (-2</w:t>
      </w:r>
      <w:r>
        <w:rPr>
          <w:rFonts w:ascii="Times New Roman" w:hAnsi="Times New Roman" w:cs="Times New Roman"/>
          <w:sz w:val="28"/>
          <w:szCs w:val="28"/>
        </w:rPr>
        <w:t xml:space="preserve"> единица)</w:t>
      </w:r>
      <w:r w:rsidR="00D84B95">
        <w:rPr>
          <w:rFonts w:ascii="Times New Roman" w:hAnsi="Times New Roman" w:cs="Times New Roman"/>
          <w:sz w:val="28"/>
          <w:szCs w:val="28"/>
        </w:rPr>
        <w:t xml:space="preserve"> и 1 среднее предприятие. Среднегодовая численность работников малых предприятий </w:t>
      </w:r>
      <w:r w:rsidR="00D84B95" w:rsidRPr="0004457F">
        <w:rPr>
          <w:rFonts w:ascii="Times New Roman" w:hAnsi="Times New Roman" w:cs="Times New Roman"/>
          <w:sz w:val="28"/>
          <w:szCs w:val="28"/>
        </w:rPr>
        <w:t xml:space="preserve">составляла </w:t>
      </w:r>
      <w:r w:rsidR="0089183A" w:rsidRPr="0089183A">
        <w:rPr>
          <w:rFonts w:ascii="Times New Roman" w:hAnsi="Times New Roman" w:cs="Times New Roman"/>
          <w:sz w:val="28"/>
          <w:szCs w:val="28"/>
        </w:rPr>
        <w:t>369</w:t>
      </w:r>
      <w:r w:rsidR="00D84B95" w:rsidRPr="0089183A">
        <w:rPr>
          <w:rFonts w:ascii="Times New Roman" w:hAnsi="Times New Roman" w:cs="Times New Roman"/>
          <w:sz w:val="28"/>
          <w:szCs w:val="28"/>
        </w:rPr>
        <w:t xml:space="preserve"> </w:t>
      </w:r>
      <w:r w:rsidR="0089183A" w:rsidRPr="0089183A">
        <w:rPr>
          <w:rFonts w:ascii="Times New Roman" w:hAnsi="Times New Roman" w:cs="Times New Roman"/>
          <w:sz w:val="28"/>
          <w:szCs w:val="28"/>
        </w:rPr>
        <w:t>человек, среднего предприятия 78</w:t>
      </w:r>
      <w:r w:rsidR="00D84B95" w:rsidRPr="0089183A">
        <w:rPr>
          <w:rFonts w:ascii="Times New Roman" w:hAnsi="Times New Roman" w:cs="Times New Roman"/>
          <w:sz w:val="28"/>
          <w:szCs w:val="28"/>
        </w:rPr>
        <w:t xml:space="preserve"> человек.</w:t>
      </w:r>
    </w:p>
    <w:p w:rsidR="00D84B95" w:rsidRDefault="00420125" w:rsidP="00D84B95">
      <w:pPr>
        <w:pStyle w:val="a3"/>
        <w:ind w:firstLine="360"/>
        <w:jc w:val="both"/>
        <w:rPr>
          <w:rFonts w:ascii="Times New Roman" w:hAnsi="Times New Roman" w:cs="Times New Roman"/>
          <w:sz w:val="28"/>
          <w:szCs w:val="28"/>
        </w:rPr>
      </w:pPr>
      <w:r w:rsidRPr="0089183A">
        <w:rPr>
          <w:rFonts w:ascii="Times New Roman" w:hAnsi="Times New Roman" w:cs="Times New Roman"/>
          <w:sz w:val="28"/>
          <w:szCs w:val="28"/>
        </w:rPr>
        <w:t>Оборот малых предприятий за 2020</w:t>
      </w:r>
      <w:r w:rsidR="00D84B95" w:rsidRPr="0089183A">
        <w:rPr>
          <w:rFonts w:ascii="Times New Roman" w:hAnsi="Times New Roman" w:cs="Times New Roman"/>
          <w:sz w:val="28"/>
          <w:szCs w:val="28"/>
        </w:rPr>
        <w:t xml:space="preserve"> год составил </w:t>
      </w:r>
      <w:r w:rsidR="0089183A" w:rsidRPr="0089183A">
        <w:rPr>
          <w:rFonts w:ascii="Times New Roman" w:hAnsi="Times New Roman" w:cs="Times New Roman"/>
          <w:sz w:val="28"/>
          <w:szCs w:val="28"/>
        </w:rPr>
        <w:t>370,3</w:t>
      </w:r>
      <w:r w:rsidR="00D84B95" w:rsidRPr="0089183A">
        <w:rPr>
          <w:rFonts w:ascii="Times New Roman" w:hAnsi="Times New Roman" w:cs="Times New Roman"/>
          <w:sz w:val="28"/>
          <w:szCs w:val="28"/>
        </w:rPr>
        <w:t xml:space="preserve"> млн.</w:t>
      </w:r>
      <w:r w:rsidRPr="0089183A">
        <w:rPr>
          <w:rFonts w:ascii="Times New Roman" w:hAnsi="Times New Roman" w:cs="Times New Roman"/>
          <w:sz w:val="28"/>
          <w:szCs w:val="28"/>
        </w:rPr>
        <w:t xml:space="preserve"> руб. В сравнении с 2019</w:t>
      </w:r>
      <w:r w:rsidR="0089183A" w:rsidRPr="0089183A">
        <w:rPr>
          <w:rFonts w:ascii="Times New Roman" w:hAnsi="Times New Roman" w:cs="Times New Roman"/>
          <w:sz w:val="28"/>
          <w:szCs w:val="28"/>
        </w:rPr>
        <w:t xml:space="preserve"> годом оборот снизился</w:t>
      </w:r>
      <w:r w:rsidR="0058250B" w:rsidRPr="0089183A">
        <w:rPr>
          <w:rFonts w:ascii="Times New Roman" w:hAnsi="Times New Roman" w:cs="Times New Roman"/>
          <w:sz w:val="28"/>
          <w:szCs w:val="28"/>
        </w:rPr>
        <w:t xml:space="preserve"> в действующих ценах </w:t>
      </w:r>
      <w:r w:rsidR="0089183A" w:rsidRPr="0089183A">
        <w:rPr>
          <w:rFonts w:ascii="Times New Roman" w:hAnsi="Times New Roman" w:cs="Times New Roman"/>
          <w:sz w:val="28"/>
          <w:szCs w:val="28"/>
        </w:rPr>
        <w:t>на 4</w:t>
      </w:r>
      <w:r w:rsidR="00D84B95">
        <w:rPr>
          <w:rFonts w:ascii="Times New Roman" w:hAnsi="Times New Roman" w:cs="Times New Roman"/>
          <w:sz w:val="28"/>
          <w:szCs w:val="28"/>
        </w:rPr>
        <w:t xml:space="preserve"> % .</w:t>
      </w:r>
    </w:p>
    <w:p w:rsidR="00D84B95" w:rsidRPr="007479DD" w:rsidRDefault="00D84B95" w:rsidP="00D84B95">
      <w:pPr>
        <w:pStyle w:val="a3"/>
        <w:jc w:val="both"/>
        <w:rPr>
          <w:rFonts w:ascii="Times New Roman" w:hAnsi="Times New Roman" w:cs="Times New Roman"/>
          <w:sz w:val="28"/>
          <w:szCs w:val="28"/>
        </w:rPr>
      </w:pPr>
      <w:r>
        <w:rPr>
          <w:rFonts w:ascii="Times New Roman" w:hAnsi="Times New Roman" w:cs="Times New Roman"/>
          <w:sz w:val="28"/>
          <w:szCs w:val="28"/>
        </w:rPr>
        <w:tab/>
        <w:t>Численность индивиду</w:t>
      </w:r>
      <w:r w:rsidR="00571B1B">
        <w:rPr>
          <w:rFonts w:ascii="Times New Roman" w:hAnsi="Times New Roman" w:cs="Times New Roman"/>
          <w:sz w:val="28"/>
          <w:szCs w:val="28"/>
        </w:rPr>
        <w:t>альных предпринимателей состави</w:t>
      </w:r>
      <w:r w:rsidR="0089183A">
        <w:rPr>
          <w:rFonts w:ascii="Times New Roman" w:hAnsi="Times New Roman" w:cs="Times New Roman"/>
          <w:sz w:val="28"/>
          <w:szCs w:val="28"/>
        </w:rPr>
        <w:t xml:space="preserve">ла </w:t>
      </w:r>
      <w:proofErr w:type="gramStart"/>
      <w:r w:rsidR="0089183A">
        <w:rPr>
          <w:rFonts w:ascii="Times New Roman" w:hAnsi="Times New Roman" w:cs="Times New Roman"/>
          <w:sz w:val="28"/>
          <w:szCs w:val="28"/>
        </w:rPr>
        <w:t>на конец</w:t>
      </w:r>
      <w:proofErr w:type="gramEnd"/>
      <w:r w:rsidR="0089183A">
        <w:rPr>
          <w:rFonts w:ascii="Times New Roman" w:hAnsi="Times New Roman" w:cs="Times New Roman"/>
          <w:sz w:val="28"/>
          <w:szCs w:val="28"/>
        </w:rPr>
        <w:t xml:space="preserve"> 2020 года 85</w:t>
      </w:r>
      <w:r>
        <w:rPr>
          <w:rFonts w:ascii="Times New Roman" w:hAnsi="Times New Roman" w:cs="Times New Roman"/>
          <w:sz w:val="28"/>
          <w:szCs w:val="28"/>
        </w:rPr>
        <w:t xml:space="preserve"> человек. Н</w:t>
      </w:r>
      <w:r w:rsidR="00420125">
        <w:rPr>
          <w:rFonts w:ascii="Times New Roman" w:hAnsi="Times New Roman" w:cs="Times New Roman"/>
          <w:sz w:val="28"/>
          <w:szCs w:val="28"/>
        </w:rPr>
        <w:t>аибольшая их часть- 37</w:t>
      </w:r>
      <w:r>
        <w:rPr>
          <w:rFonts w:ascii="Times New Roman" w:hAnsi="Times New Roman" w:cs="Times New Roman"/>
          <w:sz w:val="28"/>
          <w:szCs w:val="28"/>
        </w:rPr>
        <w:t>% работает в оп</w:t>
      </w:r>
      <w:r w:rsidR="00420125">
        <w:rPr>
          <w:rFonts w:ascii="Times New Roman" w:hAnsi="Times New Roman" w:cs="Times New Roman"/>
          <w:sz w:val="28"/>
          <w:szCs w:val="28"/>
        </w:rPr>
        <w:t>товой и розничной торговле, 19</w:t>
      </w:r>
      <w:r w:rsidR="00F72E0E">
        <w:rPr>
          <w:rFonts w:ascii="Times New Roman" w:hAnsi="Times New Roman" w:cs="Times New Roman"/>
          <w:sz w:val="28"/>
          <w:szCs w:val="28"/>
        </w:rPr>
        <w:t xml:space="preserve"> </w:t>
      </w:r>
      <w:r>
        <w:rPr>
          <w:rFonts w:ascii="Times New Roman" w:hAnsi="Times New Roman" w:cs="Times New Roman"/>
          <w:sz w:val="28"/>
          <w:szCs w:val="28"/>
        </w:rPr>
        <w:t>% занято в об</w:t>
      </w:r>
      <w:r w:rsidR="00F72E0E">
        <w:rPr>
          <w:rFonts w:ascii="Times New Roman" w:hAnsi="Times New Roman" w:cs="Times New Roman"/>
          <w:sz w:val="28"/>
          <w:szCs w:val="28"/>
        </w:rPr>
        <w:t xml:space="preserve">рабатывающих производствах, </w:t>
      </w:r>
      <w:r w:rsidR="00420125">
        <w:rPr>
          <w:rFonts w:ascii="Times New Roman" w:hAnsi="Times New Roman" w:cs="Times New Roman"/>
          <w:sz w:val="28"/>
          <w:szCs w:val="28"/>
        </w:rPr>
        <w:t xml:space="preserve">11 % на оказании транспортных услуг,  </w:t>
      </w:r>
      <w:r w:rsidR="003A6E31">
        <w:rPr>
          <w:rFonts w:ascii="Times New Roman" w:hAnsi="Times New Roman" w:cs="Times New Roman"/>
          <w:sz w:val="28"/>
          <w:szCs w:val="28"/>
        </w:rPr>
        <w:t>8%  в бытовом обслуживании</w:t>
      </w:r>
      <w:r>
        <w:rPr>
          <w:rFonts w:ascii="Times New Roman" w:hAnsi="Times New Roman" w:cs="Times New Roman"/>
          <w:sz w:val="28"/>
          <w:szCs w:val="28"/>
        </w:rPr>
        <w:t xml:space="preserve"> населения. Оборот индивидуальных предприним</w:t>
      </w:r>
      <w:r w:rsidR="00420125">
        <w:rPr>
          <w:rFonts w:ascii="Times New Roman" w:hAnsi="Times New Roman" w:cs="Times New Roman"/>
          <w:sz w:val="28"/>
          <w:szCs w:val="28"/>
        </w:rPr>
        <w:t>ателей оценочно составил за 2020</w:t>
      </w:r>
      <w:r>
        <w:rPr>
          <w:rFonts w:ascii="Times New Roman" w:hAnsi="Times New Roman" w:cs="Times New Roman"/>
          <w:sz w:val="28"/>
          <w:szCs w:val="28"/>
        </w:rPr>
        <w:t xml:space="preserve"> год </w:t>
      </w:r>
      <w:r w:rsidR="00571B1B" w:rsidRPr="00420125">
        <w:rPr>
          <w:rFonts w:ascii="Times New Roman" w:hAnsi="Times New Roman" w:cs="Times New Roman"/>
          <w:sz w:val="28"/>
          <w:szCs w:val="28"/>
          <w:highlight w:val="yellow"/>
        </w:rPr>
        <w:t>473</w:t>
      </w:r>
      <w:r>
        <w:rPr>
          <w:rFonts w:ascii="Times New Roman" w:hAnsi="Times New Roman" w:cs="Times New Roman"/>
          <w:sz w:val="28"/>
          <w:szCs w:val="28"/>
        </w:rPr>
        <w:t xml:space="preserve"> млн. руб.</w:t>
      </w:r>
    </w:p>
    <w:p w:rsidR="00D84B95" w:rsidRDefault="00D84B95" w:rsidP="00596666">
      <w:pPr>
        <w:pStyle w:val="a3"/>
        <w:jc w:val="both"/>
        <w:rPr>
          <w:rFonts w:ascii="Times New Roman" w:hAnsi="Times New Roman" w:cs="Times New Roman"/>
          <w:bCs/>
          <w:sz w:val="28"/>
          <w:szCs w:val="28"/>
        </w:rPr>
      </w:pPr>
    </w:p>
    <w:p w:rsidR="00B17A51" w:rsidRPr="00B550AC" w:rsidRDefault="00B17A51" w:rsidP="00596666">
      <w:pPr>
        <w:pStyle w:val="a3"/>
        <w:jc w:val="both"/>
        <w:rPr>
          <w:rFonts w:ascii="Times New Roman" w:hAnsi="Times New Roman" w:cs="Times New Roman"/>
          <w:b/>
          <w:bCs/>
          <w:sz w:val="28"/>
          <w:szCs w:val="28"/>
        </w:rPr>
      </w:pPr>
    </w:p>
    <w:p w:rsidR="00B17A51" w:rsidRPr="00B550AC" w:rsidRDefault="00B17A51" w:rsidP="00596666">
      <w:pPr>
        <w:pStyle w:val="a3"/>
        <w:jc w:val="both"/>
        <w:rPr>
          <w:rFonts w:ascii="Times New Roman" w:hAnsi="Times New Roman" w:cs="Times New Roman"/>
          <w:b/>
          <w:bCs/>
          <w:sz w:val="28"/>
          <w:szCs w:val="28"/>
        </w:rPr>
      </w:pPr>
      <w:r w:rsidRPr="00B550AC">
        <w:rPr>
          <w:rFonts w:ascii="Times New Roman" w:hAnsi="Times New Roman" w:cs="Times New Roman"/>
          <w:b/>
          <w:bCs/>
          <w:sz w:val="28"/>
          <w:szCs w:val="28"/>
        </w:rPr>
        <w:t>Результаты анализа состояния конкурентной среды на рынках товаров, работ и услуг МО «Красногорский район»</w:t>
      </w:r>
    </w:p>
    <w:p w:rsidR="00596666" w:rsidRDefault="00596666" w:rsidP="00596666">
      <w:pPr>
        <w:pStyle w:val="a3"/>
        <w:jc w:val="both"/>
        <w:rPr>
          <w:rFonts w:ascii="Times New Roman" w:hAnsi="Times New Roman" w:cs="Times New Roman"/>
          <w:bCs/>
          <w:sz w:val="28"/>
          <w:szCs w:val="28"/>
        </w:rPr>
      </w:pPr>
    </w:p>
    <w:p w:rsidR="00B550AC" w:rsidRPr="00550D74" w:rsidRDefault="00B550AC" w:rsidP="00B550AC">
      <w:pPr>
        <w:spacing w:after="0" w:line="300" w:lineRule="atLeast"/>
        <w:ind w:firstLine="708"/>
        <w:jc w:val="both"/>
        <w:rPr>
          <w:rFonts w:ascii="Times New Roman" w:eastAsia="Times New Roman" w:hAnsi="Times New Roman" w:cs="Times New Roman"/>
          <w:sz w:val="28"/>
          <w:szCs w:val="28"/>
          <w:lang w:eastAsia="ru-RU"/>
        </w:rPr>
      </w:pPr>
      <w:r w:rsidRPr="001179A8">
        <w:rPr>
          <w:rFonts w:ascii="Times New Roman" w:hAnsi="Times New Roman" w:cs="Times New Roman"/>
          <w:b/>
          <w:sz w:val="28"/>
          <w:szCs w:val="28"/>
        </w:rPr>
        <w:t>Рынок услуг дошкольного образования</w:t>
      </w:r>
      <w:r w:rsidR="00141A6F">
        <w:rPr>
          <w:rFonts w:ascii="Times New Roman" w:hAnsi="Times New Roman" w:cs="Times New Roman"/>
          <w:sz w:val="28"/>
          <w:szCs w:val="28"/>
        </w:rPr>
        <w:t xml:space="preserve"> в районе представлен 8</w:t>
      </w:r>
      <w:r>
        <w:rPr>
          <w:rFonts w:ascii="Times New Roman" w:hAnsi="Times New Roman" w:cs="Times New Roman"/>
          <w:sz w:val="28"/>
          <w:szCs w:val="28"/>
        </w:rPr>
        <w:t>-ю муниципальными детск</w:t>
      </w:r>
      <w:r w:rsidR="00141A6F">
        <w:rPr>
          <w:rFonts w:ascii="Times New Roman" w:hAnsi="Times New Roman" w:cs="Times New Roman"/>
          <w:sz w:val="28"/>
          <w:szCs w:val="28"/>
        </w:rPr>
        <w:t>ими дошкольными учреждениями и 5</w:t>
      </w:r>
      <w:r>
        <w:rPr>
          <w:rFonts w:ascii="Times New Roman" w:hAnsi="Times New Roman" w:cs="Times New Roman"/>
          <w:sz w:val="28"/>
          <w:szCs w:val="28"/>
        </w:rPr>
        <w:t xml:space="preserve"> группами дошкольного образования при муниципальных шко</w:t>
      </w:r>
      <w:r w:rsidR="00141A6F">
        <w:rPr>
          <w:rFonts w:ascii="Times New Roman" w:hAnsi="Times New Roman" w:cs="Times New Roman"/>
          <w:sz w:val="28"/>
          <w:szCs w:val="28"/>
        </w:rPr>
        <w:t>лах, в которых воспитывается 384</w:t>
      </w:r>
      <w:r>
        <w:rPr>
          <w:rFonts w:ascii="Times New Roman" w:hAnsi="Times New Roman" w:cs="Times New Roman"/>
          <w:sz w:val="28"/>
          <w:szCs w:val="28"/>
        </w:rPr>
        <w:t xml:space="preserve"> ребенка. Негосударственные учреждения дошкольного образования отсутствуют. </w:t>
      </w:r>
      <w:r w:rsidRPr="00550D74">
        <w:rPr>
          <w:rFonts w:ascii="Times New Roman" w:eastAsia="Times New Roman" w:hAnsi="Times New Roman" w:cs="Times New Roman"/>
          <w:sz w:val="28"/>
          <w:szCs w:val="28"/>
          <w:lang w:eastAsia="ru-RU"/>
        </w:rPr>
        <w:t>Нулевая конкуренция определяется отсутствием альтернативных поставщиков услуг, которыми потенциально являются коммерческие и некоммерческие организации.</w:t>
      </w:r>
    </w:p>
    <w:p w:rsidR="00B550AC" w:rsidRDefault="00B550AC" w:rsidP="00B550A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Факторами, ограничивающими конкуренцию в данной сфере являются: низкая рождаемость и вытекающее отсюда малое число потребителей услуг, низ</w:t>
      </w:r>
      <w:r w:rsidR="00141A6F">
        <w:rPr>
          <w:rFonts w:ascii="Times New Roman" w:hAnsi="Times New Roman" w:cs="Times New Roman"/>
          <w:sz w:val="28"/>
          <w:szCs w:val="28"/>
        </w:rPr>
        <w:t>кие доходы населения, большие начальные вложения</w:t>
      </w:r>
      <w:r>
        <w:rPr>
          <w:rFonts w:ascii="Times New Roman" w:hAnsi="Times New Roman" w:cs="Times New Roman"/>
          <w:sz w:val="28"/>
          <w:szCs w:val="28"/>
        </w:rPr>
        <w:t>, значительные затраты на наем и подготовку персонала, необходимость лицензирования деятельности.</w:t>
      </w:r>
    </w:p>
    <w:p w:rsidR="00B550AC" w:rsidRPr="002D24B4" w:rsidRDefault="00B550AC" w:rsidP="00B550AC">
      <w:pPr>
        <w:pStyle w:val="a3"/>
        <w:ind w:firstLine="708"/>
        <w:jc w:val="both"/>
        <w:rPr>
          <w:rFonts w:ascii="Times New Roman" w:hAnsi="Times New Roman" w:cs="Times New Roman"/>
          <w:sz w:val="28"/>
          <w:szCs w:val="28"/>
        </w:rPr>
      </w:pPr>
      <w:r w:rsidRPr="001179A8">
        <w:rPr>
          <w:rFonts w:ascii="Times New Roman" w:hAnsi="Times New Roman" w:cs="Times New Roman"/>
          <w:b/>
          <w:sz w:val="28"/>
          <w:szCs w:val="28"/>
        </w:rPr>
        <w:t>Рынок услуг детского отдыха и оздоровления</w:t>
      </w:r>
      <w:r>
        <w:rPr>
          <w:rFonts w:ascii="Times New Roman" w:hAnsi="Times New Roman" w:cs="Times New Roman"/>
          <w:sz w:val="28"/>
          <w:szCs w:val="28"/>
        </w:rPr>
        <w:t xml:space="preserve"> представлен организуемыми в каникулярное время лагерями с дневным пребыванием детей и подростков, организуемых на базе муниципальных образовательных </w:t>
      </w:r>
      <w:r w:rsidRPr="00FF4D82">
        <w:rPr>
          <w:rFonts w:ascii="Times New Roman" w:hAnsi="Times New Roman" w:cs="Times New Roman"/>
          <w:sz w:val="28"/>
          <w:szCs w:val="28"/>
        </w:rPr>
        <w:t>учреждений района, лагерями труда и отдыха, сводными</w:t>
      </w:r>
      <w:r w:rsidR="00FF4D82">
        <w:rPr>
          <w:rFonts w:ascii="Times New Roman" w:hAnsi="Times New Roman" w:cs="Times New Roman"/>
          <w:sz w:val="28"/>
          <w:szCs w:val="28"/>
        </w:rPr>
        <w:t xml:space="preserve"> отрядами</w:t>
      </w:r>
      <w:r>
        <w:rPr>
          <w:rFonts w:ascii="Times New Roman" w:hAnsi="Times New Roman" w:cs="Times New Roman"/>
          <w:sz w:val="28"/>
          <w:szCs w:val="28"/>
        </w:rPr>
        <w:t xml:space="preserve"> и организуется выезд детей в загородные оздоровительные лагеря. При этом предусматривается частичное возмещение стоимости детской путевки в загородный лагерь родителям в размере 50% от установленной средней </w:t>
      </w:r>
      <w:r>
        <w:rPr>
          <w:rFonts w:ascii="Times New Roman" w:hAnsi="Times New Roman" w:cs="Times New Roman"/>
          <w:sz w:val="28"/>
          <w:szCs w:val="28"/>
        </w:rPr>
        <w:lastRenderedPageBreak/>
        <w:t>стоимости путевки независимо от формы собственности загородного лагеря. Удельный вес детей, охваченных всеми формами отдыха, оздоровления и занятости к общему чис</w:t>
      </w:r>
      <w:r w:rsidR="00FF4D82">
        <w:rPr>
          <w:rFonts w:ascii="Times New Roman" w:hAnsi="Times New Roman" w:cs="Times New Roman"/>
          <w:sz w:val="28"/>
          <w:szCs w:val="28"/>
        </w:rPr>
        <w:t xml:space="preserve">лу детей 7-18 лет </w:t>
      </w:r>
      <w:r w:rsidR="00FF4D82" w:rsidRPr="002D24B4">
        <w:rPr>
          <w:rFonts w:ascii="Times New Roman" w:hAnsi="Times New Roman" w:cs="Times New Roman"/>
          <w:sz w:val="28"/>
          <w:szCs w:val="28"/>
        </w:rPr>
        <w:t xml:space="preserve">составляет </w:t>
      </w:r>
      <w:r w:rsidR="002D24B4" w:rsidRPr="002D24B4">
        <w:rPr>
          <w:rFonts w:ascii="Times New Roman" w:hAnsi="Times New Roman" w:cs="Times New Roman"/>
          <w:sz w:val="28"/>
          <w:szCs w:val="28"/>
        </w:rPr>
        <w:t>43,6</w:t>
      </w:r>
      <w:r w:rsidRPr="002D24B4">
        <w:rPr>
          <w:rFonts w:ascii="Times New Roman" w:hAnsi="Times New Roman" w:cs="Times New Roman"/>
          <w:sz w:val="28"/>
          <w:szCs w:val="28"/>
        </w:rPr>
        <w:t xml:space="preserve"> %. </w:t>
      </w:r>
      <w:r w:rsidR="00277C45" w:rsidRPr="002D24B4">
        <w:rPr>
          <w:rFonts w:ascii="Times New Roman" w:hAnsi="Times New Roman" w:cs="Times New Roman"/>
          <w:sz w:val="28"/>
          <w:szCs w:val="28"/>
        </w:rPr>
        <w:t xml:space="preserve">При этом родителей не удовлетворяет невозможность выбора организаций детского отдыха и качество оказываемых услуг. </w:t>
      </w:r>
      <w:r w:rsidRPr="002D24B4">
        <w:rPr>
          <w:rFonts w:ascii="Times New Roman" w:hAnsi="Times New Roman" w:cs="Times New Roman"/>
          <w:sz w:val="28"/>
          <w:szCs w:val="28"/>
        </w:rPr>
        <w:t xml:space="preserve">Негосударственных учреждений по данному направлению нет. </w:t>
      </w:r>
      <w:proofErr w:type="gramStart"/>
      <w:r w:rsidRPr="002D24B4">
        <w:rPr>
          <w:rFonts w:ascii="Times New Roman" w:hAnsi="Times New Roman" w:cs="Times New Roman"/>
          <w:sz w:val="28"/>
          <w:szCs w:val="28"/>
        </w:rPr>
        <w:t>Факторами, ограничивающими конкуренцию в данной сфере являются</w:t>
      </w:r>
      <w:proofErr w:type="gramEnd"/>
      <w:r w:rsidRPr="002D24B4">
        <w:rPr>
          <w:rFonts w:ascii="Times New Roman" w:hAnsi="Times New Roman" w:cs="Times New Roman"/>
          <w:sz w:val="28"/>
          <w:szCs w:val="28"/>
        </w:rPr>
        <w:t>: ограничения по спросу ввиду низких доходов потребителей, высокая капиталоемкость.</w:t>
      </w:r>
    </w:p>
    <w:p w:rsidR="00B550AC" w:rsidRDefault="00B550AC" w:rsidP="00B550AC">
      <w:pPr>
        <w:pStyle w:val="a3"/>
        <w:ind w:firstLine="708"/>
        <w:jc w:val="both"/>
        <w:rPr>
          <w:rFonts w:ascii="Times New Roman" w:hAnsi="Times New Roman" w:cs="Times New Roman"/>
          <w:sz w:val="28"/>
          <w:szCs w:val="28"/>
        </w:rPr>
      </w:pPr>
      <w:r w:rsidRPr="002D24B4">
        <w:rPr>
          <w:rFonts w:ascii="Times New Roman" w:hAnsi="Times New Roman" w:cs="Times New Roman"/>
          <w:sz w:val="28"/>
          <w:szCs w:val="28"/>
        </w:rPr>
        <w:t>За период оздоровительной ком</w:t>
      </w:r>
      <w:r w:rsidR="00FF4D82" w:rsidRPr="002D24B4">
        <w:rPr>
          <w:rFonts w:ascii="Times New Roman" w:hAnsi="Times New Roman" w:cs="Times New Roman"/>
          <w:sz w:val="28"/>
          <w:szCs w:val="28"/>
        </w:rPr>
        <w:t xml:space="preserve">пании отдыхом было обеспечено  </w:t>
      </w:r>
      <w:r w:rsidR="002D24B4" w:rsidRPr="002D24B4">
        <w:rPr>
          <w:rFonts w:ascii="Times New Roman" w:hAnsi="Times New Roman" w:cs="Times New Roman"/>
          <w:sz w:val="28"/>
          <w:szCs w:val="28"/>
        </w:rPr>
        <w:t>436</w:t>
      </w:r>
      <w:r w:rsidR="00D3596B" w:rsidRPr="002D24B4">
        <w:rPr>
          <w:rFonts w:ascii="Times New Roman" w:hAnsi="Times New Roman" w:cs="Times New Roman"/>
          <w:sz w:val="28"/>
          <w:szCs w:val="28"/>
        </w:rPr>
        <w:t xml:space="preserve"> детей, в т. ч. </w:t>
      </w:r>
      <w:r w:rsidR="002D24B4" w:rsidRPr="002D24B4">
        <w:rPr>
          <w:rFonts w:ascii="Times New Roman" w:hAnsi="Times New Roman" w:cs="Times New Roman"/>
          <w:sz w:val="28"/>
          <w:szCs w:val="28"/>
        </w:rPr>
        <w:t>2-е</w:t>
      </w:r>
      <w:r w:rsidRPr="002D24B4">
        <w:rPr>
          <w:rFonts w:ascii="Times New Roman" w:hAnsi="Times New Roman" w:cs="Times New Roman"/>
          <w:sz w:val="28"/>
          <w:szCs w:val="28"/>
        </w:rPr>
        <w:t xml:space="preserve"> детей, стоящих на учете в органах внутренних де</w:t>
      </w:r>
      <w:r w:rsidR="002D24B4" w:rsidRPr="002D24B4">
        <w:rPr>
          <w:rFonts w:ascii="Times New Roman" w:hAnsi="Times New Roman" w:cs="Times New Roman"/>
          <w:sz w:val="28"/>
          <w:szCs w:val="28"/>
        </w:rPr>
        <w:t>л, 134 ребенка, находящихся в трудной жизненной ситуации</w:t>
      </w:r>
      <w:r w:rsidRPr="002D24B4">
        <w:rPr>
          <w:rFonts w:ascii="Times New Roman" w:hAnsi="Times New Roman" w:cs="Times New Roman"/>
          <w:sz w:val="28"/>
          <w:szCs w:val="28"/>
        </w:rPr>
        <w:t>. На организацию отдыха, оздоровления и занятости детей</w:t>
      </w:r>
      <w:r w:rsidR="00141A6F" w:rsidRPr="002D24B4">
        <w:rPr>
          <w:rFonts w:ascii="Times New Roman" w:hAnsi="Times New Roman" w:cs="Times New Roman"/>
          <w:sz w:val="28"/>
          <w:szCs w:val="28"/>
        </w:rPr>
        <w:t xml:space="preserve"> в 2020</w:t>
      </w:r>
      <w:r w:rsidR="002D24B4" w:rsidRPr="002D24B4">
        <w:rPr>
          <w:rFonts w:ascii="Times New Roman" w:hAnsi="Times New Roman" w:cs="Times New Roman"/>
          <w:sz w:val="28"/>
          <w:szCs w:val="28"/>
        </w:rPr>
        <w:t xml:space="preserve"> году было использовано 3982,5</w:t>
      </w:r>
      <w:r w:rsidRPr="002D24B4">
        <w:rPr>
          <w:rFonts w:ascii="Times New Roman" w:hAnsi="Times New Roman" w:cs="Times New Roman"/>
          <w:sz w:val="28"/>
          <w:szCs w:val="28"/>
        </w:rPr>
        <w:t xml:space="preserve"> тыс. руб.</w:t>
      </w:r>
    </w:p>
    <w:p w:rsidR="00B550AC" w:rsidRDefault="00B550AC" w:rsidP="00B550AC">
      <w:pPr>
        <w:pStyle w:val="a3"/>
        <w:ind w:firstLine="708"/>
        <w:jc w:val="both"/>
        <w:rPr>
          <w:rFonts w:ascii="Times New Roman" w:hAnsi="Times New Roman" w:cs="Times New Roman"/>
          <w:sz w:val="28"/>
          <w:szCs w:val="28"/>
        </w:rPr>
      </w:pPr>
      <w:r w:rsidRPr="001179A8">
        <w:rPr>
          <w:rFonts w:ascii="Times New Roman" w:hAnsi="Times New Roman" w:cs="Times New Roman"/>
          <w:b/>
          <w:sz w:val="28"/>
          <w:szCs w:val="28"/>
        </w:rPr>
        <w:t>Рынок услуг дополнительного образования детей</w:t>
      </w:r>
      <w:r>
        <w:rPr>
          <w:rFonts w:ascii="Times New Roman" w:hAnsi="Times New Roman" w:cs="Times New Roman"/>
          <w:sz w:val="28"/>
          <w:szCs w:val="28"/>
        </w:rPr>
        <w:t xml:space="preserve"> представлен муниципальными учреждениями «Красногорский Центр детского творчества», «Детско-юношеская спортивная школа Красногорского района», «</w:t>
      </w:r>
      <w:proofErr w:type="spellStart"/>
      <w:r>
        <w:rPr>
          <w:rFonts w:ascii="Times New Roman" w:hAnsi="Times New Roman" w:cs="Times New Roman"/>
          <w:sz w:val="28"/>
          <w:szCs w:val="28"/>
        </w:rPr>
        <w:t>Красногорская</w:t>
      </w:r>
      <w:proofErr w:type="spellEnd"/>
      <w:r>
        <w:rPr>
          <w:rFonts w:ascii="Times New Roman" w:hAnsi="Times New Roman" w:cs="Times New Roman"/>
          <w:sz w:val="28"/>
          <w:szCs w:val="28"/>
        </w:rPr>
        <w:t xml:space="preserve"> детская школа искусств», а также кружками при муниципальных учреждениях культуры и образования. В системе дополнительного образования </w:t>
      </w:r>
      <w:r w:rsidR="00141A6F">
        <w:rPr>
          <w:rFonts w:ascii="Times New Roman" w:hAnsi="Times New Roman" w:cs="Times New Roman"/>
          <w:sz w:val="28"/>
          <w:szCs w:val="28"/>
        </w:rPr>
        <w:t>занимается 776</w:t>
      </w:r>
      <w:r w:rsidRPr="00D3596B">
        <w:rPr>
          <w:rFonts w:ascii="Times New Roman" w:hAnsi="Times New Roman" w:cs="Times New Roman"/>
          <w:sz w:val="28"/>
          <w:szCs w:val="28"/>
        </w:rPr>
        <w:t xml:space="preserve"> детей в возрасте </w:t>
      </w:r>
      <w:r w:rsidR="00D3596B" w:rsidRPr="00D3596B">
        <w:rPr>
          <w:rFonts w:ascii="Times New Roman" w:hAnsi="Times New Roman" w:cs="Times New Roman"/>
          <w:sz w:val="28"/>
          <w:szCs w:val="28"/>
        </w:rPr>
        <w:t xml:space="preserve">от 5 до 18 лет, что составляет </w:t>
      </w:r>
      <w:r w:rsidR="00333BD5">
        <w:rPr>
          <w:rFonts w:ascii="Times New Roman" w:hAnsi="Times New Roman" w:cs="Times New Roman"/>
          <w:sz w:val="28"/>
          <w:szCs w:val="28"/>
        </w:rPr>
        <w:t>77</w:t>
      </w:r>
      <w:r w:rsidR="00D3596B" w:rsidRPr="00D3596B">
        <w:rPr>
          <w:rFonts w:ascii="Times New Roman" w:hAnsi="Times New Roman" w:cs="Times New Roman"/>
          <w:sz w:val="28"/>
          <w:szCs w:val="28"/>
        </w:rPr>
        <w:t xml:space="preserve"> </w:t>
      </w:r>
      <w:r w:rsidRPr="00D3596B">
        <w:rPr>
          <w:rFonts w:ascii="Times New Roman" w:hAnsi="Times New Roman" w:cs="Times New Roman"/>
          <w:sz w:val="28"/>
          <w:szCs w:val="28"/>
        </w:rPr>
        <w:t>% от всего детского населения данного возраста. Из всего числа занимающихся детей в учреждении спортивной</w:t>
      </w:r>
      <w:r>
        <w:rPr>
          <w:rFonts w:ascii="Times New Roman" w:hAnsi="Times New Roman" w:cs="Times New Roman"/>
          <w:sz w:val="28"/>
          <w:szCs w:val="28"/>
        </w:rPr>
        <w:t xml:space="preserve"> направ</w:t>
      </w:r>
      <w:r w:rsidR="00D3596B">
        <w:rPr>
          <w:rFonts w:ascii="Times New Roman" w:hAnsi="Times New Roman" w:cs="Times New Roman"/>
          <w:sz w:val="28"/>
          <w:szCs w:val="28"/>
        </w:rPr>
        <w:t xml:space="preserve">ленности занимается </w:t>
      </w:r>
      <w:r w:rsidR="002D24B4">
        <w:rPr>
          <w:rFonts w:ascii="Times New Roman" w:hAnsi="Times New Roman" w:cs="Times New Roman"/>
          <w:sz w:val="28"/>
          <w:szCs w:val="28"/>
        </w:rPr>
        <w:t>337</w:t>
      </w:r>
      <w:r>
        <w:rPr>
          <w:rFonts w:ascii="Times New Roman" w:hAnsi="Times New Roman" w:cs="Times New Roman"/>
          <w:sz w:val="28"/>
          <w:szCs w:val="28"/>
        </w:rPr>
        <w:t xml:space="preserve"> детей, в </w:t>
      </w:r>
      <w:r w:rsidR="002D24B4">
        <w:rPr>
          <w:rFonts w:ascii="Times New Roman" w:hAnsi="Times New Roman" w:cs="Times New Roman"/>
          <w:sz w:val="28"/>
          <w:szCs w:val="28"/>
        </w:rPr>
        <w:t xml:space="preserve">учреждении </w:t>
      </w:r>
      <w:r>
        <w:rPr>
          <w:rFonts w:ascii="Times New Roman" w:hAnsi="Times New Roman" w:cs="Times New Roman"/>
          <w:sz w:val="28"/>
          <w:szCs w:val="28"/>
        </w:rPr>
        <w:t xml:space="preserve">художественной </w:t>
      </w:r>
      <w:r w:rsidR="002D24B4">
        <w:rPr>
          <w:rFonts w:ascii="Times New Roman" w:hAnsi="Times New Roman" w:cs="Times New Roman"/>
          <w:sz w:val="28"/>
          <w:szCs w:val="28"/>
        </w:rPr>
        <w:t xml:space="preserve">направленности </w:t>
      </w:r>
      <w:r>
        <w:rPr>
          <w:rFonts w:ascii="Times New Roman" w:hAnsi="Times New Roman" w:cs="Times New Roman"/>
          <w:sz w:val="28"/>
          <w:szCs w:val="28"/>
        </w:rPr>
        <w:t>110 детей. Платные образовательные услуги предлагаются по напра</w:t>
      </w:r>
      <w:r w:rsidR="00D3596B">
        <w:rPr>
          <w:rFonts w:ascii="Times New Roman" w:hAnsi="Times New Roman" w:cs="Times New Roman"/>
          <w:sz w:val="28"/>
          <w:szCs w:val="28"/>
        </w:rPr>
        <w:t>влениям: спортивное – тхэквондо и</w:t>
      </w:r>
      <w:r>
        <w:rPr>
          <w:rFonts w:ascii="Times New Roman" w:hAnsi="Times New Roman" w:cs="Times New Roman"/>
          <w:sz w:val="28"/>
          <w:szCs w:val="28"/>
        </w:rPr>
        <w:t xml:space="preserve">  художественное</w:t>
      </w:r>
      <w:r w:rsidR="00333BD5">
        <w:rPr>
          <w:rFonts w:ascii="Times New Roman" w:hAnsi="Times New Roman" w:cs="Times New Roman"/>
          <w:sz w:val="28"/>
          <w:szCs w:val="28"/>
        </w:rPr>
        <w:t xml:space="preserve"> образование</w:t>
      </w:r>
      <w:r>
        <w:rPr>
          <w:rFonts w:ascii="Times New Roman" w:hAnsi="Times New Roman" w:cs="Times New Roman"/>
          <w:sz w:val="28"/>
          <w:szCs w:val="28"/>
        </w:rPr>
        <w:t xml:space="preserve">. Немуниципальных учреждений в данной сфере нет. </w:t>
      </w:r>
      <w:proofErr w:type="gramStart"/>
      <w:r>
        <w:rPr>
          <w:rFonts w:ascii="Times New Roman" w:hAnsi="Times New Roman" w:cs="Times New Roman"/>
          <w:sz w:val="28"/>
          <w:szCs w:val="28"/>
        </w:rPr>
        <w:t>Факторами, ограничивающими конкуренцию являются</w:t>
      </w:r>
      <w:proofErr w:type="gramEnd"/>
      <w:r>
        <w:rPr>
          <w:rFonts w:ascii="Times New Roman" w:hAnsi="Times New Roman" w:cs="Times New Roman"/>
          <w:sz w:val="28"/>
          <w:szCs w:val="28"/>
        </w:rPr>
        <w:t xml:space="preserve"> малое число потребителей услуг, низкие доходы населения, большие сроки окупаемости капиталовложений.</w:t>
      </w:r>
    </w:p>
    <w:p w:rsidR="00277C45" w:rsidRDefault="00277C45" w:rsidP="00277C4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2019 года в районе внедрена модель персонифицированного финансирования дополнительного образования по принципу «деньги следуют за ребенком». Дети получили сертификаты, обеспеченные бюджетными деньгами. Теперь семья может выбирать, будет ли ребенок посещать муниципальное учреждение или заниматься в частной организации. Развитие данной модели будет способствовать развитию конкуренции в сфере дополнительного образования. </w:t>
      </w:r>
    </w:p>
    <w:p w:rsidR="00277C45" w:rsidRDefault="00277C45" w:rsidP="00B550AC">
      <w:pPr>
        <w:pStyle w:val="a3"/>
        <w:ind w:firstLine="708"/>
        <w:jc w:val="both"/>
        <w:rPr>
          <w:rFonts w:ascii="Times New Roman" w:hAnsi="Times New Roman" w:cs="Times New Roman"/>
          <w:sz w:val="28"/>
          <w:szCs w:val="28"/>
        </w:rPr>
      </w:pPr>
    </w:p>
    <w:p w:rsidR="00B550AC" w:rsidRDefault="00B550AC" w:rsidP="00B550AC">
      <w:pPr>
        <w:pStyle w:val="a3"/>
        <w:ind w:firstLine="708"/>
        <w:jc w:val="both"/>
        <w:rPr>
          <w:rFonts w:ascii="Times New Roman" w:hAnsi="Times New Roman" w:cs="Times New Roman"/>
          <w:sz w:val="28"/>
          <w:szCs w:val="28"/>
        </w:rPr>
      </w:pPr>
      <w:r w:rsidRPr="001179A8">
        <w:rPr>
          <w:rFonts w:ascii="Times New Roman" w:hAnsi="Times New Roman" w:cs="Times New Roman"/>
          <w:b/>
          <w:sz w:val="28"/>
          <w:szCs w:val="28"/>
        </w:rPr>
        <w:t>Рынок медицинских услуг</w:t>
      </w:r>
      <w:r>
        <w:rPr>
          <w:rFonts w:ascii="Times New Roman" w:hAnsi="Times New Roman" w:cs="Times New Roman"/>
          <w:sz w:val="28"/>
          <w:szCs w:val="28"/>
        </w:rPr>
        <w:t xml:space="preserve"> представлен БУЗ УР «</w:t>
      </w:r>
      <w:proofErr w:type="spellStart"/>
      <w:r>
        <w:rPr>
          <w:rFonts w:ascii="Times New Roman" w:hAnsi="Times New Roman" w:cs="Times New Roman"/>
          <w:sz w:val="28"/>
          <w:szCs w:val="28"/>
        </w:rPr>
        <w:t>Красногорская</w:t>
      </w:r>
      <w:proofErr w:type="spellEnd"/>
      <w:r>
        <w:rPr>
          <w:rFonts w:ascii="Times New Roman" w:hAnsi="Times New Roman" w:cs="Times New Roman"/>
          <w:sz w:val="28"/>
          <w:szCs w:val="28"/>
        </w:rPr>
        <w:t xml:space="preserve"> районная больница Министерства здравоохранения УР», работае</w:t>
      </w:r>
      <w:r w:rsidR="00D3596B">
        <w:rPr>
          <w:rFonts w:ascii="Times New Roman" w:hAnsi="Times New Roman" w:cs="Times New Roman"/>
          <w:sz w:val="28"/>
          <w:szCs w:val="28"/>
        </w:rPr>
        <w:t>т частная организация</w:t>
      </w:r>
      <w:r>
        <w:rPr>
          <w:rFonts w:ascii="Times New Roman" w:hAnsi="Times New Roman" w:cs="Times New Roman"/>
          <w:sz w:val="28"/>
          <w:szCs w:val="28"/>
        </w:rPr>
        <w:t xml:space="preserve"> в области стоматологии. </w:t>
      </w:r>
      <w:r w:rsidR="00277C45">
        <w:rPr>
          <w:rFonts w:ascii="Times New Roman" w:eastAsia="Times New Roman" w:hAnsi="Times New Roman" w:cs="Times New Roman"/>
          <w:sz w:val="26"/>
          <w:szCs w:val="26"/>
        </w:rPr>
        <w:t>На рынке традиционно низкий процент удовлетворенности населения качеством и ценой оказания медицинских услуг. Причина такой оценки – отсутствие врачей по ключевым направлениям (офталь</w:t>
      </w:r>
      <w:r w:rsidR="008E1168">
        <w:rPr>
          <w:rFonts w:ascii="Times New Roman" w:eastAsia="Times New Roman" w:hAnsi="Times New Roman" w:cs="Times New Roman"/>
          <w:sz w:val="26"/>
          <w:szCs w:val="26"/>
        </w:rPr>
        <w:t xml:space="preserve">молог, невропатолог, гинеколог). </w:t>
      </w:r>
      <w:r>
        <w:rPr>
          <w:rFonts w:ascii="Times New Roman" w:hAnsi="Times New Roman" w:cs="Times New Roman"/>
          <w:sz w:val="28"/>
          <w:szCs w:val="28"/>
        </w:rPr>
        <w:t>Ограничительными факторами для развития конкуренции являются небольшая численность населения района, низкие доходы населения, что обуславливает невозможность появления альтернативных поставщиков</w:t>
      </w:r>
      <w:r w:rsidR="00080664">
        <w:rPr>
          <w:rFonts w:ascii="Times New Roman" w:hAnsi="Times New Roman" w:cs="Times New Roman"/>
          <w:sz w:val="28"/>
          <w:szCs w:val="28"/>
        </w:rPr>
        <w:t xml:space="preserve"> медицинских услуг</w:t>
      </w:r>
      <w:r>
        <w:rPr>
          <w:rFonts w:ascii="Times New Roman" w:hAnsi="Times New Roman" w:cs="Times New Roman"/>
          <w:sz w:val="28"/>
          <w:szCs w:val="28"/>
        </w:rPr>
        <w:t>, не зависящих от бюджетных ресурсов, как в крупных городах.</w:t>
      </w:r>
    </w:p>
    <w:p w:rsidR="00B550AC" w:rsidRDefault="00B550AC" w:rsidP="00B550AC">
      <w:pPr>
        <w:pStyle w:val="a3"/>
        <w:ind w:firstLine="708"/>
        <w:jc w:val="both"/>
        <w:rPr>
          <w:rFonts w:ascii="Times New Roman" w:hAnsi="Times New Roman" w:cs="Times New Roman"/>
          <w:sz w:val="28"/>
          <w:szCs w:val="28"/>
        </w:rPr>
      </w:pPr>
      <w:r w:rsidRPr="003B06EA">
        <w:rPr>
          <w:rFonts w:ascii="Times New Roman" w:hAnsi="Times New Roman" w:cs="Times New Roman"/>
          <w:b/>
          <w:sz w:val="28"/>
          <w:szCs w:val="28"/>
        </w:rPr>
        <w:t>Рынок розничной торговли фармацевтической продукцией</w:t>
      </w:r>
      <w:r>
        <w:rPr>
          <w:rFonts w:ascii="Times New Roman" w:hAnsi="Times New Roman" w:cs="Times New Roman"/>
          <w:sz w:val="28"/>
          <w:szCs w:val="28"/>
        </w:rPr>
        <w:t xml:space="preserve"> представлен в районе государственной аптекой № 24 от ГУП УР «Аптеки Удмуртии», аптечным пунктом Красногорского районного потребительского общества</w:t>
      </w:r>
      <w:r w:rsidR="008E1168">
        <w:rPr>
          <w:rFonts w:ascii="Times New Roman" w:hAnsi="Times New Roman" w:cs="Times New Roman"/>
          <w:sz w:val="28"/>
          <w:szCs w:val="28"/>
        </w:rPr>
        <w:t xml:space="preserve">, а также торговля лекарственными препаратами осуществляется 10-ю </w:t>
      </w:r>
      <w:proofErr w:type="spellStart"/>
      <w:r w:rsidR="008E1168">
        <w:rPr>
          <w:rFonts w:ascii="Times New Roman" w:hAnsi="Times New Roman" w:cs="Times New Roman"/>
          <w:sz w:val="28"/>
          <w:szCs w:val="28"/>
        </w:rPr>
        <w:lastRenderedPageBreak/>
        <w:t>ФАПами</w:t>
      </w:r>
      <w:proofErr w:type="spellEnd"/>
      <w:r w:rsidR="008E1168">
        <w:rPr>
          <w:rFonts w:ascii="Times New Roman" w:hAnsi="Times New Roman" w:cs="Times New Roman"/>
          <w:sz w:val="28"/>
          <w:szCs w:val="28"/>
        </w:rPr>
        <w:t xml:space="preserve"> по договору комиссии с аптекой, что делает более доступной лекарственное обеспечение отдаленных населенных пунктов района</w:t>
      </w:r>
      <w:r>
        <w:rPr>
          <w:rFonts w:ascii="Times New Roman" w:hAnsi="Times New Roman" w:cs="Times New Roman"/>
          <w:sz w:val="28"/>
          <w:szCs w:val="28"/>
        </w:rPr>
        <w:t>. Соответственно, доля негосударственных аптечных организаций, осуществляющих розничную торговлю фармацевти</w:t>
      </w:r>
      <w:r w:rsidR="00141A6F">
        <w:rPr>
          <w:rFonts w:ascii="Times New Roman" w:hAnsi="Times New Roman" w:cs="Times New Roman"/>
          <w:sz w:val="28"/>
          <w:szCs w:val="28"/>
        </w:rPr>
        <w:t>ческой продукцией на начало 2021</w:t>
      </w:r>
      <w:r>
        <w:rPr>
          <w:rFonts w:ascii="Times New Roman" w:hAnsi="Times New Roman" w:cs="Times New Roman"/>
          <w:sz w:val="28"/>
          <w:szCs w:val="28"/>
        </w:rPr>
        <w:t xml:space="preserve"> года составляет 50%. Фармацевтический бизнес имеет, 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умеренную конкуренцию.</w:t>
      </w:r>
      <w:r w:rsidR="008E1168">
        <w:rPr>
          <w:rFonts w:ascii="Times New Roman" w:hAnsi="Times New Roman" w:cs="Times New Roman"/>
          <w:sz w:val="28"/>
          <w:szCs w:val="28"/>
        </w:rPr>
        <w:t xml:space="preserve"> Ограничивающим фактором развития конкуренции на данном рынке является низкая численность населения района.</w:t>
      </w:r>
    </w:p>
    <w:p w:rsidR="00B550AC" w:rsidRDefault="00B550AC" w:rsidP="00B550AC">
      <w:pPr>
        <w:pStyle w:val="a3"/>
        <w:ind w:firstLine="708"/>
        <w:jc w:val="both"/>
        <w:rPr>
          <w:rFonts w:ascii="Times New Roman" w:hAnsi="Times New Roman" w:cs="Times New Roman"/>
          <w:sz w:val="28"/>
          <w:szCs w:val="28"/>
        </w:rPr>
      </w:pPr>
      <w:r w:rsidRPr="004B6EC7">
        <w:rPr>
          <w:rFonts w:ascii="Times New Roman" w:hAnsi="Times New Roman" w:cs="Times New Roman"/>
          <w:b/>
          <w:sz w:val="28"/>
          <w:szCs w:val="28"/>
        </w:rPr>
        <w:t>Рынок услуг ранней диагностики, социализации, реабилитации и психолого-педагогического сопровождения детей</w:t>
      </w:r>
      <w:r>
        <w:rPr>
          <w:rFonts w:ascii="Times New Roman" w:hAnsi="Times New Roman" w:cs="Times New Roman"/>
          <w:sz w:val="28"/>
          <w:szCs w:val="28"/>
        </w:rPr>
        <w:t xml:space="preserve"> с ограниченными возможностями здоровья организации с данной специализацией отсутствуют  из-за ограничения по спросу на дан</w:t>
      </w:r>
      <w:r w:rsidR="00D3596B">
        <w:rPr>
          <w:rFonts w:ascii="Times New Roman" w:hAnsi="Times New Roman" w:cs="Times New Roman"/>
          <w:sz w:val="28"/>
          <w:szCs w:val="28"/>
        </w:rPr>
        <w:t>ную услугу. О</w:t>
      </w:r>
      <w:r>
        <w:rPr>
          <w:rFonts w:ascii="Times New Roman" w:hAnsi="Times New Roman" w:cs="Times New Roman"/>
          <w:sz w:val="28"/>
          <w:szCs w:val="28"/>
        </w:rPr>
        <w:t xml:space="preserve">бучающимся с ограниченными возможностями здоровья созданы условия для получения качественного образования. </w:t>
      </w:r>
      <w:r w:rsidR="00080664" w:rsidRPr="005809D5">
        <w:rPr>
          <w:rFonts w:ascii="Times New Roman" w:hAnsi="Times New Roman" w:cs="Times New Roman"/>
          <w:sz w:val="28"/>
          <w:szCs w:val="28"/>
        </w:rPr>
        <w:t xml:space="preserve">Для </w:t>
      </w:r>
      <w:r w:rsidR="002D24B4">
        <w:rPr>
          <w:rFonts w:ascii="Times New Roman" w:hAnsi="Times New Roman" w:cs="Times New Roman"/>
          <w:sz w:val="28"/>
          <w:szCs w:val="28"/>
        </w:rPr>
        <w:t>11</w:t>
      </w:r>
      <w:r w:rsidRPr="005809D5">
        <w:rPr>
          <w:rFonts w:ascii="Times New Roman" w:hAnsi="Times New Roman" w:cs="Times New Roman"/>
          <w:sz w:val="28"/>
          <w:szCs w:val="28"/>
        </w:rPr>
        <w:t xml:space="preserve"> детей</w:t>
      </w:r>
      <w:r w:rsidRPr="004B6EC7">
        <w:rPr>
          <w:rFonts w:ascii="Times New Roman" w:hAnsi="Times New Roman" w:cs="Times New Roman"/>
          <w:sz w:val="28"/>
          <w:szCs w:val="28"/>
        </w:rPr>
        <w:t>, не имеющих возможности посещать образовательные организации по состоянию здоровья, организовано обучение на дому</w:t>
      </w:r>
      <w:r w:rsidR="002D24B4">
        <w:rPr>
          <w:rFonts w:ascii="Times New Roman" w:hAnsi="Times New Roman" w:cs="Times New Roman"/>
          <w:sz w:val="28"/>
          <w:szCs w:val="28"/>
        </w:rPr>
        <w:t>, 3 ребенка находятся на семейном обучении</w:t>
      </w:r>
      <w:r>
        <w:rPr>
          <w:rFonts w:ascii="Times New Roman" w:hAnsi="Times New Roman" w:cs="Times New Roman"/>
          <w:sz w:val="28"/>
          <w:szCs w:val="28"/>
        </w:rPr>
        <w:t>.</w:t>
      </w:r>
    </w:p>
    <w:p w:rsidR="00B550AC" w:rsidRDefault="00B550AC" w:rsidP="00B550AC">
      <w:pPr>
        <w:pStyle w:val="a3"/>
        <w:ind w:firstLine="708"/>
        <w:jc w:val="both"/>
        <w:rPr>
          <w:rFonts w:ascii="Times New Roman" w:hAnsi="Times New Roman" w:cs="Times New Roman"/>
          <w:sz w:val="28"/>
          <w:szCs w:val="28"/>
        </w:rPr>
      </w:pPr>
      <w:r w:rsidRPr="0072676A">
        <w:rPr>
          <w:rFonts w:ascii="Times New Roman" w:hAnsi="Times New Roman" w:cs="Times New Roman"/>
          <w:sz w:val="28"/>
          <w:szCs w:val="28"/>
        </w:rPr>
        <w:t xml:space="preserve">На территории Удмуртской Республики психолого-медико-педагогическую помощь оказывает ГКОУ «Республиканский центр диагностики и консультирования для детей, нуждающихся в психолого-педагогической и </w:t>
      </w:r>
      <w:proofErr w:type="gramStart"/>
      <w:r w:rsidRPr="0072676A">
        <w:rPr>
          <w:rFonts w:ascii="Times New Roman" w:hAnsi="Times New Roman" w:cs="Times New Roman"/>
          <w:sz w:val="28"/>
          <w:szCs w:val="28"/>
        </w:rPr>
        <w:t>медико-социальной</w:t>
      </w:r>
      <w:proofErr w:type="gramEnd"/>
      <w:r w:rsidRPr="0072676A">
        <w:rPr>
          <w:rFonts w:ascii="Times New Roman" w:hAnsi="Times New Roman" w:cs="Times New Roman"/>
          <w:sz w:val="28"/>
          <w:szCs w:val="28"/>
        </w:rPr>
        <w:t xml:space="preserve"> помощи». Дети обследуются психолого-медико-педагогическими комиссиями (ПМПК). Рекомендации по обучению детей и социальной поддержке высылаются в образовательные учреждения и выдаются родителям для выполнения установленным ПМПК рекомендаций.</w:t>
      </w:r>
    </w:p>
    <w:p w:rsidR="00542FD5" w:rsidRPr="0072676A" w:rsidRDefault="00542FD5" w:rsidP="00B550AC">
      <w:pPr>
        <w:pStyle w:val="a3"/>
        <w:ind w:firstLine="708"/>
        <w:jc w:val="both"/>
        <w:rPr>
          <w:rFonts w:ascii="Times New Roman" w:hAnsi="Times New Roman" w:cs="Times New Roman"/>
          <w:sz w:val="28"/>
          <w:szCs w:val="28"/>
        </w:rPr>
      </w:pPr>
      <w:r>
        <w:rPr>
          <w:rFonts w:ascii="Times New Roman" w:eastAsia="Calibri" w:hAnsi="Times New Roman" w:cs="Times New Roman"/>
          <w:b/>
          <w:i/>
          <w:sz w:val="26"/>
          <w:szCs w:val="26"/>
          <w:lang w:eastAsia="ru-RU"/>
        </w:rPr>
        <w:t>На р</w:t>
      </w:r>
      <w:r>
        <w:rPr>
          <w:rFonts w:ascii="Times New Roman" w:eastAsia="Times New Roman" w:hAnsi="Times New Roman" w:cs="Times New Roman"/>
          <w:b/>
          <w:i/>
          <w:sz w:val="26"/>
          <w:szCs w:val="26"/>
          <w:lang w:eastAsia="ru-RU"/>
        </w:rPr>
        <w:t>ынке услуг социального обслуживания</w:t>
      </w:r>
      <w:r>
        <w:rPr>
          <w:rFonts w:ascii="Times New Roman" w:eastAsia="Calibri" w:hAnsi="Times New Roman" w:cs="Times New Roman"/>
          <w:i/>
          <w:sz w:val="26"/>
          <w:szCs w:val="26"/>
          <w:lang w:eastAsia="ru-RU"/>
        </w:rPr>
        <w:t xml:space="preserve"> </w:t>
      </w:r>
      <w:r>
        <w:rPr>
          <w:rFonts w:ascii="Times New Roman" w:eastAsia="Times New Roman" w:hAnsi="Times New Roman" w:cs="Times New Roman"/>
          <w:b/>
          <w:i/>
          <w:sz w:val="26"/>
          <w:szCs w:val="26"/>
          <w:lang w:eastAsia="ru-RU"/>
        </w:rPr>
        <w:t>населения</w:t>
      </w:r>
      <w:r>
        <w:rPr>
          <w:rFonts w:ascii="Times New Roman" w:eastAsiaTheme="minorEastAsia" w:hAnsi="Times New Roman" w:cs="Times New Roman"/>
          <w:sz w:val="26"/>
          <w:szCs w:val="26"/>
          <w:lang w:eastAsia="ru-RU"/>
        </w:rPr>
        <w:t xml:space="preserve"> в</w:t>
      </w:r>
      <w:r>
        <w:rPr>
          <w:rFonts w:ascii="Times New Roman" w:eastAsia="Times New Roman" w:hAnsi="Times New Roman" w:cs="Times New Roman"/>
          <w:bCs/>
          <w:sz w:val="26"/>
          <w:szCs w:val="26"/>
          <w:lang w:eastAsia="ru-RU"/>
        </w:rPr>
        <w:t xml:space="preserve"> 2020 году Комплексным центром социального обслуживания населения была продолжена работа по обеспечению выполнения требований Федерального закона от 28 декабря 2013 года № 442-ФЗ «Об основах социального обслуживания граждан в Российской Федерации»  по организации социального обслуживания населения. Качество и цены обслужива</w:t>
      </w:r>
      <w:r w:rsidR="00333BD5">
        <w:rPr>
          <w:rFonts w:ascii="Times New Roman" w:eastAsia="Times New Roman" w:hAnsi="Times New Roman" w:cs="Times New Roman"/>
          <w:bCs/>
          <w:sz w:val="26"/>
          <w:szCs w:val="26"/>
          <w:lang w:eastAsia="ru-RU"/>
        </w:rPr>
        <w:t xml:space="preserve">ния населением оцениваются </w:t>
      </w:r>
      <w:proofErr w:type="gramStart"/>
      <w:r w:rsidR="00333BD5">
        <w:rPr>
          <w:rFonts w:ascii="Times New Roman" w:eastAsia="Times New Roman" w:hAnsi="Times New Roman" w:cs="Times New Roman"/>
          <w:bCs/>
          <w:sz w:val="26"/>
          <w:szCs w:val="26"/>
          <w:lang w:eastAsia="ru-RU"/>
        </w:rPr>
        <w:t>достаточно положительно</w:t>
      </w:r>
      <w:proofErr w:type="gramEnd"/>
      <w:r>
        <w:rPr>
          <w:rFonts w:ascii="Times New Roman" w:eastAsia="Times New Roman" w:hAnsi="Times New Roman" w:cs="Times New Roman"/>
          <w:bCs/>
          <w:sz w:val="26"/>
          <w:szCs w:val="26"/>
          <w:lang w:eastAsia="ru-RU"/>
        </w:rPr>
        <w:t>. При этом</w:t>
      </w:r>
      <w:r w:rsidR="00333BD5">
        <w:rPr>
          <w:rFonts w:ascii="Times New Roman" w:eastAsia="Times New Roman" w:hAnsi="Times New Roman" w:cs="Times New Roman"/>
          <w:bCs/>
          <w:sz w:val="26"/>
          <w:szCs w:val="26"/>
          <w:lang w:eastAsia="ru-RU"/>
        </w:rPr>
        <w:t xml:space="preserve"> государственное учреждение</w:t>
      </w:r>
      <w:r>
        <w:rPr>
          <w:rFonts w:ascii="Times New Roman" w:eastAsia="Times New Roman" w:hAnsi="Times New Roman" w:cs="Times New Roman"/>
          <w:bCs/>
          <w:sz w:val="26"/>
          <w:szCs w:val="26"/>
          <w:lang w:eastAsia="ru-RU"/>
        </w:rPr>
        <w:t xml:space="preserve"> не удовлетворяет всех потребностей населения по предоставлению социальных услуг и имеется потребность к привлечению негосударственного сектора к данной сфере.</w:t>
      </w:r>
    </w:p>
    <w:p w:rsidR="00B550AC" w:rsidRDefault="00B550AC" w:rsidP="00B550AC">
      <w:pPr>
        <w:pStyle w:val="a3"/>
        <w:ind w:firstLine="708"/>
        <w:jc w:val="both"/>
        <w:rPr>
          <w:rFonts w:ascii="Times New Roman" w:hAnsi="Times New Roman" w:cs="Times New Roman"/>
          <w:sz w:val="28"/>
          <w:szCs w:val="28"/>
        </w:rPr>
      </w:pPr>
      <w:r w:rsidRPr="00225612">
        <w:rPr>
          <w:rFonts w:ascii="Times New Roman" w:hAnsi="Times New Roman" w:cs="Times New Roman"/>
          <w:b/>
          <w:sz w:val="28"/>
          <w:szCs w:val="28"/>
        </w:rPr>
        <w:t>Рынок услуг жилищно-коммунального хозяйства</w:t>
      </w:r>
      <w:r>
        <w:rPr>
          <w:rFonts w:ascii="Times New Roman" w:hAnsi="Times New Roman" w:cs="Times New Roman"/>
          <w:sz w:val="28"/>
          <w:szCs w:val="28"/>
        </w:rPr>
        <w:t xml:space="preserve"> представлен в основном одним предприятием - ООО «Энергия», оказывающим комплекс услуг (водоснабжение, водоотведение, теплоснабжение, вывоз и очистка жидких бытовых отходов, обслуживание общего имущества МКД). Услуги п</w:t>
      </w:r>
      <w:r w:rsidR="00BC7B4E">
        <w:rPr>
          <w:rFonts w:ascii="Times New Roman" w:hAnsi="Times New Roman" w:cs="Times New Roman"/>
          <w:sz w:val="28"/>
          <w:szCs w:val="28"/>
        </w:rPr>
        <w:t>о водоснабжению оказывал</w:t>
      </w:r>
      <w:proofErr w:type="gramStart"/>
      <w:r w:rsidR="00BC7B4E">
        <w:rPr>
          <w:rFonts w:ascii="Times New Roman" w:hAnsi="Times New Roman" w:cs="Times New Roman"/>
          <w:sz w:val="28"/>
          <w:szCs w:val="28"/>
        </w:rPr>
        <w:t>о</w:t>
      </w:r>
      <w:r>
        <w:rPr>
          <w:rFonts w:ascii="Times New Roman" w:hAnsi="Times New Roman" w:cs="Times New Roman"/>
          <w:sz w:val="28"/>
          <w:szCs w:val="28"/>
        </w:rPr>
        <w:t xml:space="preserve"> ООО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Качкашурское</w:t>
      </w:r>
      <w:proofErr w:type="spellEnd"/>
      <w:r>
        <w:rPr>
          <w:rFonts w:ascii="Times New Roman" w:hAnsi="Times New Roman" w:cs="Times New Roman"/>
          <w:sz w:val="28"/>
          <w:szCs w:val="28"/>
        </w:rPr>
        <w:t>», в котором доля данного вида услуг менее</w:t>
      </w:r>
      <w:r w:rsidR="00BC7B4E">
        <w:rPr>
          <w:rFonts w:ascii="Times New Roman" w:hAnsi="Times New Roman" w:cs="Times New Roman"/>
          <w:sz w:val="28"/>
          <w:szCs w:val="28"/>
        </w:rPr>
        <w:t xml:space="preserve"> 10% от выручки. МУП ЖКС находил</w:t>
      </w:r>
      <w:r>
        <w:rPr>
          <w:rFonts w:ascii="Times New Roman" w:hAnsi="Times New Roman" w:cs="Times New Roman"/>
          <w:sz w:val="28"/>
          <w:szCs w:val="28"/>
        </w:rPr>
        <w:t>ся в стадии ликвидаци</w:t>
      </w:r>
      <w:r w:rsidR="00BC7B4E">
        <w:rPr>
          <w:rFonts w:ascii="Times New Roman" w:hAnsi="Times New Roman" w:cs="Times New Roman"/>
          <w:sz w:val="28"/>
          <w:szCs w:val="28"/>
        </w:rPr>
        <w:t>и с 2013 года и не пред</w:t>
      </w:r>
      <w:r w:rsidR="00EC57C0">
        <w:rPr>
          <w:rFonts w:ascii="Times New Roman" w:hAnsi="Times New Roman" w:cs="Times New Roman"/>
          <w:sz w:val="28"/>
          <w:szCs w:val="28"/>
        </w:rPr>
        <w:t>оставлял коммунальные  услуги, в</w:t>
      </w:r>
      <w:r w:rsidR="00BC7B4E">
        <w:rPr>
          <w:rFonts w:ascii="Times New Roman" w:hAnsi="Times New Roman" w:cs="Times New Roman"/>
          <w:sz w:val="28"/>
          <w:szCs w:val="28"/>
        </w:rPr>
        <w:t xml:space="preserve"> 2020 году решено возобновить его деятельность по водоснабжению, поскольку в трех</w:t>
      </w:r>
      <w:r>
        <w:rPr>
          <w:rFonts w:ascii="Times New Roman" w:hAnsi="Times New Roman" w:cs="Times New Roman"/>
          <w:sz w:val="28"/>
          <w:szCs w:val="28"/>
        </w:rPr>
        <w:t xml:space="preserve"> поселениях водопроводы переданы в собственность муниципального образования «Красногорский район», но </w:t>
      </w:r>
      <w:proofErr w:type="gramStart"/>
      <w:r>
        <w:rPr>
          <w:rFonts w:ascii="Times New Roman" w:hAnsi="Times New Roman" w:cs="Times New Roman"/>
          <w:sz w:val="28"/>
          <w:szCs w:val="28"/>
        </w:rPr>
        <w:t>нет обслуживающей организации ввиду отсутствия желающих фирм работать</w:t>
      </w:r>
      <w:proofErr w:type="gramEnd"/>
      <w:r>
        <w:rPr>
          <w:rFonts w:ascii="Times New Roman" w:hAnsi="Times New Roman" w:cs="Times New Roman"/>
          <w:sz w:val="28"/>
          <w:szCs w:val="28"/>
        </w:rPr>
        <w:t xml:space="preserve"> в этих населенных пунктах.</w:t>
      </w:r>
    </w:p>
    <w:p w:rsidR="00B550AC" w:rsidRDefault="00B550AC" w:rsidP="00B550A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В сфере управления жильем конкуренция ограничена малым объемом жилищного фонда многоквартирных домов (25 домов), необходимости получения лицензии по управлению многоквартирными домами. Рынок предоставления коммунальных услуг ограничен значительными затратами по содержанию и ремонту водопроводов, тепловых сетей, котельных и других </w:t>
      </w:r>
      <w:r>
        <w:rPr>
          <w:rFonts w:ascii="Times New Roman" w:hAnsi="Times New Roman" w:cs="Times New Roman"/>
          <w:sz w:val="28"/>
          <w:szCs w:val="28"/>
        </w:rPr>
        <w:lastRenderedPageBreak/>
        <w:t>объектов ЖКХ, низкой рентабельностью отрасли, связанной с государственным регулированием тарифов, низкой платежеспособностью населения и наличием большой дебиторской задолженности потребителей за оказанные услуги. Техническое состояние коммунальной инфраструктуры характеризуется высоким (более 70%) уровнем износа</w:t>
      </w:r>
      <w:r w:rsidR="008B5E02">
        <w:rPr>
          <w:rFonts w:ascii="Times New Roman" w:hAnsi="Times New Roman" w:cs="Times New Roman"/>
          <w:sz w:val="28"/>
          <w:szCs w:val="28"/>
        </w:rPr>
        <w:t>, имеется низкая загрузка оборудования (не более 20%)</w:t>
      </w:r>
      <w:r>
        <w:rPr>
          <w:rFonts w:ascii="Times New Roman" w:hAnsi="Times New Roman" w:cs="Times New Roman"/>
          <w:sz w:val="28"/>
          <w:szCs w:val="28"/>
        </w:rPr>
        <w:t>.</w:t>
      </w:r>
    </w:p>
    <w:p w:rsidR="004B7AC1" w:rsidRDefault="004B7AC1" w:rsidP="004B7AC1">
      <w:pPr>
        <w:pStyle w:val="a3"/>
        <w:ind w:firstLine="708"/>
        <w:jc w:val="both"/>
        <w:rPr>
          <w:rFonts w:ascii="Times New Roman" w:hAnsi="Times New Roman" w:cs="Times New Roman"/>
          <w:sz w:val="28"/>
          <w:szCs w:val="28"/>
        </w:rPr>
      </w:pPr>
      <w:r w:rsidRPr="005561B6">
        <w:rPr>
          <w:rFonts w:ascii="Times New Roman" w:hAnsi="Times New Roman" w:cs="Times New Roman"/>
          <w:b/>
          <w:sz w:val="28"/>
          <w:szCs w:val="28"/>
        </w:rPr>
        <w:t>Рынок услуг перевозок пассажиров наземным транспортом</w:t>
      </w:r>
      <w:r>
        <w:rPr>
          <w:rFonts w:ascii="Times New Roman" w:hAnsi="Times New Roman" w:cs="Times New Roman"/>
          <w:sz w:val="28"/>
          <w:szCs w:val="28"/>
        </w:rPr>
        <w:t xml:space="preserve">  на межмуниципальных маршрутах регулярных перевозок пассажиров представлен двумя перевозчиками: на г. Ижевск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П Швец Юрий Владимирович (г. Глазов) и на г. Глазов -ИП Назаров Павел Анатольевич (г. Омутнинск Кировской области). По 6 муниципальным маршрутам перевозчиком является ИП Дементьев А.Г., определенный по итогам конкурсного отбора в 2015 году. Кроме них по данным маршрутам осуществляют перевозку пассажиров</w:t>
      </w:r>
      <w:r w:rsidR="00130FF1">
        <w:rPr>
          <w:rFonts w:ascii="Times New Roman" w:hAnsi="Times New Roman" w:cs="Times New Roman"/>
          <w:sz w:val="28"/>
          <w:szCs w:val="28"/>
        </w:rPr>
        <w:t xml:space="preserve"> нелегальные</w:t>
      </w:r>
      <w:r>
        <w:rPr>
          <w:rFonts w:ascii="Times New Roman" w:hAnsi="Times New Roman" w:cs="Times New Roman"/>
          <w:sz w:val="28"/>
          <w:szCs w:val="28"/>
        </w:rPr>
        <w:t xml:space="preserve"> частные лица (такси), одн</w:t>
      </w:r>
      <w:r w:rsidR="005D6BFE">
        <w:rPr>
          <w:rFonts w:ascii="Times New Roman" w:hAnsi="Times New Roman" w:cs="Times New Roman"/>
          <w:sz w:val="28"/>
          <w:szCs w:val="28"/>
        </w:rPr>
        <w:t xml:space="preserve">ако они </w:t>
      </w:r>
      <w:r>
        <w:rPr>
          <w:rFonts w:ascii="Times New Roman" w:hAnsi="Times New Roman" w:cs="Times New Roman"/>
          <w:sz w:val="28"/>
          <w:szCs w:val="28"/>
        </w:rPr>
        <w:t xml:space="preserve"> не зарегистрированы как предприниматели, не имеют четкого графика</w:t>
      </w:r>
      <w:r w:rsidR="005D6BFE">
        <w:rPr>
          <w:rFonts w:ascii="Times New Roman" w:hAnsi="Times New Roman" w:cs="Times New Roman"/>
          <w:sz w:val="28"/>
          <w:szCs w:val="28"/>
        </w:rPr>
        <w:t xml:space="preserve"> поездок</w:t>
      </w:r>
      <w:r>
        <w:rPr>
          <w:rFonts w:ascii="Times New Roman" w:hAnsi="Times New Roman" w:cs="Times New Roman"/>
          <w:sz w:val="28"/>
          <w:szCs w:val="28"/>
        </w:rPr>
        <w:t>.</w:t>
      </w:r>
      <w:r w:rsidR="00130FF1">
        <w:rPr>
          <w:rFonts w:ascii="Times New Roman" w:hAnsi="Times New Roman" w:cs="Times New Roman"/>
          <w:sz w:val="28"/>
          <w:szCs w:val="28"/>
        </w:rPr>
        <w:t xml:space="preserve"> Конкуренцию перевозчикам составляют также водители, использующие сервисы по поиску попутчиков.</w:t>
      </w:r>
      <w:r>
        <w:rPr>
          <w:rFonts w:ascii="Times New Roman" w:hAnsi="Times New Roman" w:cs="Times New Roman"/>
          <w:sz w:val="28"/>
          <w:szCs w:val="28"/>
        </w:rPr>
        <w:t xml:space="preserve"> </w:t>
      </w:r>
      <w:proofErr w:type="gramStart"/>
      <w:r>
        <w:rPr>
          <w:rFonts w:ascii="Times New Roman" w:hAnsi="Times New Roman" w:cs="Times New Roman"/>
          <w:sz w:val="28"/>
          <w:szCs w:val="28"/>
        </w:rPr>
        <w:t>Факторами, ограничивающими конкуренцию в данной сфере являются</w:t>
      </w:r>
      <w:proofErr w:type="gramEnd"/>
      <w:r>
        <w:rPr>
          <w:rFonts w:ascii="Times New Roman" w:hAnsi="Times New Roman" w:cs="Times New Roman"/>
          <w:sz w:val="28"/>
          <w:szCs w:val="28"/>
        </w:rPr>
        <w:t>: состояние автомобильных дорог не в полной мере отвечает требованиям ГОСТ к эксплуатационному состоянию дорог и обеспечению безопасности дорожного движения;</w:t>
      </w:r>
      <w:r w:rsidR="00130FF1">
        <w:rPr>
          <w:rFonts w:ascii="Times New Roman" w:hAnsi="Times New Roman" w:cs="Times New Roman"/>
          <w:sz w:val="28"/>
          <w:szCs w:val="28"/>
        </w:rPr>
        <w:t xml:space="preserve"> убыточность рейсов из-за</w:t>
      </w:r>
      <w:r>
        <w:rPr>
          <w:rFonts w:ascii="Times New Roman" w:hAnsi="Times New Roman" w:cs="Times New Roman"/>
          <w:sz w:val="28"/>
          <w:szCs w:val="28"/>
        </w:rPr>
        <w:t xml:space="preserve"> небольшого пассажирооборота</w:t>
      </w:r>
      <w:r w:rsidR="00130FF1">
        <w:rPr>
          <w:rFonts w:ascii="Times New Roman" w:hAnsi="Times New Roman" w:cs="Times New Roman"/>
          <w:sz w:val="28"/>
          <w:szCs w:val="28"/>
        </w:rPr>
        <w:t>, значительных расстояний, большого числа «льготников».</w:t>
      </w:r>
      <w:r w:rsidR="00AD5030">
        <w:rPr>
          <w:rFonts w:ascii="Times New Roman" w:hAnsi="Times New Roman" w:cs="Times New Roman"/>
          <w:sz w:val="28"/>
          <w:szCs w:val="28"/>
        </w:rPr>
        <w:t xml:space="preserve"> Нарекания пассажиров вызывают также состояние подвижного состава.</w:t>
      </w:r>
      <w:r>
        <w:rPr>
          <w:rFonts w:ascii="Times New Roman" w:hAnsi="Times New Roman" w:cs="Times New Roman"/>
          <w:sz w:val="28"/>
          <w:szCs w:val="28"/>
        </w:rPr>
        <w:t xml:space="preserve"> </w:t>
      </w:r>
    </w:p>
    <w:p w:rsidR="004B7AC1" w:rsidRPr="00EF4B79" w:rsidRDefault="004B7AC1" w:rsidP="004B7AC1">
      <w:pPr>
        <w:spacing w:after="0" w:line="240" w:lineRule="auto"/>
        <w:ind w:firstLine="708"/>
        <w:jc w:val="both"/>
        <w:rPr>
          <w:rFonts w:ascii="Times New Roman" w:hAnsi="Times New Roman" w:cs="Times New Roman"/>
          <w:sz w:val="28"/>
          <w:szCs w:val="28"/>
        </w:rPr>
      </w:pPr>
      <w:r w:rsidRPr="00864FB8">
        <w:rPr>
          <w:rFonts w:ascii="Times New Roman" w:hAnsi="Times New Roman" w:cs="Times New Roman"/>
          <w:b/>
          <w:sz w:val="28"/>
          <w:szCs w:val="28"/>
        </w:rPr>
        <w:t>Рынок услуг связи</w:t>
      </w:r>
      <w:r>
        <w:rPr>
          <w:rFonts w:ascii="Times New Roman" w:hAnsi="Times New Roman" w:cs="Times New Roman"/>
          <w:sz w:val="28"/>
          <w:szCs w:val="28"/>
        </w:rPr>
        <w:t xml:space="preserve"> (услуг широкополосного доступа в информационно-телекоммуникационную сеть «Интернет») представлен электросвязью в лице Ростелеком. </w:t>
      </w:r>
      <w:r w:rsidRPr="00EF4B79">
        <w:rPr>
          <w:rFonts w:ascii="Times New Roman" w:hAnsi="Times New Roman" w:cs="Times New Roman"/>
          <w:sz w:val="28"/>
          <w:szCs w:val="28"/>
        </w:rPr>
        <w:t>Используется сотовая связь МТС, Мегафон, Теле-2, Билайн. При этом покры</w:t>
      </w:r>
      <w:r>
        <w:rPr>
          <w:rFonts w:ascii="Times New Roman" w:hAnsi="Times New Roman" w:cs="Times New Roman"/>
          <w:sz w:val="28"/>
          <w:szCs w:val="28"/>
        </w:rPr>
        <w:t xml:space="preserve">тие сотовой связью в отдаленных </w:t>
      </w:r>
      <w:r w:rsidRPr="00EF4B79">
        <w:rPr>
          <w:rFonts w:ascii="Times New Roman" w:hAnsi="Times New Roman" w:cs="Times New Roman"/>
          <w:sz w:val="28"/>
          <w:szCs w:val="28"/>
        </w:rPr>
        <w:t>территориях</w:t>
      </w:r>
      <w:r>
        <w:rPr>
          <w:rFonts w:ascii="Times New Roman" w:hAnsi="Times New Roman" w:cs="Times New Roman"/>
          <w:sz w:val="28"/>
          <w:szCs w:val="28"/>
        </w:rPr>
        <w:t xml:space="preserve"> района</w:t>
      </w:r>
      <w:r w:rsidRPr="00EF4B79">
        <w:rPr>
          <w:rFonts w:ascii="Times New Roman" w:hAnsi="Times New Roman" w:cs="Times New Roman"/>
          <w:sz w:val="28"/>
          <w:szCs w:val="28"/>
        </w:rPr>
        <w:t xml:space="preserve"> неустойчивое и требуется установка дополнительных вышек сотовой связи.</w:t>
      </w:r>
    </w:p>
    <w:p w:rsidR="004B7AC1" w:rsidRDefault="004B7AC1" w:rsidP="004B7AC1">
      <w:pPr>
        <w:spacing w:after="0" w:line="240" w:lineRule="auto"/>
        <w:ind w:firstLine="708"/>
        <w:jc w:val="both"/>
        <w:rPr>
          <w:rFonts w:ascii="Times New Roman" w:hAnsi="Times New Roman" w:cs="Times New Roman"/>
          <w:sz w:val="28"/>
          <w:szCs w:val="28"/>
        </w:rPr>
      </w:pPr>
      <w:r w:rsidRPr="00EF4B79">
        <w:rPr>
          <w:rFonts w:ascii="Times New Roman" w:hAnsi="Times New Roman" w:cs="Times New Roman"/>
          <w:sz w:val="28"/>
          <w:szCs w:val="28"/>
        </w:rPr>
        <w:t xml:space="preserve">Подключение к сети Интернет в Красногорском районе возможно по следующим технологиям: </w:t>
      </w:r>
      <w:proofErr w:type="gramStart"/>
      <w:r w:rsidRPr="00EF4B79">
        <w:rPr>
          <w:rFonts w:ascii="Times New Roman" w:hAnsi="Times New Roman" w:cs="Times New Roman"/>
          <w:sz w:val="28"/>
          <w:szCs w:val="28"/>
        </w:rPr>
        <w:t>проводная</w:t>
      </w:r>
      <w:proofErr w:type="gramEnd"/>
      <w:r w:rsidRPr="00EF4B79">
        <w:rPr>
          <w:rFonts w:ascii="Times New Roman" w:hAnsi="Times New Roman" w:cs="Times New Roman"/>
          <w:sz w:val="28"/>
          <w:szCs w:val="28"/>
        </w:rPr>
        <w:t xml:space="preserve"> по технологии </w:t>
      </w:r>
      <w:proofErr w:type="spellStart"/>
      <w:r w:rsidRPr="00EF4B79">
        <w:rPr>
          <w:rFonts w:ascii="Times New Roman" w:hAnsi="Times New Roman" w:cs="Times New Roman"/>
          <w:sz w:val="28"/>
          <w:szCs w:val="28"/>
          <w:lang w:val="en-US"/>
        </w:rPr>
        <w:t>FTTx</w:t>
      </w:r>
      <w:proofErr w:type="spellEnd"/>
      <w:r w:rsidRPr="00EF4B79">
        <w:rPr>
          <w:rFonts w:ascii="Times New Roman" w:hAnsi="Times New Roman" w:cs="Times New Roman"/>
          <w:sz w:val="28"/>
          <w:szCs w:val="28"/>
        </w:rPr>
        <w:t xml:space="preserve">, </w:t>
      </w:r>
      <w:r w:rsidRPr="00EF4B79">
        <w:rPr>
          <w:rFonts w:ascii="Times New Roman" w:hAnsi="Times New Roman" w:cs="Times New Roman"/>
          <w:sz w:val="28"/>
          <w:szCs w:val="28"/>
          <w:lang w:val="en-US"/>
        </w:rPr>
        <w:t>ADSL</w:t>
      </w:r>
      <w:r w:rsidRPr="00EF4B79">
        <w:rPr>
          <w:rFonts w:ascii="Times New Roman" w:hAnsi="Times New Roman" w:cs="Times New Roman"/>
          <w:sz w:val="28"/>
          <w:szCs w:val="28"/>
        </w:rPr>
        <w:t xml:space="preserve"> (Ростелеком) и беспроводная 3</w:t>
      </w:r>
      <w:r w:rsidRPr="00EF4B79">
        <w:rPr>
          <w:rFonts w:ascii="Times New Roman" w:hAnsi="Times New Roman" w:cs="Times New Roman"/>
          <w:sz w:val="28"/>
          <w:szCs w:val="28"/>
          <w:lang w:val="en-US"/>
        </w:rPr>
        <w:t>G</w:t>
      </w:r>
      <w:r w:rsidRPr="00EF4B79">
        <w:rPr>
          <w:rFonts w:ascii="Times New Roman" w:hAnsi="Times New Roman" w:cs="Times New Roman"/>
          <w:sz w:val="28"/>
          <w:szCs w:val="28"/>
        </w:rPr>
        <w:t xml:space="preserve"> (МегаФон, </w:t>
      </w:r>
      <w:r w:rsidRPr="00EF4B79">
        <w:rPr>
          <w:rFonts w:ascii="Times New Roman" w:hAnsi="Times New Roman" w:cs="Times New Roman"/>
          <w:sz w:val="28"/>
          <w:szCs w:val="28"/>
          <w:lang w:val="en-US"/>
        </w:rPr>
        <w:t>Tele</w:t>
      </w:r>
      <w:r w:rsidRPr="00EF4B79">
        <w:rPr>
          <w:rFonts w:ascii="Times New Roman" w:hAnsi="Times New Roman" w:cs="Times New Roman"/>
          <w:sz w:val="28"/>
          <w:szCs w:val="28"/>
        </w:rPr>
        <w:t>2, Билайн, МТС, Ростелеком). В районном центре с.</w:t>
      </w:r>
      <w:r>
        <w:rPr>
          <w:rFonts w:ascii="Times New Roman" w:hAnsi="Times New Roman" w:cs="Times New Roman"/>
          <w:sz w:val="28"/>
          <w:szCs w:val="28"/>
        </w:rPr>
        <w:t xml:space="preserve"> </w:t>
      </w:r>
      <w:r w:rsidRPr="00EF4B79">
        <w:rPr>
          <w:rFonts w:ascii="Times New Roman" w:hAnsi="Times New Roman" w:cs="Times New Roman"/>
          <w:sz w:val="28"/>
          <w:szCs w:val="28"/>
        </w:rPr>
        <w:t>Красногорское и с.</w:t>
      </w:r>
      <w:r>
        <w:rPr>
          <w:rFonts w:ascii="Times New Roman" w:hAnsi="Times New Roman" w:cs="Times New Roman"/>
          <w:sz w:val="28"/>
          <w:szCs w:val="28"/>
        </w:rPr>
        <w:t xml:space="preserve"> </w:t>
      </w:r>
      <w:r w:rsidRPr="00EF4B79">
        <w:rPr>
          <w:rFonts w:ascii="Times New Roman" w:hAnsi="Times New Roman" w:cs="Times New Roman"/>
          <w:sz w:val="28"/>
          <w:szCs w:val="28"/>
        </w:rPr>
        <w:t>Васильевское пропускная способность достигает 6Мбит/с, в остальных населённых пунктах с</w:t>
      </w:r>
      <w:r>
        <w:rPr>
          <w:rFonts w:ascii="Times New Roman" w:hAnsi="Times New Roman" w:cs="Times New Roman"/>
          <w:sz w:val="28"/>
          <w:szCs w:val="28"/>
        </w:rPr>
        <w:t xml:space="preserve">корость не превышает 544 Кбит/с, требуется проложить </w:t>
      </w:r>
      <w:proofErr w:type="spellStart"/>
      <w:proofErr w:type="gramStart"/>
      <w:r>
        <w:rPr>
          <w:rFonts w:ascii="Times New Roman" w:hAnsi="Times New Roman" w:cs="Times New Roman"/>
          <w:sz w:val="28"/>
          <w:szCs w:val="28"/>
        </w:rPr>
        <w:t>оптико</w:t>
      </w:r>
      <w:proofErr w:type="spellEnd"/>
      <w:r>
        <w:rPr>
          <w:rFonts w:ascii="Times New Roman" w:hAnsi="Times New Roman" w:cs="Times New Roman"/>
          <w:sz w:val="28"/>
          <w:szCs w:val="28"/>
        </w:rPr>
        <w:t xml:space="preserve"> волоконную</w:t>
      </w:r>
      <w:proofErr w:type="gramEnd"/>
      <w:r>
        <w:rPr>
          <w:rFonts w:ascii="Times New Roman" w:hAnsi="Times New Roman" w:cs="Times New Roman"/>
          <w:sz w:val="28"/>
          <w:szCs w:val="28"/>
        </w:rPr>
        <w:t xml:space="preserve"> связь к 8 поселениям района.</w:t>
      </w:r>
    </w:p>
    <w:p w:rsidR="006D200E" w:rsidRDefault="006D200E" w:rsidP="002E7E7B">
      <w:pPr>
        <w:pStyle w:val="a3"/>
        <w:ind w:firstLine="284"/>
        <w:jc w:val="both"/>
        <w:rPr>
          <w:rFonts w:ascii="Times New Roman" w:hAnsi="Times New Roman" w:cs="Times New Roman"/>
          <w:sz w:val="28"/>
          <w:szCs w:val="28"/>
        </w:rPr>
      </w:pPr>
      <w:r w:rsidRPr="004B7AC1">
        <w:rPr>
          <w:rFonts w:ascii="Times New Roman" w:hAnsi="Times New Roman" w:cs="Times New Roman"/>
          <w:b/>
          <w:sz w:val="28"/>
          <w:szCs w:val="28"/>
        </w:rPr>
        <w:t>Рынок услуг</w:t>
      </w:r>
      <w:r>
        <w:rPr>
          <w:rFonts w:ascii="Times New Roman" w:hAnsi="Times New Roman" w:cs="Times New Roman"/>
          <w:b/>
          <w:sz w:val="28"/>
          <w:szCs w:val="28"/>
        </w:rPr>
        <w:t xml:space="preserve"> дорожной деятельности</w:t>
      </w:r>
      <w:r>
        <w:rPr>
          <w:rFonts w:ascii="Times New Roman" w:hAnsi="Times New Roman" w:cs="Times New Roman"/>
          <w:sz w:val="28"/>
          <w:szCs w:val="28"/>
        </w:rPr>
        <w:t xml:space="preserve">. Красногорский район расположен вдалеке от федеральных трасс, поэтому отсутствует придорожный сервис. Услуги дорожного хозяйства оказываются Красногорским РСУ Северного ДУ АО </w:t>
      </w:r>
      <w:proofErr w:type="spellStart"/>
      <w:r>
        <w:rPr>
          <w:rFonts w:ascii="Times New Roman" w:hAnsi="Times New Roman" w:cs="Times New Roman"/>
          <w:sz w:val="28"/>
          <w:szCs w:val="28"/>
        </w:rPr>
        <w:t>Удмуртавтодор</w:t>
      </w:r>
      <w:proofErr w:type="spellEnd"/>
      <w:r>
        <w:rPr>
          <w:rFonts w:ascii="Times New Roman" w:hAnsi="Times New Roman" w:cs="Times New Roman"/>
          <w:sz w:val="28"/>
          <w:szCs w:val="28"/>
        </w:rPr>
        <w:t xml:space="preserve">. В населенных пунктах услуги по очистке и </w:t>
      </w:r>
      <w:proofErr w:type="spellStart"/>
      <w:r>
        <w:rPr>
          <w:rFonts w:ascii="Times New Roman" w:hAnsi="Times New Roman" w:cs="Times New Roman"/>
          <w:sz w:val="28"/>
          <w:szCs w:val="28"/>
        </w:rPr>
        <w:t>грейдированию</w:t>
      </w:r>
      <w:proofErr w:type="spellEnd"/>
      <w:r>
        <w:rPr>
          <w:rFonts w:ascii="Times New Roman" w:hAnsi="Times New Roman" w:cs="Times New Roman"/>
          <w:sz w:val="28"/>
          <w:szCs w:val="28"/>
        </w:rPr>
        <w:t xml:space="preserve"> дорог оказываются индивидуальными предпринимателями.</w:t>
      </w:r>
    </w:p>
    <w:p w:rsidR="004B7AC1" w:rsidRPr="00B504DA" w:rsidRDefault="004B7AC1" w:rsidP="004B7AC1">
      <w:pPr>
        <w:pStyle w:val="a3"/>
        <w:ind w:firstLine="360"/>
        <w:jc w:val="both"/>
        <w:rPr>
          <w:rFonts w:ascii="Times New Roman" w:hAnsi="Times New Roman" w:cs="Times New Roman"/>
          <w:sz w:val="28"/>
          <w:szCs w:val="28"/>
        </w:rPr>
      </w:pPr>
      <w:r w:rsidRPr="004B7AC1">
        <w:rPr>
          <w:rFonts w:ascii="Times New Roman" w:hAnsi="Times New Roman" w:cs="Times New Roman"/>
          <w:b/>
          <w:sz w:val="28"/>
          <w:szCs w:val="28"/>
        </w:rPr>
        <w:t>Рынок</w:t>
      </w:r>
      <w:r w:rsidR="006D200E">
        <w:rPr>
          <w:rFonts w:ascii="Times New Roman" w:hAnsi="Times New Roman" w:cs="Times New Roman"/>
          <w:b/>
          <w:sz w:val="28"/>
          <w:szCs w:val="28"/>
        </w:rPr>
        <w:t xml:space="preserve"> реализации</w:t>
      </w:r>
      <w:r w:rsidRPr="004B7AC1">
        <w:rPr>
          <w:rFonts w:ascii="Times New Roman" w:hAnsi="Times New Roman" w:cs="Times New Roman"/>
          <w:b/>
          <w:sz w:val="28"/>
          <w:szCs w:val="28"/>
        </w:rPr>
        <w:t xml:space="preserve"> сельскохозяйственной продукции</w:t>
      </w:r>
      <w:r w:rsidRPr="00B504DA">
        <w:rPr>
          <w:rFonts w:ascii="Times New Roman" w:hAnsi="Times New Roman" w:cs="Times New Roman"/>
          <w:sz w:val="28"/>
          <w:szCs w:val="28"/>
        </w:rPr>
        <w:t xml:space="preserve"> и услуг инфраструктуры (логистики) в агропромышленной сфере</w:t>
      </w:r>
      <w:r>
        <w:rPr>
          <w:rFonts w:ascii="Times New Roman" w:hAnsi="Times New Roman" w:cs="Times New Roman"/>
          <w:sz w:val="28"/>
          <w:szCs w:val="28"/>
        </w:rPr>
        <w:t xml:space="preserve"> представлен в основном только молоком и мясом крупного рогатого скота.</w:t>
      </w:r>
      <w:r w:rsidR="005702DC">
        <w:rPr>
          <w:rFonts w:ascii="Times New Roman" w:hAnsi="Times New Roman" w:cs="Times New Roman"/>
          <w:sz w:val="28"/>
          <w:szCs w:val="28"/>
        </w:rPr>
        <w:t xml:space="preserve"> На рынке работают 10 юридических лиц и 7 КФХ.</w:t>
      </w:r>
      <w:r>
        <w:rPr>
          <w:rFonts w:ascii="Times New Roman" w:hAnsi="Times New Roman" w:cs="Times New Roman"/>
          <w:sz w:val="28"/>
          <w:szCs w:val="28"/>
        </w:rPr>
        <w:t xml:space="preserve"> Требуется диверсификация производства для увеличения доходов предприятий, более полного использования имеющихся основных фондов предприятий. Возможные проекты для реализации в нашем районе: производство льна, рыбоводство, производство рапса, картофеля, овощей, в том числе в закрытом грунте, производство меда и другое. Сельскохозяйственные предприятия мало думают </w:t>
      </w:r>
      <w:r>
        <w:rPr>
          <w:rFonts w:ascii="Times New Roman" w:hAnsi="Times New Roman" w:cs="Times New Roman"/>
          <w:sz w:val="28"/>
          <w:szCs w:val="28"/>
        </w:rPr>
        <w:lastRenderedPageBreak/>
        <w:t xml:space="preserve">о своем развитии, пытаясь только сохранить то, что осталось. Проблема в кадрах и специалистов и рабочих, недостатке оборотных средств из-за низких цен на </w:t>
      </w:r>
      <w:proofErr w:type="gramStart"/>
      <w:r>
        <w:rPr>
          <w:rFonts w:ascii="Times New Roman" w:hAnsi="Times New Roman" w:cs="Times New Roman"/>
          <w:sz w:val="28"/>
          <w:szCs w:val="28"/>
        </w:rPr>
        <w:t>закупаемые</w:t>
      </w:r>
      <w:proofErr w:type="gramEnd"/>
      <w:r>
        <w:rPr>
          <w:rFonts w:ascii="Times New Roman" w:hAnsi="Times New Roman" w:cs="Times New Roman"/>
          <w:sz w:val="28"/>
          <w:szCs w:val="28"/>
        </w:rPr>
        <w:t xml:space="preserve"> молоко и мясо.</w:t>
      </w:r>
    </w:p>
    <w:p w:rsidR="004B7AC1" w:rsidRDefault="004B7AC1" w:rsidP="004B7AC1">
      <w:pPr>
        <w:pStyle w:val="a3"/>
        <w:ind w:firstLine="360"/>
        <w:jc w:val="both"/>
        <w:rPr>
          <w:rFonts w:ascii="Times New Roman" w:hAnsi="Times New Roman" w:cs="Times New Roman"/>
          <w:sz w:val="28"/>
          <w:szCs w:val="28"/>
        </w:rPr>
      </w:pPr>
      <w:r>
        <w:rPr>
          <w:rFonts w:ascii="Times New Roman" w:hAnsi="Times New Roman" w:cs="Times New Roman"/>
          <w:sz w:val="28"/>
          <w:szCs w:val="28"/>
        </w:rPr>
        <w:t>Ограничивающими факторами развития конкуренции в данной сфере являются нестабильность цен на молочное сырье, необходимость крупных инвестиций, большой срок окупаемости, наличие рисков карантинных заболеваний, в т. ч. проблема реализации молока от лейкозного скота, влияние погодных условий на наличие кормовой базы.</w:t>
      </w:r>
    </w:p>
    <w:p w:rsidR="004B7AC1" w:rsidRDefault="00E91845" w:rsidP="004B7AC1">
      <w:pPr>
        <w:pStyle w:val="a3"/>
        <w:ind w:firstLine="360"/>
        <w:jc w:val="both"/>
        <w:rPr>
          <w:rFonts w:ascii="Times New Roman" w:hAnsi="Times New Roman" w:cs="Times New Roman"/>
          <w:sz w:val="28"/>
          <w:szCs w:val="28"/>
        </w:rPr>
      </w:pPr>
      <w:r>
        <w:rPr>
          <w:rFonts w:ascii="Times New Roman" w:hAnsi="Times New Roman" w:cs="Times New Roman"/>
          <w:b/>
          <w:sz w:val="28"/>
          <w:szCs w:val="28"/>
        </w:rPr>
        <w:t>Рынок строительства</w:t>
      </w:r>
      <w:r w:rsidR="006D200E">
        <w:rPr>
          <w:rFonts w:ascii="Times New Roman" w:hAnsi="Times New Roman" w:cs="Times New Roman"/>
          <w:b/>
          <w:sz w:val="28"/>
          <w:szCs w:val="28"/>
        </w:rPr>
        <w:t xml:space="preserve"> объектов капитального строительства и жилья</w:t>
      </w:r>
      <w:r w:rsidR="004B7AC1">
        <w:rPr>
          <w:rFonts w:ascii="Times New Roman" w:hAnsi="Times New Roman" w:cs="Times New Roman"/>
          <w:sz w:val="28"/>
          <w:szCs w:val="28"/>
        </w:rPr>
        <w:t xml:space="preserve"> представлен </w:t>
      </w:r>
      <w:r w:rsidR="006D200E">
        <w:rPr>
          <w:rFonts w:ascii="Times New Roman" w:hAnsi="Times New Roman" w:cs="Times New Roman"/>
          <w:sz w:val="28"/>
          <w:szCs w:val="28"/>
        </w:rPr>
        <w:t>предприятиям</w:t>
      </w:r>
      <w:proofErr w:type="gramStart"/>
      <w:r w:rsidR="006D200E">
        <w:rPr>
          <w:rFonts w:ascii="Times New Roman" w:hAnsi="Times New Roman" w:cs="Times New Roman"/>
          <w:sz w:val="28"/>
          <w:szCs w:val="28"/>
        </w:rPr>
        <w:t xml:space="preserve">и </w:t>
      </w:r>
      <w:r>
        <w:rPr>
          <w:rFonts w:ascii="Times New Roman" w:hAnsi="Times New Roman" w:cs="Times New Roman"/>
          <w:sz w:val="28"/>
          <w:szCs w:val="28"/>
        </w:rPr>
        <w:t>ОО</w:t>
      </w:r>
      <w:r w:rsidR="005702DC">
        <w:rPr>
          <w:rFonts w:ascii="Times New Roman" w:hAnsi="Times New Roman" w:cs="Times New Roman"/>
          <w:sz w:val="28"/>
          <w:szCs w:val="28"/>
        </w:rPr>
        <w:t>О</w:t>
      </w:r>
      <w:proofErr w:type="gramEnd"/>
      <w:r w:rsidR="005702DC">
        <w:rPr>
          <w:rFonts w:ascii="Times New Roman" w:hAnsi="Times New Roman" w:cs="Times New Roman"/>
          <w:sz w:val="28"/>
          <w:szCs w:val="28"/>
        </w:rPr>
        <w:t xml:space="preserve"> «Арин-Берд»,</w:t>
      </w:r>
      <w:r>
        <w:rPr>
          <w:rFonts w:ascii="Times New Roman" w:hAnsi="Times New Roman" w:cs="Times New Roman"/>
          <w:sz w:val="28"/>
          <w:szCs w:val="28"/>
        </w:rPr>
        <w:t xml:space="preserve"> ООО «Русский лес», </w:t>
      </w:r>
      <w:r w:rsidR="004B7AC1">
        <w:rPr>
          <w:rFonts w:ascii="Times New Roman" w:hAnsi="Times New Roman" w:cs="Times New Roman"/>
          <w:sz w:val="28"/>
          <w:szCs w:val="28"/>
        </w:rPr>
        <w:t>индивидуальными пред</w:t>
      </w:r>
      <w:r w:rsidR="005702DC">
        <w:rPr>
          <w:rFonts w:ascii="Times New Roman" w:hAnsi="Times New Roman" w:cs="Times New Roman"/>
          <w:sz w:val="28"/>
          <w:szCs w:val="28"/>
        </w:rPr>
        <w:t>принимателями Невоструевой И.Э.,</w:t>
      </w:r>
      <w:r>
        <w:rPr>
          <w:rFonts w:ascii="Times New Roman" w:hAnsi="Times New Roman" w:cs="Times New Roman"/>
          <w:sz w:val="28"/>
          <w:szCs w:val="28"/>
        </w:rPr>
        <w:t xml:space="preserve"> Фи</w:t>
      </w:r>
      <w:r w:rsidR="005702DC">
        <w:rPr>
          <w:rFonts w:ascii="Times New Roman" w:hAnsi="Times New Roman" w:cs="Times New Roman"/>
          <w:sz w:val="28"/>
          <w:szCs w:val="28"/>
        </w:rPr>
        <w:t>липповым М.Л.</w:t>
      </w:r>
      <w:r w:rsidR="004B7AC1">
        <w:rPr>
          <w:rFonts w:ascii="Times New Roman" w:hAnsi="Times New Roman" w:cs="Times New Roman"/>
          <w:sz w:val="28"/>
          <w:szCs w:val="28"/>
        </w:rPr>
        <w:t xml:space="preserve"> и другими ИП. Подряды на строительство жилья выполняют также строительные бригады, носящие сезонный характер без оформления предпринимательской деятельности. Ограничивающими факторами развития конкурен</w:t>
      </w:r>
      <w:r>
        <w:rPr>
          <w:rFonts w:ascii="Times New Roman" w:hAnsi="Times New Roman" w:cs="Times New Roman"/>
          <w:sz w:val="28"/>
          <w:szCs w:val="28"/>
        </w:rPr>
        <w:t>ции на рынке строительства</w:t>
      </w:r>
      <w:r w:rsidR="004B7AC1">
        <w:rPr>
          <w:rFonts w:ascii="Times New Roman" w:hAnsi="Times New Roman" w:cs="Times New Roman"/>
          <w:sz w:val="28"/>
          <w:szCs w:val="28"/>
        </w:rPr>
        <w:t xml:space="preserve"> является</w:t>
      </w:r>
      <w:r>
        <w:rPr>
          <w:rFonts w:ascii="Times New Roman" w:hAnsi="Times New Roman" w:cs="Times New Roman"/>
          <w:sz w:val="28"/>
          <w:szCs w:val="28"/>
        </w:rPr>
        <w:t xml:space="preserve"> отсутствие оборотных средств и требующейся строительной техники, </w:t>
      </w:r>
      <w:r w:rsidR="004B7AC1">
        <w:rPr>
          <w:rFonts w:ascii="Times New Roman" w:hAnsi="Times New Roman" w:cs="Times New Roman"/>
          <w:sz w:val="28"/>
          <w:szCs w:val="28"/>
        </w:rPr>
        <w:t xml:space="preserve"> низкий платежеспособный спрос населения, предпочитающих строиться своими силами лишь с привлечением одного-двух специалистов на проведение наиболее ответственных работ.</w:t>
      </w:r>
    </w:p>
    <w:p w:rsidR="00B550AC" w:rsidRPr="004B7AC1" w:rsidRDefault="004B7AC1" w:rsidP="004B7AC1">
      <w:pPr>
        <w:spacing w:after="0" w:line="240" w:lineRule="auto"/>
        <w:ind w:firstLine="284"/>
        <w:jc w:val="both"/>
        <w:rPr>
          <w:rFonts w:ascii="Times New Roman" w:hAnsi="Times New Roman" w:cs="Times New Roman"/>
          <w:sz w:val="28"/>
          <w:szCs w:val="28"/>
        </w:rPr>
      </w:pPr>
      <w:r w:rsidRPr="008A14BA">
        <w:rPr>
          <w:rFonts w:ascii="Times New Roman" w:hAnsi="Times New Roman" w:cs="Times New Roman"/>
          <w:b/>
          <w:sz w:val="28"/>
          <w:szCs w:val="28"/>
        </w:rPr>
        <w:t>Рынок услуг в сфере туризма</w:t>
      </w:r>
      <w:r w:rsidR="005702DC">
        <w:rPr>
          <w:rFonts w:ascii="Times New Roman" w:hAnsi="Times New Roman" w:cs="Times New Roman"/>
          <w:sz w:val="28"/>
          <w:szCs w:val="28"/>
        </w:rPr>
        <w:t xml:space="preserve"> в стадии формирования</w:t>
      </w:r>
      <w:r>
        <w:rPr>
          <w:rFonts w:ascii="Times New Roman" w:hAnsi="Times New Roman" w:cs="Times New Roman"/>
          <w:sz w:val="28"/>
          <w:szCs w:val="28"/>
        </w:rPr>
        <w:t xml:space="preserve">. </w:t>
      </w:r>
      <w:r w:rsidRPr="00A0211B">
        <w:rPr>
          <w:rFonts w:ascii="Times New Roman" w:hAnsi="Times New Roman" w:cs="Times New Roman"/>
          <w:sz w:val="28"/>
          <w:szCs w:val="28"/>
        </w:rPr>
        <w:t>На территори</w:t>
      </w:r>
      <w:r>
        <w:rPr>
          <w:rFonts w:ascii="Times New Roman" w:hAnsi="Times New Roman" w:cs="Times New Roman"/>
          <w:sz w:val="28"/>
          <w:szCs w:val="28"/>
        </w:rPr>
        <w:t xml:space="preserve">и района есть базы отдыха в </w:t>
      </w:r>
      <w:proofErr w:type="spellStart"/>
      <w:r>
        <w:rPr>
          <w:rFonts w:ascii="Times New Roman" w:hAnsi="Times New Roman" w:cs="Times New Roman"/>
          <w:sz w:val="28"/>
          <w:szCs w:val="28"/>
        </w:rPr>
        <w:t>д.д</w:t>
      </w:r>
      <w:proofErr w:type="spellEnd"/>
      <w:r>
        <w:rPr>
          <w:rFonts w:ascii="Times New Roman" w:hAnsi="Times New Roman" w:cs="Times New Roman"/>
          <w:sz w:val="28"/>
          <w:szCs w:val="28"/>
        </w:rPr>
        <w:t>.</w:t>
      </w:r>
      <w:r w:rsidRPr="00A0211B">
        <w:rPr>
          <w:rFonts w:ascii="Times New Roman" w:hAnsi="Times New Roman" w:cs="Times New Roman"/>
          <w:sz w:val="28"/>
          <w:szCs w:val="28"/>
        </w:rPr>
        <w:t xml:space="preserve"> </w:t>
      </w:r>
      <w:proofErr w:type="spellStart"/>
      <w:r w:rsidRPr="00A0211B">
        <w:rPr>
          <w:rFonts w:ascii="Times New Roman" w:hAnsi="Times New Roman" w:cs="Times New Roman"/>
          <w:sz w:val="28"/>
          <w:szCs w:val="28"/>
        </w:rPr>
        <w:t>Кулемино</w:t>
      </w:r>
      <w:proofErr w:type="spellEnd"/>
      <w:r w:rsidRPr="00A0211B">
        <w:rPr>
          <w:rFonts w:ascii="Times New Roman" w:hAnsi="Times New Roman" w:cs="Times New Roman"/>
          <w:sz w:val="28"/>
          <w:szCs w:val="28"/>
        </w:rPr>
        <w:t xml:space="preserve">, </w:t>
      </w:r>
      <w:proofErr w:type="spellStart"/>
      <w:r w:rsidRPr="00A0211B">
        <w:rPr>
          <w:rFonts w:ascii="Times New Roman" w:hAnsi="Times New Roman" w:cs="Times New Roman"/>
          <w:sz w:val="28"/>
          <w:szCs w:val="28"/>
        </w:rPr>
        <w:t>Шахрово</w:t>
      </w:r>
      <w:proofErr w:type="spellEnd"/>
      <w:r w:rsidRPr="00A0211B">
        <w:rPr>
          <w:rFonts w:ascii="Times New Roman" w:hAnsi="Times New Roman" w:cs="Times New Roman"/>
          <w:sz w:val="28"/>
          <w:szCs w:val="28"/>
        </w:rPr>
        <w:t xml:space="preserve">, </w:t>
      </w:r>
      <w:proofErr w:type="spellStart"/>
      <w:r w:rsidRPr="00A0211B">
        <w:rPr>
          <w:rFonts w:ascii="Times New Roman" w:hAnsi="Times New Roman" w:cs="Times New Roman"/>
          <w:sz w:val="28"/>
          <w:szCs w:val="28"/>
        </w:rPr>
        <w:t>Чебаково</w:t>
      </w:r>
      <w:proofErr w:type="spellEnd"/>
      <w:r w:rsidRPr="00A0211B">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Новый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Качкашур</w:t>
      </w:r>
      <w:proofErr w:type="spellEnd"/>
      <w:r>
        <w:rPr>
          <w:rFonts w:ascii="Times New Roman" w:hAnsi="Times New Roman" w:cs="Times New Roman"/>
          <w:sz w:val="28"/>
          <w:szCs w:val="28"/>
        </w:rPr>
        <w:t>,</w:t>
      </w:r>
      <w:r w:rsidRPr="00A0211B">
        <w:rPr>
          <w:rFonts w:ascii="Times New Roman" w:hAnsi="Times New Roman" w:cs="Times New Roman"/>
          <w:sz w:val="28"/>
          <w:szCs w:val="28"/>
        </w:rPr>
        <w:t xml:space="preserve"> которые </w:t>
      </w:r>
      <w:r>
        <w:rPr>
          <w:rFonts w:ascii="Times New Roman" w:hAnsi="Times New Roman" w:cs="Times New Roman"/>
          <w:sz w:val="28"/>
          <w:szCs w:val="28"/>
        </w:rPr>
        <w:t xml:space="preserve">пользуются </w:t>
      </w:r>
      <w:r w:rsidRPr="00A0211B">
        <w:rPr>
          <w:rFonts w:ascii="Times New Roman" w:hAnsi="Times New Roman" w:cs="Times New Roman"/>
          <w:sz w:val="28"/>
          <w:szCs w:val="28"/>
        </w:rPr>
        <w:t xml:space="preserve"> спросом не толь</w:t>
      </w:r>
      <w:r>
        <w:rPr>
          <w:rFonts w:ascii="Times New Roman" w:hAnsi="Times New Roman" w:cs="Times New Roman"/>
          <w:sz w:val="28"/>
          <w:szCs w:val="28"/>
        </w:rPr>
        <w:t>ко у жителей района, но и соседних</w:t>
      </w:r>
      <w:r w:rsidRPr="00A0211B">
        <w:rPr>
          <w:rFonts w:ascii="Times New Roman" w:hAnsi="Times New Roman" w:cs="Times New Roman"/>
          <w:sz w:val="28"/>
          <w:szCs w:val="28"/>
        </w:rPr>
        <w:t xml:space="preserve"> территорий</w:t>
      </w:r>
      <w:r w:rsidR="00E91845">
        <w:rPr>
          <w:rFonts w:ascii="Times New Roman" w:hAnsi="Times New Roman" w:cs="Times New Roman"/>
          <w:sz w:val="28"/>
          <w:szCs w:val="28"/>
        </w:rPr>
        <w:t>. Работает</w:t>
      </w:r>
      <w:r>
        <w:rPr>
          <w:rFonts w:ascii="Times New Roman" w:hAnsi="Times New Roman" w:cs="Times New Roman"/>
          <w:sz w:val="28"/>
          <w:szCs w:val="28"/>
        </w:rPr>
        <w:t xml:space="preserve"> туристический маршрут «Лукоморье» в д. </w:t>
      </w:r>
      <w:proofErr w:type="spellStart"/>
      <w:r>
        <w:rPr>
          <w:rFonts w:ascii="Times New Roman" w:hAnsi="Times New Roman" w:cs="Times New Roman"/>
          <w:sz w:val="28"/>
          <w:szCs w:val="28"/>
        </w:rPr>
        <w:t>Малягурт</w:t>
      </w:r>
      <w:proofErr w:type="spellEnd"/>
      <w:r>
        <w:rPr>
          <w:rFonts w:ascii="Times New Roman" w:hAnsi="Times New Roman" w:cs="Times New Roman"/>
          <w:sz w:val="28"/>
          <w:szCs w:val="28"/>
        </w:rPr>
        <w:t xml:space="preserve">, представляющий собой экотуризм  в деревенский уклад жизни. Большим потенциалом обладает туристический маршрут по экологической тропе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 </w:t>
      </w:r>
      <w:proofErr w:type="spellStart"/>
      <w:r>
        <w:rPr>
          <w:rFonts w:ascii="Times New Roman" w:hAnsi="Times New Roman" w:cs="Times New Roman"/>
          <w:sz w:val="28"/>
          <w:szCs w:val="28"/>
        </w:rPr>
        <w:t>Кокман</w:t>
      </w:r>
      <w:proofErr w:type="spellEnd"/>
      <w:r>
        <w:rPr>
          <w:rFonts w:ascii="Times New Roman" w:hAnsi="Times New Roman" w:cs="Times New Roman"/>
          <w:sz w:val="28"/>
          <w:szCs w:val="28"/>
        </w:rPr>
        <w:t xml:space="preserve">. </w:t>
      </w:r>
      <w:r w:rsidR="00E91845">
        <w:rPr>
          <w:rFonts w:ascii="Times New Roman" w:hAnsi="Times New Roman" w:cs="Times New Roman"/>
          <w:sz w:val="28"/>
          <w:szCs w:val="28"/>
        </w:rPr>
        <w:t xml:space="preserve">В 2019 году открылся новый туристический маршрут «По следам Гражданской войны». </w:t>
      </w:r>
      <w:r w:rsidR="005702DC">
        <w:rPr>
          <w:rFonts w:ascii="Times New Roman" w:hAnsi="Times New Roman" w:cs="Times New Roman"/>
          <w:sz w:val="28"/>
          <w:szCs w:val="28"/>
        </w:rPr>
        <w:t xml:space="preserve">Перспективным может стать </w:t>
      </w:r>
      <w:proofErr w:type="spellStart"/>
      <w:r w:rsidR="005702DC">
        <w:rPr>
          <w:rFonts w:ascii="Times New Roman" w:hAnsi="Times New Roman" w:cs="Times New Roman"/>
          <w:sz w:val="28"/>
          <w:szCs w:val="28"/>
        </w:rPr>
        <w:t>турмаршрут</w:t>
      </w:r>
      <w:proofErr w:type="spellEnd"/>
      <w:r>
        <w:rPr>
          <w:rFonts w:ascii="Times New Roman" w:hAnsi="Times New Roman" w:cs="Times New Roman"/>
          <w:sz w:val="28"/>
          <w:szCs w:val="28"/>
        </w:rPr>
        <w:t xml:space="preserve"> </w:t>
      </w:r>
      <w:r w:rsidR="005702DC">
        <w:rPr>
          <w:rFonts w:ascii="Times New Roman" w:hAnsi="Times New Roman" w:cs="Times New Roman"/>
          <w:sz w:val="28"/>
          <w:szCs w:val="28"/>
        </w:rPr>
        <w:t xml:space="preserve">по </w:t>
      </w:r>
      <w:r w:rsidRPr="000F0211">
        <w:rPr>
          <w:rFonts w:ascii="Times New Roman" w:hAnsi="Times New Roman" w:cs="Times New Roman"/>
          <w:sz w:val="28"/>
          <w:szCs w:val="28"/>
        </w:rPr>
        <w:t>Дом</w:t>
      </w:r>
      <w:r w:rsidR="005702DC">
        <w:rPr>
          <w:rFonts w:ascii="Times New Roman" w:hAnsi="Times New Roman" w:cs="Times New Roman"/>
          <w:sz w:val="28"/>
          <w:szCs w:val="28"/>
        </w:rPr>
        <w:t>у</w:t>
      </w:r>
      <w:r w:rsidRPr="000F0211">
        <w:rPr>
          <w:rFonts w:ascii="Times New Roman" w:hAnsi="Times New Roman" w:cs="Times New Roman"/>
          <w:sz w:val="28"/>
          <w:szCs w:val="28"/>
        </w:rPr>
        <w:t xml:space="preserve"> трех культур</w:t>
      </w:r>
      <w:r>
        <w:rPr>
          <w:rFonts w:ascii="Times New Roman" w:hAnsi="Times New Roman" w:cs="Times New Roman"/>
          <w:sz w:val="28"/>
          <w:szCs w:val="28"/>
        </w:rPr>
        <w:t xml:space="preserve"> (русские, татары, </w:t>
      </w:r>
      <w:proofErr w:type="spellStart"/>
      <w:r>
        <w:rPr>
          <w:rFonts w:ascii="Times New Roman" w:hAnsi="Times New Roman" w:cs="Times New Roman"/>
          <w:sz w:val="28"/>
          <w:szCs w:val="28"/>
        </w:rPr>
        <w:t>сторообрядцы</w:t>
      </w:r>
      <w:proofErr w:type="spellEnd"/>
      <w:r>
        <w:rPr>
          <w:rFonts w:ascii="Times New Roman" w:hAnsi="Times New Roman" w:cs="Times New Roman"/>
          <w:sz w:val="28"/>
          <w:szCs w:val="28"/>
        </w:rPr>
        <w:t>)</w:t>
      </w:r>
      <w:r w:rsidRPr="000F0211">
        <w:rPr>
          <w:rFonts w:ascii="Times New Roman" w:hAnsi="Times New Roman" w:cs="Times New Roman"/>
          <w:sz w:val="28"/>
          <w:szCs w:val="28"/>
        </w:rPr>
        <w:t xml:space="preserve"> «Венок» в д. Бараны. С туристами</w:t>
      </w:r>
      <w:r>
        <w:rPr>
          <w:rFonts w:ascii="Times New Roman" w:hAnsi="Times New Roman" w:cs="Times New Roman"/>
          <w:sz w:val="28"/>
          <w:szCs w:val="28"/>
        </w:rPr>
        <w:t xml:space="preserve"> могут  проводи</w:t>
      </w:r>
      <w:r w:rsidRPr="000F0211">
        <w:rPr>
          <w:rFonts w:ascii="Times New Roman" w:hAnsi="Times New Roman" w:cs="Times New Roman"/>
          <w:sz w:val="28"/>
          <w:szCs w:val="28"/>
        </w:rPr>
        <w:t>т</w:t>
      </w:r>
      <w:r>
        <w:rPr>
          <w:rFonts w:ascii="Times New Roman" w:hAnsi="Times New Roman" w:cs="Times New Roman"/>
          <w:sz w:val="28"/>
          <w:szCs w:val="28"/>
        </w:rPr>
        <w:t>ь</w:t>
      </w:r>
      <w:r w:rsidRPr="000F0211">
        <w:rPr>
          <w:rFonts w:ascii="Times New Roman" w:hAnsi="Times New Roman" w:cs="Times New Roman"/>
          <w:sz w:val="28"/>
          <w:szCs w:val="28"/>
        </w:rPr>
        <w:t>ся национальные игры, обряды, мастер-классы по приготовлению национальных блюд.</w:t>
      </w:r>
      <w:r w:rsidR="002E7E7B">
        <w:rPr>
          <w:rFonts w:ascii="Times New Roman" w:hAnsi="Times New Roman" w:cs="Times New Roman"/>
          <w:sz w:val="28"/>
          <w:szCs w:val="28"/>
        </w:rPr>
        <w:t xml:space="preserve"> Основным событийным мероприятием 20-20 года стали такие мероприятия, как празднование Дня Победы в Великой отечественной войне, 29 Республиканские летние сельские спортивные игры, </w:t>
      </w:r>
      <w:r w:rsidR="008769F7">
        <w:rPr>
          <w:rFonts w:ascii="Times New Roman" w:hAnsi="Times New Roman" w:cs="Times New Roman"/>
          <w:sz w:val="28"/>
          <w:szCs w:val="28"/>
        </w:rPr>
        <w:t>Спортивные соревнования по лыжным гонкам на приз газеты «Удмурт-</w:t>
      </w:r>
      <w:proofErr w:type="spellStart"/>
      <w:r w:rsidR="008769F7">
        <w:rPr>
          <w:rFonts w:ascii="Times New Roman" w:hAnsi="Times New Roman" w:cs="Times New Roman"/>
          <w:sz w:val="28"/>
          <w:szCs w:val="28"/>
        </w:rPr>
        <w:t>Дунне</w:t>
      </w:r>
      <w:proofErr w:type="spellEnd"/>
      <w:r w:rsidR="008769F7">
        <w:rPr>
          <w:rFonts w:ascii="Times New Roman" w:hAnsi="Times New Roman" w:cs="Times New Roman"/>
          <w:sz w:val="28"/>
          <w:szCs w:val="28"/>
        </w:rPr>
        <w:t>».</w:t>
      </w:r>
      <w:r w:rsidR="002E7E7B">
        <w:rPr>
          <w:rFonts w:ascii="Times New Roman" w:hAnsi="Times New Roman" w:cs="Times New Roman"/>
          <w:sz w:val="28"/>
          <w:szCs w:val="28"/>
        </w:rPr>
        <w:t xml:space="preserve"> За 2020 год туристский поток составил 8668 человек. </w:t>
      </w:r>
      <w:r>
        <w:rPr>
          <w:rFonts w:ascii="Times New Roman" w:hAnsi="Times New Roman" w:cs="Times New Roman"/>
          <w:sz w:val="28"/>
          <w:szCs w:val="28"/>
        </w:rPr>
        <w:t xml:space="preserve"> Сдерживающими факторами для развития конкуренции на рынке туристических услуг являются: необходимость крупных инвестиций в данную сферу, необходимость специальной подготовки кадров для оказания качественных услуг, неразвитая инфраструктура (состояние дорог, уровень благоустройства (наличие водопровода, канализации), наличие гостиниц, и др.), сезонность в течение года.</w:t>
      </w:r>
    </w:p>
    <w:p w:rsidR="00B550AC" w:rsidRDefault="00B550AC" w:rsidP="00B550AC">
      <w:pPr>
        <w:pStyle w:val="a3"/>
        <w:jc w:val="both"/>
        <w:rPr>
          <w:rFonts w:ascii="Times New Roman" w:hAnsi="Times New Roman" w:cs="Times New Roman"/>
          <w:sz w:val="28"/>
          <w:szCs w:val="28"/>
        </w:rPr>
      </w:pPr>
      <w:r w:rsidRPr="004B7AC1">
        <w:rPr>
          <w:rFonts w:ascii="Times New Roman" w:hAnsi="Times New Roman" w:cs="Times New Roman"/>
          <w:b/>
          <w:sz w:val="28"/>
          <w:szCs w:val="28"/>
        </w:rPr>
        <w:t>Рынок бытовых услуг населению</w:t>
      </w:r>
      <w:r>
        <w:rPr>
          <w:rFonts w:ascii="Times New Roman" w:hAnsi="Times New Roman" w:cs="Times New Roman"/>
          <w:sz w:val="28"/>
          <w:szCs w:val="28"/>
        </w:rPr>
        <w:t xml:space="preserve"> представлен</w:t>
      </w:r>
      <w:r w:rsidR="00EB5FE7">
        <w:rPr>
          <w:rFonts w:ascii="Times New Roman" w:hAnsi="Times New Roman" w:cs="Times New Roman"/>
          <w:sz w:val="28"/>
          <w:szCs w:val="28"/>
        </w:rPr>
        <w:t xml:space="preserve"> 8 ИП, за год число снизилось на 10 единиц из-за вводимых в течение 2020 года ограничений по работе сферы услуг в связи с распространением </w:t>
      </w:r>
      <w:proofErr w:type="spellStart"/>
      <w:r w:rsidR="00EB5FE7">
        <w:rPr>
          <w:rFonts w:ascii="Times New Roman" w:hAnsi="Times New Roman" w:cs="Times New Roman"/>
          <w:sz w:val="28"/>
          <w:szCs w:val="28"/>
        </w:rPr>
        <w:t>коронавирусной</w:t>
      </w:r>
      <w:proofErr w:type="spellEnd"/>
      <w:r w:rsidR="00EB5FE7">
        <w:rPr>
          <w:rFonts w:ascii="Times New Roman" w:hAnsi="Times New Roman" w:cs="Times New Roman"/>
          <w:sz w:val="28"/>
          <w:szCs w:val="28"/>
        </w:rPr>
        <w:t xml:space="preserve"> инфекции.</w:t>
      </w:r>
      <w:r>
        <w:rPr>
          <w:rFonts w:ascii="Times New Roman" w:hAnsi="Times New Roman" w:cs="Times New Roman"/>
          <w:sz w:val="28"/>
          <w:szCs w:val="28"/>
        </w:rPr>
        <w:t xml:space="preserve"> Структура бытовых услуг следующая:</w:t>
      </w:r>
    </w:p>
    <w:tbl>
      <w:tblPr>
        <w:tblStyle w:val="aa"/>
        <w:tblW w:w="0" w:type="auto"/>
        <w:tblLook w:val="04A0" w:firstRow="1" w:lastRow="0" w:firstColumn="1" w:lastColumn="0" w:noHBand="0" w:noVBand="1"/>
      </w:tblPr>
      <w:tblGrid>
        <w:gridCol w:w="675"/>
        <w:gridCol w:w="5705"/>
        <w:gridCol w:w="3191"/>
      </w:tblGrid>
      <w:tr w:rsidR="00B550AC" w:rsidTr="00080664">
        <w:tc>
          <w:tcPr>
            <w:tcW w:w="67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w:t>
            </w:r>
          </w:p>
        </w:tc>
        <w:tc>
          <w:tcPr>
            <w:tcW w:w="570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Виды бытовых услуг</w:t>
            </w:r>
          </w:p>
        </w:tc>
        <w:tc>
          <w:tcPr>
            <w:tcW w:w="3191"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B550AC" w:rsidTr="00080664">
        <w:tc>
          <w:tcPr>
            <w:tcW w:w="67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570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 xml:space="preserve">Ремонт автомобилей, </w:t>
            </w:r>
            <w:proofErr w:type="spellStart"/>
            <w:r>
              <w:rPr>
                <w:rFonts w:ascii="Times New Roman" w:hAnsi="Times New Roman" w:cs="Times New Roman"/>
                <w:sz w:val="28"/>
                <w:szCs w:val="28"/>
              </w:rPr>
              <w:t>шиномонтаж</w:t>
            </w:r>
            <w:proofErr w:type="spellEnd"/>
          </w:p>
        </w:tc>
        <w:tc>
          <w:tcPr>
            <w:tcW w:w="3191" w:type="dxa"/>
          </w:tcPr>
          <w:p w:rsidR="00B550AC" w:rsidRDefault="00EB5FE7" w:rsidP="00080664">
            <w:pPr>
              <w:pStyle w:val="a3"/>
              <w:jc w:val="both"/>
              <w:rPr>
                <w:rFonts w:ascii="Times New Roman" w:hAnsi="Times New Roman" w:cs="Times New Roman"/>
                <w:sz w:val="28"/>
                <w:szCs w:val="28"/>
              </w:rPr>
            </w:pPr>
            <w:r>
              <w:rPr>
                <w:rFonts w:ascii="Times New Roman" w:hAnsi="Times New Roman" w:cs="Times New Roman"/>
                <w:sz w:val="28"/>
                <w:szCs w:val="28"/>
              </w:rPr>
              <w:t>1</w:t>
            </w:r>
          </w:p>
        </w:tc>
      </w:tr>
      <w:tr w:rsidR="00B550AC" w:rsidTr="00080664">
        <w:tc>
          <w:tcPr>
            <w:tcW w:w="67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570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Ремонт компьютеров и бытовой техники</w:t>
            </w:r>
          </w:p>
        </w:tc>
        <w:tc>
          <w:tcPr>
            <w:tcW w:w="3191"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1</w:t>
            </w:r>
          </w:p>
        </w:tc>
      </w:tr>
      <w:tr w:rsidR="00B550AC" w:rsidTr="00080664">
        <w:tc>
          <w:tcPr>
            <w:tcW w:w="67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570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Ремонт обуви</w:t>
            </w:r>
          </w:p>
        </w:tc>
        <w:tc>
          <w:tcPr>
            <w:tcW w:w="3191"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w:t>
            </w:r>
          </w:p>
        </w:tc>
      </w:tr>
      <w:tr w:rsidR="00B550AC" w:rsidTr="00080664">
        <w:tc>
          <w:tcPr>
            <w:tcW w:w="67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570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Пошив одежды</w:t>
            </w:r>
          </w:p>
        </w:tc>
        <w:tc>
          <w:tcPr>
            <w:tcW w:w="3191" w:type="dxa"/>
          </w:tcPr>
          <w:p w:rsidR="00B550AC" w:rsidRDefault="00EB5FE7" w:rsidP="00080664">
            <w:pPr>
              <w:pStyle w:val="a3"/>
              <w:jc w:val="both"/>
              <w:rPr>
                <w:rFonts w:ascii="Times New Roman" w:hAnsi="Times New Roman" w:cs="Times New Roman"/>
                <w:sz w:val="28"/>
                <w:szCs w:val="28"/>
              </w:rPr>
            </w:pPr>
            <w:r>
              <w:rPr>
                <w:rFonts w:ascii="Times New Roman" w:hAnsi="Times New Roman" w:cs="Times New Roman"/>
                <w:sz w:val="28"/>
                <w:szCs w:val="28"/>
              </w:rPr>
              <w:t>-</w:t>
            </w:r>
          </w:p>
        </w:tc>
      </w:tr>
      <w:tr w:rsidR="00B550AC" w:rsidTr="00080664">
        <w:tc>
          <w:tcPr>
            <w:tcW w:w="67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5</w:t>
            </w:r>
          </w:p>
        </w:tc>
        <w:tc>
          <w:tcPr>
            <w:tcW w:w="570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Парикмахерские услуги</w:t>
            </w:r>
          </w:p>
        </w:tc>
        <w:tc>
          <w:tcPr>
            <w:tcW w:w="3191" w:type="dxa"/>
          </w:tcPr>
          <w:p w:rsidR="00B550AC" w:rsidRDefault="0089183A" w:rsidP="00080664">
            <w:pPr>
              <w:pStyle w:val="a3"/>
              <w:jc w:val="both"/>
              <w:rPr>
                <w:rFonts w:ascii="Times New Roman" w:hAnsi="Times New Roman" w:cs="Times New Roman"/>
                <w:sz w:val="28"/>
                <w:szCs w:val="28"/>
              </w:rPr>
            </w:pPr>
            <w:r>
              <w:rPr>
                <w:rFonts w:ascii="Times New Roman" w:hAnsi="Times New Roman" w:cs="Times New Roman"/>
                <w:sz w:val="28"/>
                <w:szCs w:val="28"/>
              </w:rPr>
              <w:t>3</w:t>
            </w:r>
            <w:r w:rsidR="00EB5FE7">
              <w:rPr>
                <w:rFonts w:ascii="Times New Roman" w:hAnsi="Times New Roman" w:cs="Times New Roman"/>
                <w:sz w:val="28"/>
                <w:szCs w:val="28"/>
              </w:rPr>
              <w:t xml:space="preserve"> </w:t>
            </w:r>
          </w:p>
        </w:tc>
      </w:tr>
      <w:tr w:rsidR="00B550AC" w:rsidTr="00080664">
        <w:tc>
          <w:tcPr>
            <w:tcW w:w="67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6</w:t>
            </w:r>
          </w:p>
        </w:tc>
        <w:tc>
          <w:tcPr>
            <w:tcW w:w="570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Фотоуслуги</w:t>
            </w:r>
          </w:p>
        </w:tc>
        <w:tc>
          <w:tcPr>
            <w:tcW w:w="3191"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2</w:t>
            </w:r>
          </w:p>
        </w:tc>
      </w:tr>
      <w:tr w:rsidR="00B550AC" w:rsidTr="00080664">
        <w:tc>
          <w:tcPr>
            <w:tcW w:w="67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7</w:t>
            </w:r>
          </w:p>
        </w:tc>
        <w:tc>
          <w:tcPr>
            <w:tcW w:w="570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Ритуальные услуги</w:t>
            </w:r>
          </w:p>
        </w:tc>
        <w:tc>
          <w:tcPr>
            <w:tcW w:w="3191" w:type="dxa"/>
          </w:tcPr>
          <w:p w:rsidR="00B550AC" w:rsidRDefault="00EB5FE7" w:rsidP="00080664">
            <w:pPr>
              <w:pStyle w:val="a3"/>
              <w:jc w:val="both"/>
              <w:rPr>
                <w:rFonts w:ascii="Times New Roman" w:hAnsi="Times New Roman" w:cs="Times New Roman"/>
                <w:sz w:val="28"/>
                <w:szCs w:val="28"/>
              </w:rPr>
            </w:pPr>
            <w:r>
              <w:rPr>
                <w:rFonts w:ascii="Times New Roman" w:hAnsi="Times New Roman" w:cs="Times New Roman"/>
                <w:sz w:val="28"/>
                <w:szCs w:val="28"/>
              </w:rPr>
              <w:t>1</w:t>
            </w:r>
          </w:p>
        </w:tc>
      </w:tr>
      <w:tr w:rsidR="00B550AC" w:rsidTr="00080664">
        <w:tc>
          <w:tcPr>
            <w:tcW w:w="67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8</w:t>
            </w:r>
          </w:p>
        </w:tc>
        <w:tc>
          <w:tcPr>
            <w:tcW w:w="5705" w:type="dxa"/>
          </w:tcPr>
          <w:p w:rsidR="00B550AC" w:rsidRDefault="00B550AC" w:rsidP="00080664">
            <w:pPr>
              <w:pStyle w:val="a3"/>
              <w:jc w:val="both"/>
              <w:rPr>
                <w:rFonts w:ascii="Times New Roman" w:hAnsi="Times New Roman" w:cs="Times New Roman"/>
                <w:sz w:val="28"/>
                <w:szCs w:val="28"/>
              </w:rPr>
            </w:pPr>
            <w:r>
              <w:rPr>
                <w:rFonts w:ascii="Times New Roman" w:hAnsi="Times New Roman" w:cs="Times New Roman"/>
                <w:sz w:val="28"/>
                <w:szCs w:val="28"/>
              </w:rPr>
              <w:t>Автомойки</w:t>
            </w:r>
          </w:p>
        </w:tc>
        <w:tc>
          <w:tcPr>
            <w:tcW w:w="3191" w:type="dxa"/>
          </w:tcPr>
          <w:p w:rsidR="00B550AC" w:rsidRDefault="0089183A" w:rsidP="00080664">
            <w:pPr>
              <w:pStyle w:val="a3"/>
              <w:jc w:val="both"/>
              <w:rPr>
                <w:rFonts w:ascii="Times New Roman" w:hAnsi="Times New Roman" w:cs="Times New Roman"/>
                <w:sz w:val="28"/>
                <w:szCs w:val="28"/>
              </w:rPr>
            </w:pPr>
            <w:r>
              <w:rPr>
                <w:rFonts w:ascii="Times New Roman" w:hAnsi="Times New Roman" w:cs="Times New Roman"/>
                <w:sz w:val="28"/>
                <w:szCs w:val="28"/>
              </w:rPr>
              <w:t>1</w:t>
            </w:r>
          </w:p>
        </w:tc>
      </w:tr>
      <w:tr w:rsidR="00EB5FE7" w:rsidTr="00080664">
        <w:tc>
          <w:tcPr>
            <w:tcW w:w="675" w:type="dxa"/>
          </w:tcPr>
          <w:p w:rsidR="00EB5FE7" w:rsidRDefault="00EB5FE7" w:rsidP="00080664">
            <w:pPr>
              <w:pStyle w:val="a3"/>
              <w:jc w:val="both"/>
              <w:rPr>
                <w:rFonts w:ascii="Times New Roman" w:hAnsi="Times New Roman" w:cs="Times New Roman"/>
                <w:sz w:val="28"/>
                <w:szCs w:val="28"/>
              </w:rPr>
            </w:pPr>
            <w:r>
              <w:rPr>
                <w:rFonts w:ascii="Times New Roman" w:hAnsi="Times New Roman" w:cs="Times New Roman"/>
                <w:sz w:val="28"/>
                <w:szCs w:val="28"/>
              </w:rPr>
              <w:t>9</w:t>
            </w:r>
          </w:p>
        </w:tc>
        <w:tc>
          <w:tcPr>
            <w:tcW w:w="5705" w:type="dxa"/>
          </w:tcPr>
          <w:p w:rsidR="00EB5FE7" w:rsidRDefault="00EB5FE7" w:rsidP="00080664">
            <w:pPr>
              <w:pStyle w:val="a3"/>
              <w:jc w:val="both"/>
              <w:rPr>
                <w:rFonts w:ascii="Times New Roman" w:hAnsi="Times New Roman" w:cs="Times New Roman"/>
                <w:sz w:val="28"/>
                <w:szCs w:val="28"/>
              </w:rPr>
            </w:pPr>
            <w:r>
              <w:rPr>
                <w:rFonts w:ascii="Times New Roman" w:hAnsi="Times New Roman" w:cs="Times New Roman"/>
                <w:sz w:val="28"/>
                <w:szCs w:val="28"/>
              </w:rPr>
              <w:t>услуги гостиниц</w:t>
            </w:r>
          </w:p>
        </w:tc>
        <w:tc>
          <w:tcPr>
            <w:tcW w:w="3191" w:type="dxa"/>
          </w:tcPr>
          <w:p w:rsidR="00EB5FE7" w:rsidRDefault="00EB5FE7" w:rsidP="00080664">
            <w:pPr>
              <w:pStyle w:val="a3"/>
              <w:jc w:val="both"/>
              <w:rPr>
                <w:rFonts w:ascii="Times New Roman" w:hAnsi="Times New Roman" w:cs="Times New Roman"/>
                <w:sz w:val="28"/>
                <w:szCs w:val="28"/>
              </w:rPr>
            </w:pPr>
            <w:r>
              <w:rPr>
                <w:rFonts w:ascii="Times New Roman" w:hAnsi="Times New Roman" w:cs="Times New Roman"/>
                <w:sz w:val="28"/>
                <w:szCs w:val="28"/>
              </w:rPr>
              <w:t>1</w:t>
            </w:r>
          </w:p>
        </w:tc>
      </w:tr>
    </w:tbl>
    <w:p w:rsidR="00B550AC" w:rsidRPr="00FA4A16" w:rsidRDefault="00B550AC" w:rsidP="00B550AC">
      <w:pPr>
        <w:pStyle w:val="a3"/>
        <w:jc w:val="both"/>
        <w:rPr>
          <w:rFonts w:ascii="Times New Roman" w:hAnsi="Times New Roman" w:cs="Times New Roman"/>
          <w:sz w:val="28"/>
          <w:szCs w:val="28"/>
        </w:rPr>
      </w:pPr>
      <w:r>
        <w:rPr>
          <w:rFonts w:ascii="Times New Roman" w:hAnsi="Times New Roman" w:cs="Times New Roman"/>
          <w:sz w:val="28"/>
          <w:szCs w:val="28"/>
        </w:rPr>
        <w:t>Отсутствует рем</w:t>
      </w:r>
      <w:r w:rsidR="00D3596B">
        <w:rPr>
          <w:rFonts w:ascii="Times New Roman" w:hAnsi="Times New Roman" w:cs="Times New Roman"/>
          <w:sz w:val="28"/>
          <w:szCs w:val="28"/>
        </w:rPr>
        <w:t>онт бытовой техники</w:t>
      </w:r>
      <w:r w:rsidR="008A14BA">
        <w:rPr>
          <w:rFonts w:ascii="Times New Roman" w:hAnsi="Times New Roman" w:cs="Times New Roman"/>
          <w:sz w:val="28"/>
          <w:szCs w:val="28"/>
        </w:rPr>
        <w:t>.</w:t>
      </w:r>
      <w:r w:rsidR="00EB5FE7">
        <w:rPr>
          <w:rFonts w:ascii="Times New Roman" w:hAnsi="Times New Roman" w:cs="Times New Roman"/>
          <w:sz w:val="28"/>
          <w:szCs w:val="28"/>
        </w:rPr>
        <w:t xml:space="preserve"> В течение года закрылись ремонт обуви, пошив одежды, парикмахерские услуги, автомойка, ремонт автомобилей, </w:t>
      </w:r>
      <w:proofErr w:type="spellStart"/>
      <w:r w:rsidR="00EB5FE7">
        <w:rPr>
          <w:rFonts w:ascii="Times New Roman" w:hAnsi="Times New Roman" w:cs="Times New Roman"/>
          <w:sz w:val="28"/>
          <w:szCs w:val="28"/>
        </w:rPr>
        <w:t>шиномонтаж</w:t>
      </w:r>
      <w:proofErr w:type="spellEnd"/>
      <w:r w:rsidR="00EB5FE7">
        <w:rPr>
          <w:rFonts w:ascii="Times New Roman" w:hAnsi="Times New Roman" w:cs="Times New Roman"/>
          <w:sz w:val="28"/>
          <w:szCs w:val="28"/>
        </w:rPr>
        <w:t xml:space="preserve">. Часть из них перешли на </w:t>
      </w:r>
      <w:proofErr w:type="spellStart"/>
      <w:r w:rsidR="00EB5FE7">
        <w:rPr>
          <w:rFonts w:ascii="Times New Roman" w:hAnsi="Times New Roman" w:cs="Times New Roman"/>
          <w:sz w:val="28"/>
          <w:szCs w:val="28"/>
        </w:rPr>
        <w:t>самозанятость</w:t>
      </w:r>
      <w:proofErr w:type="spellEnd"/>
      <w:r w:rsidR="00EB5FE7">
        <w:rPr>
          <w:rFonts w:ascii="Times New Roman" w:hAnsi="Times New Roman" w:cs="Times New Roman"/>
          <w:sz w:val="28"/>
          <w:szCs w:val="28"/>
        </w:rPr>
        <w:t xml:space="preserve"> с более упрощенным порядком ведения отчетности и налогообложения.</w:t>
      </w:r>
      <w:r w:rsidR="008A14BA">
        <w:rPr>
          <w:rFonts w:ascii="Times New Roman" w:hAnsi="Times New Roman" w:cs="Times New Roman"/>
          <w:sz w:val="28"/>
          <w:szCs w:val="28"/>
        </w:rPr>
        <w:t xml:space="preserve"> Услуги</w:t>
      </w:r>
      <w:r>
        <w:rPr>
          <w:rFonts w:ascii="Times New Roman" w:hAnsi="Times New Roman" w:cs="Times New Roman"/>
          <w:sz w:val="28"/>
          <w:szCs w:val="28"/>
        </w:rPr>
        <w:t xml:space="preserve"> химчистки</w:t>
      </w:r>
      <w:r w:rsidR="008A14BA">
        <w:rPr>
          <w:rFonts w:ascii="Times New Roman" w:hAnsi="Times New Roman" w:cs="Times New Roman"/>
          <w:sz w:val="28"/>
          <w:szCs w:val="28"/>
        </w:rPr>
        <w:t>, услуги дизайна, услуги гостиниц оказываются за пределами района</w:t>
      </w:r>
      <w:r>
        <w:rPr>
          <w:rFonts w:ascii="Times New Roman" w:hAnsi="Times New Roman" w:cs="Times New Roman"/>
          <w:sz w:val="28"/>
          <w:szCs w:val="28"/>
        </w:rPr>
        <w:t>. Сложность в организации бизнеса в низких доходах населения, высокой стоимости запчастей, малого объема услуг из-за низкой численности населения.</w:t>
      </w:r>
    </w:p>
    <w:p w:rsidR="00B550AC" w:rsidRDefault="00B550AC" w:rsidP="00B550AC">
      <w:pPr>
        <w:pStyle w:val="a3"/>
        <w:jc w:val="both"/>
      </w:pPr>
    </w:p>
    <w:p w:rsidR="00B550AC" w:rsidRDefault="008769F7" w:rsidP="00B550AC">
      <w:pPr>
        <w:pStyle w:val="a3"/>
        <w:ind w:firstLine="360"/>
        <w:jc w:val="both"/>
        <w:rPr>
          <w:rFonts w:ascii="Times New Roman" w:hAnsi="Times New Roman" w:cs="Times New Roman"/>
          <w:sz w:val="28"/>
          <w:szCs w:val="28"/>
        </w:rPr>
      </w:pPr>
      <w:r>
        <w:rPr>
          <w:rFonts w:ascii="Times New Roman" w:hAnsi="Times New Roman" w:cs="Times New Roman"/>
          <w:b/>
          <w:sz w:val="28"/>
          <w:szCs w:val="28"/>
        </w:rPr>
        <w:t>Рынок обрабатывающих отраслей, включая рынок обработки древесины</w:t>
      </w:r>
      <w:r w:rsidR="00A03576">
        <w:rPr>
          <w:rFonts w:ascii="Times New Roman" w:hAnsi="Times New Roman" w:cs="Times New Roman"/>
          <w:b/>
          <w:sz w:val="28"/>
          <w:szCs w:val="28"/>
        </w:rPr>
        <w:t>:</w:t>
      </w:r>
      <w:r w:rsidR="00A03576">
        <w:rPr>
          <w:rFonts w:ascii="Times New Roman" w:hAnsi="Times New Roman" w:cs="Times New Roman"/>
          <w:sz w:val="28"/>
          <w:szCs w:val="28"/>
        </w:rPr>
        <w:t xml:space="preserve"> В</w:t>
      </w:r>
      <w:r w:rsidR="00B550AC">
        <w:rPr>
          <w:rFonts w:ascii="Times New Roman" w:hAnsi="Times New Roman" w:cs="Times New Roman"/>
          <w:sz w:val="28"/>
          <w:szCs w:val="28"/>
        </w:rPr>
        <w:t xml:space="preserve"> Красногорском районе </w:t>
      </w:r>
      <w:r w:rsidR="00A03576">
        <w:rPr>
          <w:rFonts w:ascii="Times New Roman" w:hAnsi="Times New Roman" w:cs="Times New Roman"/>
          <w:sz w:val="28"/>
          <w:szCs w:val="28"/>
        </w:rPr>
        <w:t>рынок</w:t>
      </w:r>
      <w:r>
        <w:rPr>
          <w:rFonts w:ascii="Times New Roman" w:hAnsi="Times New Roman" w:cs="Times New Roman"/>
          <w:sz w:val="28"/>
          <w:szCs w:val="28"/>
        </w:rPr>
        <w:t xml:space="preserve"> обрабатывающих отраслей</w:t>
      </w:r>
      <w:r w:rsidR="00A03576">
        <w:rPr>
          <w:rFonts w:ascii="Times New Roman" w:hAnsi="Times New Roman" w:cs="Times New Roman"/>
          <w:sz w:val="28"/>
          <w:szCs w:val="28"/>
        </w:rPr>
        <w:t xml:space="preserve"> </w:t>
      </w:r>
      <w:r w:rsidR="00B550AC">
        <w:rPr>
          <w:rFonts w:ascii="Times New Roman" w:hAnsi="Times New Roman" w:cs="Times New Roman"/>
          <w:sz w:val="28"/>
          <w:szCs w:val="28"/>
        </w:rPr>
        <w:t>представлен тремя хлебопекарнями</w:t>
      </w:r>
      <w:r w:rsidR="00A03576">
        <w:rPr>
          <w:rFonts w:ascii="Times New Roman" w:hAnsi="Times New Roman" w:cs="Times New Roman"/>
          <w:sz w:val="28"/>
          <w:szCs w:val="28"/>
        </w:rPr>
        <w:t xml:space="preserve"> – ООО «</w:t>
      </w:r>
      <w:proofErr w:type="spellStart"/>
      <w:r w:rsidR="00A03576">
        <w:rPr>
          <w:rFonts w:ascii="Times New Roman" w:hAnsi="Times New Roman" w:cs="Times New Roman"/>
          <w:sz w:val="28"/>
          <w:szCs w:val="28"/>
        </w:rPr>
        <w:t>Валамазский</w:t>
      </w:r>
      <w:proofErr w:type="spellEnd"/>
      <w:r w:rsidR="00A03576">
        <w:rPr>
          <w:rFonts w:ascii="Times New Roman" w:hAnsi="Times New Roman" w:cs="Times New Roman"/>
          <w:sz w:val="28"/>
          <w:szCs w:val="28"/>
        </w:rPr>
        <w:t xml:space="preserve"> хлеб» и 2 ИП</w:t>
      </w:r>
      <w:r w:rsidR="00B550AC">
        <w:rPr>
          <w:rFonts w:ascii="Times New Roman" w:hAnsi="Times New Roman" w:cs="Times New Roman"/>
          <w:sz w:val="28"/>
          <w:szCs w:val="28"/>
        </w:rPr>
        <w:t>.</w:t>
      </w:r>
      <w:r w:rsidR="006D135E">
        <w:rPr>
          <w:rFonts w:ascii="Times New Roman" w:hAnsi="Times New Roman" w:cs="Times New Roman"/>
          <w:sz w:val="28"/>
          <w:szCs w:val="28"/>
        </w:rPr>
        <w:t xml:space="preserve"> Заготовкой и переработкой леса занимаются</w:t>
      </w:r>
      <w:r w:rsidR="0080361A">
        <w:rPr>
          <w:rFonts w:ascii="Times New Roman" w:hAnsi="Times New Roman" w:cs="Times New Roman"/>
          <w:sz w:val="28"/>
          <w:szCs w:val="28"/>
        </w:rPr>
        <w:t xml:space="preserve"> ООО «Русский лес»,</w:t>
      </w:r>
      <w:r w:rsidR="006D135E">
        <w:rPr>
          <w:rFonts w:ascii="Times New Roman" w:hAnsi="Times New Roman" w:cs="Times New Roman"/>
          <w:sz w:val="28"/>
          <w:szCs w:val="28"/>
        </w:rPr>
        <w:t xml:space="preserve"> ИП Невоструев А.Г, </w:t>
      </w:r>
      <w:r w:rsidR="0080361A">
        <w:rPr>
          <w:rFonts w:ascii="Times New Roman" w:hAnsi="Times New Roman" w:cs="Times New Roman"/>
          <w:sz w:val="28"/>
          <w:szCs w:val="28"/>
        </w:rPr>
        <w:t xml:space="preserve">ИП </w:t>
      </w:r>
      <w:proofErr w:type="spellStart"/>
      <w:r w:rsidR="0080361A">
        <w:rPr>
          <w:rFonts w:ascii="Times New Roman" w:hAnsi="Times New Roman" w:cs="Times New Roman"/>
          <w:sz w:val="28"/>
          <w:szCs w:val="28"/>
        </w:rPr>
        <w:t>Мальшаков</w:t>
      </w:r>
      <w:proofErr w:type="spellEnd"/>
      <w:r w:rsidR="0080361A">
        <w:rPr>
          <w:rFonts w:ascii="Times New Roman" w:hAnsi="Times New Roman" w:cs="Times New Roman"/>
          <w:sz w:val="28"/>
          <w:szCs w:val="28"/>
        </w:rPr>
        <w:t xml:space="preserve"> С.Н,</w:t>
      </w:r>
      <w:r w:rsidR="006D135E">
        <w:rPr>
          <w:rFonts w:ascii="Times New Roman" w:hAnsi="Times New Roman" w:cs="Times New Roman"/>
          <w:sz w:val="28"/>
          <w:szCs w:val="28"/>
        </w:rPr>
        <w:t xml:space="preserve"> ИП Ворончихин И.А., ИП </w:t>
      </w:r>
      <w:proofErr w:type="spellStart"/>
      <w:r w:rsidR="006D135E">
        <w:rPr>
          <w:rFonts w:ascii="Times New Roman" w:hAnsi="Times New Roman" w:cs="Times New Roman"/>
          <w:sz w:val="28"/>
          <w:szCs w:val="28"/>
        </w:rPr>
        <w:t>Ердаков</w:t>
      </w:r>
      <w:proofErr w:type="spellEnd"/>
      <w:r w:rsidR="006D135E">
        <w:rPr>
          <w:rFonts w:ascii="Times New Roman" w:hAnsi="Times New Roman" w:cs="Times New Roman"/>
          <w:sz w:val="28"/>
          <w:szCs w:val="28"/>
        </w:rPr>
        <w:t xml:space="preserve"> Г.А., ИП Семенов Н.В., ИП </w:t>
      </w:r>
      <w:proofErr w:type="spellStart"/>
      <w:r w:rsidR="006D135E">
        <w:rPr>
          <w:rFonts w:ascii="Times New Roman" w:hAnsi="Times New Roman" w:cs="Times New Roman"/>
          <w:sz w:val="28"/>
          <w:szCs w:val="28"/>
        </w:rPr>
        <w:t>Широбоков</w:t>
      </w:r>
      <w:proofErr w:type="spellEnd"/>
      <w:r w:rsidR="006D135E">
        <w:rPr>
          <w:rFonts w:ascii="Times New Roman" w:hAnsi="Times New Roman" w:cs="Times New Roman"/>
          <w:sz w:val="28"/>
          <w:szCs w:val="28"/>
        </w:rPr>
        <w:t xml:space="preserve"> А.В.</w:t>
      </w:r>
      <w:r w:rsidR="007B6C0E">
        <w:rPr>
          <w:rFonts w:ascii="Times New Roman" w:hAnsi="Times New Roman" w:cs="Times New Roman"/>
          <w:sz w:val="28"/>
          <w:szCs w:val="28"/>
        </w:rPr>
        <w:t>,</w:t>
      </w:r>
      <w:r w:rsidR="00A03576">
        <w:rPr>
          <w:rFonts w:ascii="Times New Roman" w:hAnsi="Times New Roman" w:cs="Times New Roman"/>
          <w:sz w:val="28"/>
          <w:szCs w:val="28"/>
        </w:rPr>
        <w:t xml:space="preserve"> производственным участком филиала «</w:t>
      </w:r>
      <w:proofErr w:type="spellStart"/>
      <w:r w:rsidR="00A03576">
        <w:rPr>
          <w:rFonts w:ascii="Times New Roman" w:hAnsi="Times New Roman" w:cs="Times New Roman"/>
          <w:sz w:val="28"/>
          <w:szCs w:val="28"/>
        </w:rPr>
        <w:t>Глазовлес</w:t>
      </w:r>
      <w:proofErr w:type="spellEnd"/>
      <w:r w:rsidR="00A03576">
        <w:rPr>
          <w:rFonts w:ascii="Times New Roman" w:hAnsi="Times New Roman" w:cs="Times New Roman"/>
          <w:sz w:val="28"/>
          <w:szCs w:val="28"/>
        </w:rPr>
        <w:t>».</w:t>
      </w:r>
      <w:r w:rsidR="007B6C0E">
        <w:rPr>
          <w:rFonts w:ascii="Times New Roman" w:hAnsi="Times New Roman" w:cs="Times New Roman"/>
          <w:sz w:val="28"/>
          <w:szCs w:val="28"/>
        </w:rPr>
        <w:t xml:space="preserve"> П</w:t>
      </w:r>
      <w:r w:rsidR="00664FD4">
        <w:rPr>
          <w:rFonts w:ascii="Times New Roman" w:hAnsi="Times New Roman" w:cs="Times New Roman"/>
          <w:sz w:val="28"/>
          <w:szCs w:val="28"/>
        </w:rPr>
        <w:t>роизводством мебели занимаются ООО «</w:t>
      </w:r>
      <w:proofErr w:type="spellStart"/>
      <w:r w:rsidR="00664FD4">
        <w:rPr>
          <w:rFonts w:ascii="Times New Roman" w:hAnsi="Times New Roman" w:cs="Times New Roman"/>
          <w:sz w:val="28"/>
          <w:szCs w:val="28"/>
        </w:rPr>
        <w:t>Ронви</w:t>
      </w:r>
      <w:proofErr w:type="spellEnd"/>
      <w:r w:rsidR="00664FD4">
        <w:rPr>
          <w:rFonts w:ascii="Times New Roman" w:hAnsi="Times New Roman" w:cs="Times New Roman"/>
          <w:sz w:val="28"/>
          <w:szCs w:val="28"/>
        </w:rPr>
        <w:t>» и 2 ИП, открывшие производства за пределами</w:t>
      </w:r>
      <w:r w:rsidR="0080361A">
        <w:rPr>
          <w:rFonts w:ascii="Times New Roman" w:hAnsi="Times New Roman" w:cs="Times New Roman"/>
          <w:sz w:val="28"/>
          <w:szCs w:val="28"/>
        </w:rPr>
        <w:t xml:space="preserve"> района. </w:t>
      </w:r>
      <w:r w:rsidR="00664FD4">
        <w:rPr>
          <w:rFonts w:ascii="Times New Roman" w:hAnsi="Times New Roman" w:cs="Times New Roman"/>
          <w:sz w:val="28"/>
          <w:szCs w:val="28"/>
        </w:rPr>
        <w:t xml:space="preserve"> ИП </w:t>
      </w:r>
      <w:proofErr w:type="spellStart"/>
      <w:r w:rsidR="0080361A">
        <w:rPr>
          <w:rFonts w:ascii="Times New Roman" w:hAnsi="Times New Roman" w:cs="Times New Roman"/>
          <w:sz w:val="28"/>
          <w:szCs w:val="28"/>
        </w:rPr>
        <w:t>Чернышов</w:t>
      </w:r>
      <w:proofErr w:type="spellEnd"/>
      <w:r w:rsidR="0080361A">
        <w:rPr>
          <w:rFonts w:ascii="Times New Roman" w:hAnsi="Times New Roman" w:cs="Times New Roman"/>
          <w:sz w:val="28"/>
          <w:szCs w:val="28"/>
        </w:rPr>
        <w:t xml:space="preserve"> И.В. готови</w:t>
      </w:r>
      <w:r w:rsidR="00664FD4">
        <w:rPr>
          <w:rFonts w:ascii="Times New Roman" w:hAnsi="Times New Roman" w:cs="Times New Roman"/>
          <w:sz w:val="28"/>
          <w:szCs w:val="28"/>
        </w:rPr>
        <w:t>т веники</w:t>
      </w:r>
      <w:r w:rsidR="00A03576">
        <w:rPr>
          <w:rFonts w:ascii="Times New Roman" w:hAnsi="Times New Roman" w:cs="Times New Roman"/>
          <w:sz w:val="28"/>
          <w:szCs w:val="28"/>
        </w:rPr>
        <w:t xml:space="preserve">, 1 </w:t>
      </w:r>
      <w:r w:rsidR="007B6C0E">
        <w:rPr>
          <w:rFonts w:ascii="Times New Roman" w:hAnsi="Times New Roman" w:cs="Times New Roman"/>
          <w:sz w:val="28"/>
          <w:szCs w:val="28"/>
        </w:rPr>
        <w:t>ИП</w:t>
      </w:r>
      <w:r w:rsidR="0080361A">
        <w:rPr>
          <w:rFonts w:ascii="Times New Roman" w:hAnsi="Times New Roman" w:cs="Times New Roman"/>
          <w:sz w:val="28"/>
          <w:szCs w:val="28"/>
        </w:rPr>
        <w:t xml:space="preserve"> занимается изготовлением чаев</w:t>
      </w:r>
      <w:r w:rsidR="00A03576">
        <w:rPr>
          <w:rFonts w:ascii="Times New Roman" w:hAnsi="Times New Roman" w:cs="Times New Roman"/>
          <w:sz w:val="28"/>
          <w:szCs w:val="28"/>
        </w:rPr>
        <w:t>.</w:t>
      </w:r>
      <w:r w:rsidR="00B550AC">
        <w:rPr>
          <w:rFonts w:ascii="Times New Roman" w:hAnsi="Times New Roman" w:cs="Times New Roman"/>
          <w:sz w:val="28"/>
          <w:szCs w:val="28"/>
        </w:rPr>
        <w:t xml:space="preserve"> Отсутствуют предприятия по переработке молока и мяса, по переработке грибов и ягод, хотя в лесах их обилие. </w:t>
      </w:r>
      <w:r w:rsidR="00CB10FB">
        <w:rPr>
          <w:rFonts w:ascii="Times New Roman" w:hAnsi="Times New Roman" w:cs="Times New Roman"/>
          <w:sz w:val="28"/>
          <w:szCs w:val="28"/>
        </w:rPr>
        <w:t xml:space="preserve"> По итогам 2020 года объемы производства продукции по отношению к показателю за 2019 год возросли по изготовлению веников. </w:t>
      </w:r>
      <w:r w:rsidR="00CB10FB" w:rsidRPr="00CB10FB">
        <w:rPr>
          <w:rFonts w:ascii="Times New Roman" w:hAnsi="Times New Roman" w:cs="Times New Roman"/>
          <w:sz w:val="28"/>
          <w:szCs w:val="28"/>
          <w:highlight w:val="yellow"/>
        </w:rPr>
        <w:t>По производству хлеба и лесопереработке наблюдается снижение объемов</w:t>
      </w:r>
      <w:r w:rsidR="00CB10FB">
        <w:rPr>
          <w:rFonts w:ascii="Times New Roman" w:hAnsi="Times New Roman" w:cs="Times New Roman"/>
          <w:sz w:val="28"/>
          <w:szCs w:val="28"/>
        </w:rPr>
        <w:t xml:space="preserve"> в связи с наличием ряда негативных факторов:</w:t>
      </w:r>
    </w:p>
    <w:p w:rsidR="00CB10FB" w:rsidRDefault="00CB10FB" w:rsidP="00B550AC">
      <w:pPr>
        <w:pStyle w:val="a3"/>
        <w:ind w:firstLine="360"/>
        <w:jc w:val="both"/>
        <w:rPr>
          <w:rFonts w:ascii="Times New Roman" w:hAnsi="Times New Roman" w:cs="Times New Roman"/>
          <w:sz w:val="28"/>
          <w:szCs w:val="28"/>
        </w:rPr>
      </w:pPr>
      <w:r>
        <w:rPr>
          <w:rFonts w:ascii="Times New Roman" w:hAnsi="Times New Roman" w:cs="Times New Roman"/>
          <w:sz w:val="28"/>
          <w:szCs w:val="28"/>
        </w:rPr>
        <w:t>-торговые сети не работают по хлебу с малым бизнесом из-за наличия НДС;</w:t>
      </w:r>
    </w:p>
    <w:p w:rsidR="00CB10FB" w:rsidRPr="000452E1" w:rsidRDefault="00CB10FB" w:rsidP="00B550AC">
      <w:pPr>
        <w:pStyle w:val="a3"/>
        <w:ind w:firstLine="360"/>
        <w:jc w:val="both"/>
        <w:rPr>
          <w:rFonts w:ascii="Times New Roman" w:hAnsi="Times New Roman" w:cs="Times New Roman"/>
          <w:sz w:val="28"/>
          <w:szCs w:val="28"/>
        </w:rPr>
      </w:pPr>
      <w:r>
        <w:rPr>
          <w:rFonts w:ascii="Times New Roman" w:hAnsi="Times New Roman" w:cs="Times New Roman"/>
          <w:sz w:val="28"/>
          <w:szCs w:val="28"/>
        </w:rPr>
        <w:t>-недоступность лесосечного фонда, поскольку аренда лесных участков доступна большей частью для крупного сектора.</w:t>
      </w:r>
    </w:p>
    <w:p w:rsidR="00B550AC" w:rsidRPr="008769F7" w:rsidRDefault="008769F7" w:rsidP="00596666">
      <w:pPr>
        <w:pStyle w:val="a3"/>
        <w:jc w:val="both"/>
        <w:rPr>
          <w:rFonts w:ascii="Times New Roman" w:hAnsi="Times New Roman" w:cs="Times New Roman"/>
          <w:b/>
          <w:bCs/>
          <w:sz w:val="28"/>
          <w:szCs w:val="28"/>
        </w:rPr>
      </w:pPr>
      <w:r>
        <w:rPr>
          <w:rFonts w:ascii="Times New Roman" w:hAnsi="Times New Roman" w:cs="Times New Roman"/>
          <w:bCs/>
          <w:sz w:val="28"/>
          <w:szCs w:val="28"/>
        </w:rPr>
        <w:tab/>
      </w:r>
      <w:r w:rsidRPr="008769F7">
        <w:rPr>
          <w:rFonts w:ascii="Times New Roman" w:hAnsi="Times New Roman" w:cs="Times New Roman"/>
          <w:b/>
          <w:bCs/>
          <w:sz w:val="28"/>
          <w:szCs w:val="28"/>
        </w:rPr>
        <w:t>Рынок выполнения работ по благоустройству городской среды и инициативному бюджетированию:</w:t>
      </w:r>
    </w:p>
    <w:p w:rsidR="00B550AC" w:rsidRDefault="00A17357" w:rsidP="00596666">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239E8">
        <w:rPr>
          <w:rFonts w:ascii="Times New Roman" w:hAnsi="Times New Roman" w:cs="Times New Roman"/>
          <w:bCs/>
          <w:sz w:val="28"/>
          <w:szCs w:val="28"/>
        </w:rPr>
        <w:tab/>
      </w:r>
      <w:proofErr w:type="gramStart"/>
      <w:r>
        <w:rPr>
          <w:rFonts w:ascii="Times New Roman" w:hAnsi="Times New Roman" w:cs="Times New Roman"/>
          <w:bCs/>
          <w:sz w:val="28"/>
          <w:szCs w:val="28"/>
        </w:rPr>
        <w:t>В 2020 году</w:t>
      </w:r>
      <w:r w:rsidR="00B843E8">
        <w:rPr>
          <w:rFonts w:ascii="Times New Roman" w:hAnsi="Times New Roman" w:cs="Times New Roman"/>
          <w:bCs/>
          <w:sz w:val="28"/>
          <w:szCs w:val="28"/>
        </w:rPr>
        <w:t xml:space="preserve"> исполнено 6 проектов развития общественной инфраструктуры поселений, основанных на местных инициативах (инициативное бюджетирование) по благоустройству захоронений, устройству детских площадок, изготовлению памятника, 3 проекта по молодежному инициативному бюджетированию «Атмосфера» (приобретение музыкальных инструментов, обустройство площадки в парке, приобретение мебели в библиотеку), 3 контракта  по формированию современной городской среды (устройство тротуар, монтаж уличного освещения и поставка ламп).</w:t>
      </w:r>
      <w:proofErr w:type="gramEnd"/>
    </w:p>
    <w:p w:rsidR="002A1D5C" w:rsidRDefault="002A1D5C" w:rsidP="00B843E8">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Определение подрядных организаций для проведения работ по благоустройству городской среды и инициативному бюджетированию</w:t>
      </w:r>
      <w:r w:rsidR="000D389C">
        <w:rPr>
          <w:rFonts w:ascii="Times New Roman" w:eastAsia="Times New Roman" w:hAnsi="Times New Roman" w:cs="Times New Roman"/>
          <w:sz w:val="26"/>
          <w:szCs w:val="26"/>
          <w:lang w:eastAsia="ru-RU"/>
        </w:rPr>
        <w:t xml:space="preserve"> осуществлялось</w:t>
      </w:r>
      <w:r>
        <w:rPr>
          <w:rFonts w:ascii="Times New Roman" w:eastAsia="Times New Roman" w:hAnsi="Times New Roman" w:cs="Times New Roman"/>
          <w:sz w:val="26"/>
          <w:szCs w:val="26"/>
          <w:lang w:eastAsia="ru-RU"/>
        </w:rPr>
        <w:t xml:space="preserve"> в соответствии с ФЗ от 05.04.2013 года № 44-ФЗ «О контрактной системе в сфере закупок товаров, работ, услуг для обеспечения государственных и муниципальных нужд».</w:t>
      </w:r>
    </w:p>
    <w:p w:rsidR="002A1D5C" w:rsidRDefault="000D389C" w:rsidP="002A1D5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ab/>
        <w:t>В</w:t>
      </w:r>
      <w:r w:rsidR="002A1D5C">
        <w:rPr>
          <w:rFonts w:ascii="Times New Roman" w:eastAsia="Times New Roman" w:hAnsi="Times New Roman" w:cs="Times New Roman"/>
          <w:sz w:val="26"/>
          <w:szCs w:val="26"/>
          <w:lang w:eastAsia="ru-RU"/>
        </w:rPr>
        <w:t xml:space="preserve"> сфере </w:t>
      </w:r>
      <w:r w:rsidR="00B843E8">
        <w:rPr>
          <w:rFonts w:ascii="Times New Roman" w:eastAsia="Times New Roman" w:hAnsi="Times New Roman" w:cs="Times New Roman"/>
          <w:sz w:val="26"/>
          <w:szCs w:val="26"/>
          <w:lang w:eastAsia="ru-RU"/>
        </w:rPr>
        <w:t xml:space="preserve">инициативного бюджетирования и </w:t>
      </w:r>
      <w:r w:rsidR="002A1D5C">
        <w:rPr>
          <w:rFonts w:ascii="Times New Roman" w:eastAsia="Times New Roman" w:hAnsi="Times New Roman" w:cs="Times New Roman"/>
          <w:sz w:val="26"/>
          <w:szCs w:val="26"/>
          <w:lang w:eastAsia="ru-RU"/>
        </w:rPr>
        <w:t xml:space="preserve">благоустройства городской среды </w:t>
      </w:r>
      <w:r w:rsidR="000239E8">
        <w:rPr>
          <w:rFonts w:ascii="Times New Roman" w:eastAsia="Times New Roman" w:hAnsi="Times New Roman" w:cs="Times New Roman"/>
          <w:sz w:val="26"/>
          <w:szCs w:val="26"/>
          <w:lang w:eastAsia="ru-RU"/>
        </w:rPr>
        <w:t>заключено контрактов на сумму 5911,5</w:t>
      </w:r>
      <w:r w:rsidR="00B843E8">
        <w:rPr>
          <w:rFonts w:ascii="Times New Roman" w:eastAsia="Times New Roman" w:hAnsi="Times New Roman" w:cs="Times New Roman"/>
          <w:sz w:val="26"/>
          <w:szCs w:val="26"/>
          <w:lang w:eastAsia="ru-RU"/>
        </w:rPr>
        <w:t xml:space="preserve"> тыс. руб.</w:t>
      </w:r>
      <w:r>
        <w:rPr>
          <w:rFonts w:ascii="Times New Roman" w:eastAsia="Times New Roman" w:hAnsi="Times New Roman" w:cs="Times New Roman"/>
          <w:sz w:val="26"/>
          <w:szCs w:val="26"/>
          <w:lang w:eastAsia="ru-RU"/>
        </w:rPr>
        <w:t xml:space="preserve">, в том числе </w:t>
      </w:r>
      <w:r w:rsidR="002A1D5C">
        <w:rPr>
          <w:rFonts w:ascii="Times New Roman" w:eastAsia="Times New Roman" w:hAnsi="Times New Roman" w:cs="Times New Roman"/>
          <w:sz w:val="26"/>
          <w:szCs w:val="26"/>
          <w:lang w:eastAsia="ru-RU"/>
        </w:rPr>
        <w:t>с организациями частной формы соб</w:t>
      </w:r>
      <w:r w:rsidR="00B843E8">
        <w:rPr>
          <w:rFonts w:ascii="Times New Roman" w:eastAsia="Times New Roman" w:hAnsi="Times New Roman" w:cs="Times New Roman"/>
          <w:sz w:val="26"/>
          <w:szCs w:val="26"/>
          <w:lang w:eastAsia="ru-RU"/>
        </w:rPr>
        <w:t>ственности -</w:t>
      </w:r>
      <w:r w:rsidR="000239E8">
        <w:rPr>
          <w:rFonts w:ascii="Times New Roman" w:eastAsia="Times New Roman" w:hAnsi="Times New Roman" w:cs="Times New Roman"/>
          <w:sz w:val="26"/>
          <w:szCs w:val="26"/>
          <w:lang w:eastAsia="ru-RU"/>
        </w:rPr>
        <w:t>100%.</w:t>
      </w:r>
    </w:p>
    <w:p w:rsidR="002A1D5C" w:rsidRDefault="000D389C" w:rsidP="000D389C">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Кроме того, в рамках подготовки к 29 Республиканским летним сельским спортивным играм заключено 4 контракта на устройство тротуар </w:t>
      </w:r>
      <w:proofErr w:type="gramStart"/>
      <w:r>
        <w:rPr>
          <w:rFonts w:ascii="Times New Roman" w:hAnsi="Times New Roman" w:cs="Times New Roman"/>
          <w:bCs/>
          <w:sz w:val="28"/>
          <w:szCs w:val="28"/>
        </w:rPr>
        <w:t>по</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с</w:t>
      </w:r>
      <w:proofErr w:type="gramEnd"/>
      <w:r>
        <w:rPr>
          <w:rFonts w:ascii="Times New Roman" w:hAnsi="Times New Roman" w:cs="Times New Roman"/>
          <w:bCs/>
          <w:sz w:val="28"/>
          <w:szCs w:val="28"/>
        </w:rPr>
        <w:t>. Красногорское на 4434,5 тыс. руб. и контракт на асфальтирование двух улиц на сумму 61161, 16 тыс. руб. также 100% с организациями частной формы собственности.</w:t>
      </w:r>
    </w:p>
    <w:p w:rsidR="000D389C" w:rsidRDefault="000D389C" w:rsidP="00596666">
      <w:pPr>
        <w:pStyle w:val="a3"/>
        <w:jc w:val="both"/>
        <w:rPr>
          <w:rFonts w:ascii="Times New Roman" w:hAnsi="Times New Roman" w:cs="Times New Roman"/>
          <w:b/>
          <w:bCs/>
          <w:sz w:val="28"/>
          <w:szCs w:val="28"/>
        </w:rPr>
      </w:pPr>
    </w:p>
    <w:p w:rsidR="00596666" w:rsidRPr="00B550AC" w:rsidRDefault="00897455" w:rsidP="00596666">
      <w:pPr>
        <w:pStyle w:val="a3"/>
        <w:jc w:val="both"/>
        <w:rPr>
          <w:rFonts w:ascii="Times New Roman" w:hAnsi="Times New Roman" w:cs="Times New Roman"/>
          <w:b/>
          <w:bCs/>
          <w:sz w:val="28"/>
          <w:szCs w:val="28"/>
        </w:rPr>
      </w:pPr>
      <w:r w:rsidRPr="00B550AC">
        <w:rPr>
          <w:rFonts w:ascii="Times New Roman" w:hAnsi="Times New Roman" w:cs="Times New Roman"/>
          <w:b/>
          <w:bCs/>
          <w:sz w:val="28"/>
          <w:szCs w:val="28"/>
        </w:rPr>
        <w:t>Сведения о реализации составляющих стандарта ра</w:t>
      </w:r>
      <w:r w:rsidR="00B550AC" w:rsidRPr="00B550AC">
        <w:rPr>
          <w:rFonts w:ascii="Times New Roman" w:hAnsi="Times New Roman" w:cs="Times New Roman"/>
          <w:b/>
          <w:bCs/>
          <w:sz w:val="28"/>
          <w:szCs w:val="28"/>
        </w:rPr>
        <w:t>звития конкуренции в муниципальном образовании</w:t>
      </w:r>
    </w:p>
    <w:p w:rsidR="00596666" w:rsidRDefault="00596666" w:rsidP="00596666">
      <w:pPr>
        <w:pStyle w:val="a3"/>
        <w:jc w:val="both"/>
        <w:rPr>
          <w:rFonts w:ascii="Times New Roman" w:hAnsi="Times New Roman" w:cs="Times New Roman"/>
          <w:bCs/>
          <w:sz w:val="28"/>
          <w:szCs w:val="28"/>
        </w:rPr>
      </w:pPr>
    </w:p>
    <w:p w:rsidR="00596666" w:rsidRDefault="002854B0" w:rsidP="002854B0">
      <w:pPr>
        <w:pStyle w:val="a3"/>
        <w:ind w:firstLine="708"/>
        <w:jc w:val="both"/>
        <w:rPr>
          <w:rFonts w:ascii="Times New Roman" w:hAnsi="Times New Roman" w:cs="Times New Roman"/>
          <w:bCs/>
          <w:sz w:val="28"/>
          <w:szCs w:val="28"/>
        </w:rPr>
      </w:pPr>
      <w:r w:rsidRPr="002854B0">
        <w:rPr>
          <w:rFonts w:ascii="Times New Roman" w:hAnsi="Times New Roman" w:cs="Times New Roman"/>
          <w:b/>
          <w:bCs/>
          <w:sz w:val="28"/>
          <w:szCs w:val="28"/>
        </w:rPr>
        <w:t>Развитие конкуренции при проведении процедур закупок</w:t>
      </w:r>
      <w:r>
        <w:rPr>
          <w:rFonts w:ascii="Times New Roman" w:hAnsi="Times New Roman" w:cs="Times New Roman"/>
          <w:bCs/>
          <w:sz w:val="28"/>
          <w:szCs w:val="28"/>
        </w:rPr>
        <w:t xml:space="preserve"> для муниципальных нужд:</w:t>
      </w:r>
    </w:p>
    <w:p w:rsidR="007A493B" w:rsidRDefault="006D200E" w:rsidP="004B7AC1">
      <w:pPr>
        <w:pStyle w:val="a3"/>
        <w:ind w:firstLine="360"/>
        <w:jc w:val="both"/>
        <w:rPr>
          <w:rFonts w:ascii="Times New Roman" w:hAnsi="Times New Roman" w:cs="Times New Roman"/>
          <w:sz w:val="28"/>
          <w:szCs w:val="28"/>
        </w:rPr>
      </w:pPr>
      <w:r>
        <w:rPr>
          <w:rFonts w:ascii="Times New Roman" w:hAnsi="Times New Roman" w:cs="Times New Roman"/>
          <w:sz w:val="28"/>
          <w:szCs w:val="28"/>
        </w:rPr>
        <w:t>По инициативе Правительства Удмуртской Республики централизована работа по определению поставщиков товаров, работ, услуг конкурентными способами закупок для нужд муниципального образования. Эти полном</w:t>
      </w:r>
      <w:r w:rsidR="009A0AE6">
        <w:rPr>
          <w:rFonts w:ascii="Times New Roman" w:hAnsi="Times New Roman" w:cs="Times New Roman"/>
          <w:sz w:val="28"/>
          <w:szCs w:val="28"/>
        </w:rPr>
        <w:t>очия переданы</w:t>
      </w:r>
      <w:r w:rsidR="002854B0" w:rsidRPr="002854B0">
        <w:rPr>
          <w:rFonts w:ascii="Times New Roman" w:hAnsi="Times New Roman" w:cs="Times New Roman"/>
          <w:sz w:val="28"/>
          <w:szCs w:val="28"/>
        </w:rPr>
        <w:t xml:space="preserve"> ГКУ УР «РЦЗ УР»</w:t>
      </w:r>
      <w:r w:rsidR="009A0AE6">
        <w:rPr>
          <w:rFonts w:ascii="Times New Roman" w:hAnsi="Times New Roman" w:cs="Times New Roman"/>
          <w:sz w:val="28"/>
          <w:szCs w:val="28"/>
        </w:rPr>
        <w:t xml:space="preserve"> как уполномоченному учреждению, с которым</w:t>
      </w:r>
      <w:r w:rsidR="002854B0" w:rsidRPr="002854B0">
        <w:rPr>
          <w:rFonts w:ascii="Times New Roman" w:hAnsi="Times New Roman" w:cs="Times New Roman"/>
          <w:sz w:val="28"/>
          <w:szCs w:val="28"/>
        </w:rPr>
        <w:t xml:space="preserve"> имеется соглашение № АБ-434/166 от 16.10.2018 года, с изменениями от 22.04.2019 № АБ-4</w:t>
      </w:r>
      <w:r w:rsidR="009A0AE6">
        <w:rPr>
          <w:rFonts w:ascii="Times New Roman" w:hAnsi="Times New Roman" w:cs="Times New Roman"/>
          <w:sz w:val="28"/>
          <w:szCs w:val="28"/>
        </w:rPr>
        <w:t>34/71</w:t>
      </w:r>
      <w:r w:rsidR="002854B0" w:rsidRPr="002854B0">
        <w:rPr>
          <w:rFonts w:ascii="Times New Roman" w:hAnsi="Times New Roman" w:cs="Times New Roman"/>
          <w:sz w:val="28"/>
          <w:szCs w:val="28"/>
        </w:rPr>
        <w:t xml:space="preserve">. </w:t>
      </w:r>
      <w:r w:rsidR="007A493B">
        <w:rPr>
          <w:rFonts w:ascii="Times New Roman" w:hAnsi="Times New Roman" w:cs="Times New Roman"/>
          <w:sz w:val="28"/>
          <w:szCs w:val="28"/>
        </w:rPr>
        <w:t>В 2020 году</w:t>
      </w:r>
      <w:r w:rsidR="00F25C10">
        <w:rPr>
          <w:rFonts w:ascii="Times New Roman" w:hAnsi="Times New Roman" w:cs="Times New Roman"/>
          <w:sz w:val="28"/>
          <w:szCs w:val="28"/>
        </w:rPr>
        <w:t xml:space="preserve"> проведено 47 аукционов с НМЦК 121,27 млн. руб. и суммой заключенных контрактов по итогам торгов -112,08 млн. руб., экономия по торгам составила 9,2 млн. руб. Всего поступило заявок на объявленные аукционы 149 единиц, в среднем на 1 закупку 3,17 единицы. Из 49 объявленных аукционов 2 </w:t>
      </w:r>
      <w:proofErr w:type="gramStart"/>
      <w:r w:rsidR="00F25C10">
        <w:rPr>
          <w:rFonts w:ascii="Times New Roman" w:hAnsi="Times New Roman" w:cs="Times New Roman"/>
          <w:sz w:val="28"/>
          <w:szCs w:val="28"/>
        </w:rPr>
        <w:t>отменены</w:t>
      </w:r>
      <w:proofErr w:type="gramEnd"/>
      <w:r w:rsidR="00F25C10">
        <w:rPr>
          <w:rFonts w:ascii="Times New Roman" w:hAnsi="Times New Roman" w:cs="Times New Roman"/>
          <w:sz w:val="28"/>
          <w:szCs w:val="28"/>
        </w:rPr>
        <w:t xml:space="preserve">, 25 с более чем 1 заявкой и по 7 аукционам заявок не было. Объем закупок для субъектов малого предпринимательства составил за 2020 год </w:t>
      </w:r>
      <w:r w:rsidR="0089183A">
        <w:rPr>
          <w:rFonts w:ascii="Times New Roman" w:hAnsi="Times New Roman" w:cs="Times New Roman"/>
          <w:sz w:val="28"/>
          <w:szCs w:val="28"/>
        </w:rPr>
        <w:t>35,7</w:t>
      </w:r>
      <w:r w:rsidR="00F25C10" w:rsidRPr="00F25C10">
        <w:rPr>
          <w:rFonts w:ascii="Times New Roman" w:hAnsi="Times New Roman" w:cs="Times New Roman"/>
          <w:sz w:val="28"/>
          <w:szCs w:val="28"/>
        </w:rPr>
        <w:t>%</w:t>
      </w:r>
      <w:r w:rsidR="00F25C10">
        <w:rPr>
          <w:rFonts w:ascii="Times New Roman" w:hAnsi="Times New Roman" w:cs="Times New Roman"/>
          <w:sz w:val="28"/>
          <w:szCs w:val="28"/>
        </w:rPr>
        <w:t xml:space="preserve"> от закупок конкурентными способами.</w:t>
      </w:r>
    </w:p>
    <w:p w:rsidR="002854B0" w:rsidRPr="002854B0" w:rsidRDefault="007A493B" w:rsidP="004B7AC1">
      <w:pPr>
        <w:pStyle w:val="a3"/>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7A493B">
        <w:rPr>
          <w:rFonts w:ascii="Times New Roman" w:hAnsi="Times New Roman" w:cs="Times New Roman"/>
          <w:sz w:val="28"/>
          <w:szCs w:val="28"/>
        </w:rPr>
        <w:t>В целях повышения прозрачности закупок малого объема, увеличения количества участников закупок</w:t>
      </w:r>
      <w:r>
        <w:rPr>
          <w:rFonts w:ascii="Times New Roman" w:hAnsi="Times New Roman" w:cs="Times New Roman"/>
          <w:sz w:val="28"/>
          <w:szCs w:val="28"/>
        </w:rPr>
        <w:t>, повышение уровня конкуренции с 2019 года начал</w:t>
      </w:r>
      <w:r w:rsidRPr="007A493B">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функционировать</w:t>
      </w:r>
      <w:r w:rsidRPr="007A493B">
        <w:rPr>
          <w:rFonts w:ascii="Times New Roman" w:hAnsi="Times New Roman" w:cs="Times New Roman"/>
          <w:color w:val="000000"/>
          <w:sz w:val="28"/>
          <w:szCs w:val="28"/>
          <w:shd w:val="clear" w:color="auto" w:fill="FFFFFF"/>
        </w:rPr>
        <w:t xml:space="preserve"> электронный магазин «</w:t>
      </w:r>
      <w:r w:rsidRPr="007A493B">
        <w:rPr>
          <w:rFonts w:ascii="Times New Roman" w:hAnsi="Times New Roman" w:cs="Times New Roman"/>
          <w:b/>
          <w:i/>
          <w:color w:val="000000"/>
          <w:sz w:val="28"/>
          <w:szCs w:val="28"/>
          <w:shd w:val="clear" w:color="auto" w:fill="FFFFFF"/>
        </w:rPr>
        <w:t>Малые закупки Удмуртской Республики</w:t>
      </w:r>
      <w:r w:rsidRPr="007A493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roofErr w:type="gramStart"/>
      <w:r w:rsidR="002854B0" w:rsidRPr="002854B0">
        <w:rPr>
          <w:rFonts w:ascii="Times New Roman" w:hAnsi="Times New Roman" w:cs="Times New Roman"/>
          <w:sz w:val="28"/>
          <w:szCs w:val="28"/>
        </w:rPr>
        <w:t>По малым закупкам стоимостью более 5 тыс. рублей приняты постановления Администрации МО «Красногорский район» от 29.03.2019 № 179 «О переходе на осуществление закупок малого объема в электронном магазине «Малые закупки Удмуртской Республики»; от 04.10 2019 г № 722 «О переходе автономных учреждений на осуществление закупок малого объема в электронном магазине «Малые закупки Удмуртской Республики».</w:t>
      </w:r>
      <w:proofErr w:type="gramEnd"/>
      <w:r w:rsidR="002854B0" w:rsidRPr="002854B0">
        <w:rPr>
          <w:rFonts w:ascii="Times New Roman" w:hAnsi="Times New Roman" w:cs="Times New Roman"/>
          <w:sz w:val="28"/>
          <w:szCs w:val="28"/>
        </w:rPr>
        <w:t xml:space="preserve"> </w:t>
      </w:r>
      <w:r w:rsidR="00ED1B6D">
        <w:rPr>
          <w:rFonts w:ascii="Times New Roman" w:hAnsi="Times New Roman" w:cs="Times New Roman"/>
          <w:sz w:val="28"/>
          <w:szCs w:val="28"/>
        </w:rPr>
        <w:t xml:space="preserve"> </w:t>
      </w:r>
      <w:proofErr w:type="gramStart"/>
      <w:r w:rsidR="00035774">
        <w:rPr>
          <w:rFonts w:ascii="Times New Roman" w:hAnsi="Times New Roman" w:cs="Times New Roman"/>
          <w:sz w:val="28"/>
          <w:szCs w:val="28"/>
        </w:rPr>
        <w:t>Всего по р</w:t>
      </w:r>
      <w:r w:rsidR="00110A41">
        <w:rPr>
          <w:rFonts w:ascii="Times New Roman" w:hAnsi="Times New Roman" w:cs="Times New Roman"/>
          <w:sz w:val="28"/>
          <w:szCs w:val="28"/>
        </w:rPr>
        <w:t>айону за 2020 год проведено 2855</w:t>
      </w:r>
      <w:r w:rsidR="00035774">
        <w:rPr>
          <w:rFonts w:ascii="Times New Roman" w:hAnsi="Times New Roman" w:cs="Times New Roman"/>
          <w:sz w:val="28"/>
          <w:szCs w:val="28"/>
        </w:rPr>
        <w:t xml:space="preserve"> закупок, в </w:t>
      </w:r>
      <w:proofErr w:type="spellStart"/>
      <w:r w:rsidR="00035774">
        <w:rPr>
          <w:rFonts w:ascii="Times New Roman" w:hAnsi="Times New Roman" w:cs="Times New Roman"/>
          <w:sz w:val="28"/>
          <w:szCs w:val="28"/>
        </w:rPr>
        <w:t>т.ч</w:t>
      </w:r>
      <w:proofErr w:type="spellEnd"/>
      <w:r w:rsidR="00035774">
        <w:rPr>
          <w:rFonts w:ascii="Times New Roman" w:hAnsi="Times New Roman" w:cs="Times New Roman"/>
          <w:sz w:val="28"/>
          <w:szCs w:val="28"/>
        </w:rPr>
        <w:t>. конкурентными способами 47 закупок, у субъектов естественных монополий и по пунктам 8, 29 ч. 1 ст. 93 44-</w:t>
      </w:r>
      <w:r w:rsidR="00110A41" w:rsidRPr="00110A41">
        <w:rPr>
          <w:rFonts w:ascii="Times New Roman" w:hAnsi="Times New Roman" w:cs="Times New Roman"/>
          <w:sz w:val="28"/>
          <w:szCs w:val="28"/>
        </w:rPr>
        <w:t>ФЗ  205</w:t>
      </w:r>
      <w:r w:rsidR="00035774" w:rsidRPr="00110A41">
        <w:rPr>
          <w:rFonts w:ascii="Times New Roman" w:hAnsi="Times New Roman" w:cs="Times New Roman"/>
          <w:sz w:val="28"/>
          <w:szCs w:val="28"/>
        </w:rPr>
        <w:t xml:space="preserve"> закупок</w:t>
      </w:r>
      <w:r w:rsidR="00110A41" w:rsidRPr="00110A41">
        <w:rPr>
          <w:rFonts w:ascii="Times New Roman" w:hAnsi="Times New Roman" w:cs="Times New Roman"/>
          <w:sz w:val="28"/>
          <w:szCs w:val="28"/>
        </w:rPr>
        <w:t xml:space="preserve"> на 12975 тыс. руб.</w:t>
      </w:r>
      <w:r w:rsidR="00035774" w:rsidRPr="00110A41">
        <w:rPr>
          <w:rFonts w:ascii="Times New Roman" w:hAnsi="Times New Roman" w:cs="Times New Roman"/>
          <w:sz w:val="28"/>
          <w:szCs w:val="28"/>
        </w:rPr>
        <w:t xml:space="preserve">. </w:t>
      </w:r>
      <w:r w:rsidR="00ED1B6D" w:rsidRPr="00110A41">
        <w:rPr>
          <w:rFonts w:ascii="Times New Roman" w:hAnsi="Times New Roman" w:cs="Times New Roman"/>
          <w:sz w:val="28"/>
          <w:szCs w:val="28"/>
        </w:rPr>
        <w:t>По малым закупкам</w:t>
      </w:r>
      <w:r w:rsidR="00110A41" w:rsidRPr="00110A41">
        <w:rPr>
          <w:rFonts w:ascii="Times New Roman" w:hAnsi="Times New Roman" w:cs="Times New Roman"/>
          <w:sz w:val="28"/>
          <w:szCs w:val="28"/>
        </w:rPr>
        <w:t xml:space="preserve"> (п.4 и 5 ч.1 ст.93 44-ФЗ) исполнено 2808 закупок на 61920 тыс. руб., в том числе</w:t>
      </w:r>
      <w:r w:rsidR="00ED1B6D" w:rsidRPr="00110A41">
        <w:rPr>
          <w:rFonts w:ascii="Times New Roman" w:hAnsi="Times New Roman" w:cs="Times New Roman"/>
          <w:sz w:val="28"/>
          <w:szCs w:val="28"/>
        </w:rPr>
        <w:t xml:space="preserve"> через магазин</w:t>
      </w:r>
      <w:proofErr w:type="gramEnd"/>
      <w:r w:rsidR="00ED1B6D" w:rsidRPr="00110A41">
        <w:rPr>
          <w:rFonts w:ascii="Times New Roman" w:hAnsi="Times New Roman" w:cs="Times New Roman"/>
          <w:sz w:val="28"/>
          <w:szCs w:val="28"/>
        </w:rPr>
        <w:t xml:space="preserve"> малых закупок </w:t>
      </w:r>
      <w:r w:rsidR="00110A41" w:rsidRPr="00110A41">
        <w:rPr>
          <w:rFonts w:ascii="Times New Roman" w:hAnsi="Times New Roman" w:cs="Times New Roman"/>
          <w:sz w:val="28"/>
          <w:szCs w:val="28"/>
        </w:rPr>
        <w:t>УР заключено 313</w:t>
      </w:r>
      <w:r w:rsidR="00ED1B6D" w:rsidRPr="00110A41">
        <w:rPr>
          <w:rFonts w:ascii="Times New Roman" w:hAnsi="Times New Roman" w:cs="Times New Roman"/>
          <w:sz w:val="28"/>
          <w:szCs w:val="28"/>
        </w:rPr>
        <w:t xml:space="preserve"> конт</w:t>
      </w:r>
      <w:r w:rsidR="00110A41" w:rsidRPr="00110A41">
        <w:rPr>
          <w:rFonts w:ascii="Times New Roman" w:hAnsi="Times New Roman" w:cs="Times New Roman"/>
          <w:sz w:val="28"/>
          <w:szCs w:val="28"/>
        </w:rPr>
        <w:t>рактов на сумму 26542</w:t>
      </w:r>
      <w:r w:rsidR="00ED1B6D" w:rsidRPr="00110A41">
        <w:rPr>
          <w:rFonts w:ascii="Times New Roman" w:hAnsi="Times New Roman" w:cs="Times New Roman"/>
          <w:sz w:val="28"/>
          <w:szCs w:val="28"/>
        </w:rPr>
        <w:t xml:space="preserve"> тыс. руб.</w:t>
      </w:r>
      <w:r w:rsidR="00110A41" w:rsidRPr="00110A41">
        <w:rPr>
          <w:rFonts w:ascii="Times New Roman" w:hAnsi="Times New Roman" w:cs="Times New Roman"/>
          <w:sz w:val="28"/>
          <w:szCs w:val="28"/>
        </w:rPr>
        <w:t xml:space="preserve"> – 42,9% от всех малых закупок.</w:t>
      </w:r>
    </w:p>
    <w:p w:rsidR="00E023A0" w:rsidRPr="00E023A0" w:rsidRDefault="002854B0" w:rsidP="002854B0">
      <w:pPr>
        <w:pStyle w:val="a3"/>
        <w:ind w:firstLine="360"/>
        <w:jc w:val="both"/>
        <w:rPr>
          <w:rFonts w:ascii="Times New Roman" w:hAnsi="Times New Roman" w:cs="Times New Roman"/>
          <w:sz w:val="28"/>
          <w:szCs w:val="28"/>
        </w:rPr>
      </w:pPr>
      <w:r w:rsidRPr="002854B0">
        <w:rPr>
          <w:rFonts w:ascii="Times New Roman" w:hAnsi="Times New Roman" w:cs="Times New Roman"/>
          <w:sz w:val="28"/>
          <w:szCs w:val="28"/>
        </w:rPr>
        <w:t xml:space="preserve"> </w:t>
      </w:r>
      <w:r w:rsidR="00E023A0">
        <w:rPr>
          <w:rFonts w:ascii="Times New Roman" w:hAnsi="Times New Roman" w:cs="Times New Roman"/>
          <w:sz w:val="28"/>
          <w:szCs w:val="28"/>
        </w:rPr>
        <w:t xml:space="preserve">Используется </w:t>
      </w:r>
      <w:r w:rsidR="00E023A0" w:rsidRPr="00E023A0">
        <w:rPr>
          <w:rFonts w:ascii="Times New Roman" w:hAnsi="Times New Roman" w:cs="Times New Roman"/>
          <w:bCs/>
          <w:color w:val="000000"/>
          <w:sz w:val="28"/>
          <w:szCs w:val="28"/>
          <w:shd w:val="clear" w:color="auto" w:fill="FFFFFF"/>
        </w:rPr>
        <w:t>региональный каталог товаров, работ, услуг, представляющий собой каталог типо</w:t>
      </w:r>
      <w:r w:rsidR="00E023A0">
        <w:rPr>
          <w:rFonts w:ascii="Times New Roman" w:hAnsi="Times New Roman" w:cs="Times New Roman"/>
          <w:bCs/>
          <w:color w:val="000000"/>
          <w:sz w:val="28"/>
          <w:szCs w:val="28"/>
          <w:shd w:val="clear" w:color="auto" w:fill="FFFFFF"/>
        </w:rPr>
        <w:t>вых технических заданий</w:t>
      </w:r>
      <w:r w:rsidR="00E023A0" w:rsidRPr="00E023A0">
        <w:rPr>
          <w:rFonts w:ascii="Times New Roman" w:hAnsi="Times New Roman" w:cs="Times New Roman"/>
          <w:bCs/>
          <w:color w:val="000000"/>
          <w:sz w:val="28"/>
          <w:szCs w:val="28"/>
          <w:shd w:val="clear" w:color="auto" w:fill="FFFFFF"/>
        </w:rPr>
        <w:t>.</w:t>
      </w:r>
      <w:r w:rsidR="00E023A0" w:rsidRPr="00E023A0">
        <w:rPr>
          <w:rFonts w:ascii="Times New Roman" w:hAnsi="Times New Roman" w:cs="Times New Roman"/>
          <w:color w:val="000000"/>
          <w:sz w:val="28"/>
          <w:szCs w:val="28"/>
          <w:shd w:val="clear" w:color="auto" w:fill="FFFFFF"/>
        </w:rPr>
        <w:t xml:space="preserve"> Документация о закупке формируется в электронном</w:t>
      </w:r>
      <w:r w:rsidR="00E023A0">
        <w:rPr>
          <w:rFonts w:ascii="Times New Roman" w:hAnsi="Times New Roman" w:cs="Times New Roman"/>
          <w:color w:val="000000"/>
          <w:sz w:val="28"/>
          <w:szCs w:val="28"/>
          <w:shd w:val="clear" w:color="auto" w:fill="FFFFFF"/>
        </w:rPr>
        <w:t xml:space="preserve"> виде автоматически по  10 852 позициям, отраженным в каталоге. Показатели  исполнения закупок за 2019 год  направлялись </w:t>
      </w:r>
      <w:r w:rsidR="00E023A0">
        <w:rPr>
          <w:rFonts w:ascii="Times New Roman" w:hAnsi="Times New Roman" w:cs="Times New Roman"/>
          <w:color w:val="000000"/>
          <w:sz w:val="26"/>
          <w:szCs w:val="26"/>
          <w:shd w:val="clear" w:color="auto" w:fill="FFFFFF"/>
        </w:rPr>
        <w:t xml:space="preserve">Общероссийской общественной организации «Гильдия отечественных </w:t>
      </w:r>
      <w:r w:rsidR="00E023A0">
        <w:rPr>
          <w:rFonts w:ascii="Times New Roman" w:hAnsi="Times New Roman" w:cs="Times New Roman"/>
          <w:color w:val="000000"/>
          <w:sz w:val="26"/>
          <w:szCs w:val="26"/>
          <w:shd w:val="clear" w:color="auto" w:fill="FFFFFF"/>
        </w:rPr>
        <w:lastRenderedPageBreak/>
        <w:t>закупщиков и специалистов по закупкам и продажам» для определения рейтинга эффективности и прозрачности закупочной системы района.</w:t>
      </w:r>
    </w:p>
    <w:p w:rsidR="00596666" w:rsidRPr="002854B0" w:rsidRDefault="002854B0" w:rsidP="002854B0">
      <w:pPr>
        <w:pStyle w:val="a3"/>
        <w:ind w:firstLine="360"/>
        <w:jc w:val="both"/>
        <w:rPr>
          <w:rFonts w:ascii="Times New Roman" w:hAnsi="Times New Roman" w:cs="Times New Roman"/>
          <w:sz w:val="28"/>
          <w:szCs w:val="28"/>
        </w:rPr>
      </w:pPr>
      <w:r w:rsidRPr="002854B0">
        <w:rPr>
          <w:rFonts w:ascii="Times New Roman" w:hAnsi="Times New Roman" w:cs="Times New Roman"/>
          <w:sz w:val="28"/>
          <w:szCs w:val="28"/>
        </w:rPr>
        <w:t>Все Положения о закупке товаров, работ, услуг муниципальными учреждениями района, работающими по 223-ФЗ, разработаны в соответствии с нормами Закона № 223-ФЗ и утвержденным постановлением Администрации МО «Красногорский район» от 12.06.2019 г № 451 Типовым положением о закупке.</w:t>
      </w:r>
    </w:p>
    <w:p w:rsidR="002854B0" w:rsidRPr="008427DA" w:rsidRDefault="008427DA" w:rsidP="002854B0">
      <w:pPr>
        <w:pStyle w:val="a3"/>
        <w:ind w:firstLine="360"/>
        <w:jc w:val="both"/>
        <w:rPr>
          <w:rFonts w:ascii="Times New Roman" w:hAnsi="Times New Roman" w:cs="Times New Roman"/>
          <w:sz w:val="28"/>
          <w:szCs w:val="28"/>
        </w:rPr>
      </w:pPr>
      <w:r w:rsidRPr="008427DA">
        <w:rPr>
          <w:rFonts w:ascii="Times New Roman" w:hAnsi="Times New Roman" w:cs="Times New Roman"/>
          <w:b/>
          <w:sz w:val="28"/>
          <w:szCs w:val="28"/>
        </w:rPr>
        <w:t>Снижение административных барьеров</w:t>
      </w:r>
      <w:r w:rsidRPr="008427DA">
        <w:rPr>
          <w:rFonts w:ascii="Times New Roman" w:hAnsi="Times New Roman" w:cs="Times New Roman"/>
          <w:sz w:val="28"/>
          <w:szCs w:val="28"/>
        </w:rPr>
        <w:t>:</w:t>
      </w:r>
    </w:p>
    <w:p w:rsidR="008427DA" w:rsidRDefault="00A67602" w:rsidP="008427DA">
      <w:pPr>
        <w:pStyle w:val="a3"/>
        <w:ind w:firstLine="360"/>
        <w:jc w:val="both"/>
        <w:rPr>
          <w:rFonts w:ascii="Times New Roman" w:hAnsi="Times New Roman" w:cs="Times New Roman"/>
          <w:sz w:val="28"/>
          <w:szCs w:val="28"/>
        </w:rPr>
      </w:pPr>
      <w:r>
        <w:rPr>
          <w:rFonts w:ascii="Times New Roman" w:hAnsi="Times New Roman" w:cs="Times New Roman"/>
          <w:sz w:val="28"/>
          <w:szCs w:val="28"/>
        </w:rPr>
        <w:t>З</w:t>
      </w:r>
      <w:r w:rsidR="008427DA">
        <w:rPr>
          <w:rFonts w:ascii="Times New Roman" w:hAnsi="Times New Roman" w:cs="Times New Roman"/>
          <w:sz w:val="28"/>
          <w:szCs w:val="28"/>
        </w:rPr>
        <w:t>аявлений от предприятий, организаций, предпринимателей на административные ограничения с</w:t>
      </w:r>
      <w:r w:rsidR="004B7AC1">
        <w:rPr>
          <w:rFonts w:ascii="Times New Roman" w:hAnsi="Times New Roman" w:cs="Times New Roman"/>
          <w:sz w:val="28"/>
          <w:szCs w:val="28"/>
        </w:rPr>
        <w:t>о стороны органов местного самоуправления</w:t>
      </w:r>
      <w:r w:rsidR="008427DA">
        <w:rPr>
          <w:rFonts w:ascii="Times New Roman" w:hAnsi="Times New Roman" w:cs="Times New Roman"/>
          <w:sz w:val="28"/>
          <w:szCs w:val="28"/>
        </w:rPr>
        <w:t xml:space="preserve"> района не поступало. </w:t>
      </w:r>
    </w:p>
    <w:p w:rsidR="008427DA" w:rsidRDefault="008427DA" w:rsidP="008427DA">
      <w:pPr>
        <w:pStyle w:val="a3"/>
        <w:ind w:firstLine="360"/>
        <w:jc w:val="both"/>
        <w:rPr>
          <w:rFonts w:ascii="Times New Roman" w:hAnsi="Times New Roman" w:cs="Times New Roman"/>
          <w:sz w:val="28"/>
          <w:szCs w:val="28"/>
        </w:rPr>
      </w:pPr>
      <w:r>
        <w:rPr>
          <w:rFonts w:ascii="Times New Roman" w:hAnsi="Times New Roman" w:cs="Times New Roman"/>
          <w:sz w:val="28"/>
          <w:szCs w:val="28"/>
        </w:rPr>
        <w:t xml:space="preserve"> В целях минимизации возможного негативного воздействия, в Администрации муниципального образования «Красногорский район» реализуются мероприятия, направленные на устранение причин и условий, порождающих коррупцию. Проводится антикоррупционная экспертиза нормативных правовых актов и их проектов</w:t>
      </w:r>
      <w:r w:rsidR="007B6C0E">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согласно постановления</w:t>
      </w:r>
      <w:proofErr w:type="gramEnd"/>
      <w:r>
        <w:rPr>
          <w:rFonts w:ascii="Times New Roman" w:hAnsi="Times New Roman" w:cs="Times New Roman"/>
          <w:sz w:val="28"/>
          <w:szCs w:val="28"/>
        </w:rPr>
        <w:t xml:space="preserve"> Администрации от 11.09.2017 г № </w:t>
      </w:r>
      <w:r w:rsidR="007B6C0E">
        <w:rPr>
          <w:rFonts w:ascii="Times New Roman" w:hAnsi="Times New Roman" w:cs="Times New Roman"/>
          <w:sz w:val="28"/>
          <w:szCs w:val="28"/>
        </w:rPr>
        <w:t>585</w:t>
      </w:r>
      <w:r>
        <w:rPr>
          <w:rFonts w:ascii="Times New Roman" w:hAnsi="Times New Roman" w:cs="Times New Roman"/>
          <w:sz w:val="28"/>
          <w:szCs w:val="28"/>
        </w:rPr>
        <w:t xml:space="preserve">. </w:t>
      </w:r>
    </w:p>
    <w:p w:rsidR="008427DA" w:rsidRDefault="008427DA" w:rsidP="008427DA">
      <w:pPr>
        <w:pStyle w:val="a3"/>
        <w:ind w:firstLine="360"/>
        <w:jc w:val="both"/>
        <w:rPr>
          <w:rFonts w:ascii="Times New Roman" w:hAnsi="Times New Roman" w:cs="Times New Roman"/>
          <w:sz w:val="28"/>
          <w:szCs w:val="28"/>
        </w:rPr>
      </w:pPr>
      <w:r>
        <w:rPr>
          <w:rFonts w:ascii="Times New Roman" w:hAnsi="Times New Roman" w:cs="Times New Roman"/>
          <w:sz w:val="28"/>
          <w:szCs w:val="28"/>
        </w:rPr>
        <w:t xml:space="preserve">Для минимизации взаимодействия потребителей муниципальных услуг и органов местного самоуправления, большая часть муниципальных услуг предоставляется через многофункциональный центр предоставления государственных и муниципальных услуг в режиме «единого окна» и взаимодействие между органами власти и органами местного самоуправления для предоставления услуги осуществляется без участия заявителя. </w:t>
      </w:r>
    </w:p>
    <w:p w:rsidR="008427DA" w:rsidRDefault="008C2E26" w:rsidP="008427DA">
      <w:pPr>
        <w:pStyle w:val="a3"/>
        <w:ind w:firstLine="360"/>
        <w:jc w:val="both"/>
        <w:rPr>
          <w:rFonts w:ascii="Times New Roman" w:hAnsi="Times New Roman" w:cs="Times New Roman"/>
          <w:sz w:val="28"/>
          <w:szCs w:val="28"/>
        </w:rPr>
      </w:pPr>
      <w:r>
        <w:rPr>
          <w:rFonts w:ascii="Times New Roman" w:hAnsi="Times New Roman" w:cs="Times New Roman"/>
          <w:sz w:val="28"/>
          <w:szCs w:val="28"/>
        </w:rPr>
        <w:t>Действует</w:t>
      </w:r>
      <w:r w:rsidR="008427DA">
        <w:rPr>
          <w:rFonts w:ascii="Times New Roman" w:hAnsi="Times New Roman" w:cs="Times New Roman"/>
          <w:sz w:val="28"/>
          <w:szCs w:val="28"/>
        </w:rPr>
        <w:t xml:space="preserve"> эл</w:t>
      </w:r>
      <w:r>
        <w:rPr>
          <w:rFonts w:ascii="Times New Roman" w:hAnsi="Times New Roman" w:cs="Times New Roman"/>
          <w:sz w:val="28"/>
          <w:szCs w:val="28"/>
        </w:rPr>
        <w:t>ектронная система</w:t>
      </w:r>
      <w:r w:rsidR="008427DA">
        <w:rPr>
          <w:rFonts w:ascii="Times New Roman" w:hAnsi="Times New Roman" w:cs="Times New Roman"/>
          <w:sz w:val="28"/>
          <w:szCs w:val="28"/>
        </w:rPr>
        <w:t xml:space="preserve"> взаимодействия с органами государственной власти для получения необходимой информации и согласований. Все административные регламенты и информация об оказываемых муниципальных услугах размещена на портале государственных и муниципальных услуг Удмуртской Республики.</w:t>
      </w:r>
    </w:p>
    <w:p w:rsidR="008427DA" w:rsidRDefault="008427DA" w:rsidP="008427DA">
      <w:pPr>
        <w:pStyle w:val="a3"/>
        <w:ind w:firstLine="547"/>
        <w:jc w:val="both"/>
        <w:rPr>
          <w:rFonts w:ascii="Times New Roman" w:hAnsi="Times New Roman" w:cs="Times New Roman"/>
          <w:sz w:val="28"/>
          <w:szCs w:val="28"/>
        </w:rPr>
      </w:pPr>
      <w:r>
        <w:rPr>
          <w:rFonts w:ascii="Times New Roman" w:hAnsi="Times New Roman" w:cs="Times New Roman"/>
          <w:sz w:val="28"/>
          <w:szCs w:val="28"/>
        </w:rPr>
        <w:t xml:space="preserve">Внедрен механизм оценки регулирующего воздействия на </w:t>
      </w:r>
      <w:proofErr w:type="gramStart"/>
      <w:r>
        <w:rPr>
          <w:rFonts w:ascii="Times New Roman" w:hAnsi="Times New Roman" w:cs="Times New Roman"/>
          <w:sz w:val="28"/>
          <w:szCs w:val="28"/>
        </w:rPr>
        <w:t>конкуренцию нормативных правовых актов Администрации</w:t>
      </w:r>
      <w:proofErr w:type="gramEnd"/>
      <w:r>
        <w:rPr>
          <w:rFonts w:ascii="Times New Roman" w:hAnsi="Times New Roman" w:cs="Times New Roman"/>
          <w:sz w:val="28"/>
          <w:szCs w:val="28"/>
        </w:rPr>
        <w:t xml:space="preserve"> МО путем принятия постановления Администрации района от 27.11.2017 г № 740 с целью уменьшения возможного негативного влияния на развитие конк</w:t>
      </w:r>
      <w:r w:rsidR="00A67602">
        <w:rPr>
          <w:rFonts w:ascii="Times New Roman" w:hAnsi="Times New Roman" w:cs="Times New Roman"/>
          <w:sz w:val="28"/>
          <w:szCs w:val="28"/>
        </w:rPr>
        <w:t>урентной среды в районе. За 2020</w:t>
      </w:r>
      <w:r>
        <w:rPr>
          <w:rFonts w:ascii="Times New Roman" w:hAnsi="Times New Roman" w:cs="Times New Roman"/>
          <w:sz w:val="28"/>
          <w:szCs w:val="28"/>
        </w:rPr>
        <w:t xml:space="preserve"> год проведена оценка рег</w:t>
      </w:r>
      <w:r w:rsidR="00A67602">
        <w:rPr>
          <w:rFonts w:ascii="Times New Roman" w:hAnsi="Times New Roman" w:cs="Times New Roman"/>
          <w:sz w:val="28"/>
          <w:szCs w:val="28"/>
        </w:rPr>
        <w:t>улирующего влияния в отношении 3 проектов НПА, оказывающих влияние на развитие предпринимательства</w:t>
      </w:r>
      <w:r w:rsidR="008C2E26">
        <w:rPr>
          <w:rFonts w:ascii="Times New Roman" w:hAnsi="Times New Roman" w:cs="Times New Roman"/>
          <w:sz w:val="28"/>
          <w:szCs w:val="28"/>
        </w:rPr>
        <w:t xml:space="preserve"> и проведена </w:t>
      </w:r>
      <w:r w:rsidR="00BE627C">
        <w:rPr>
          <w:rFonts w:ascii="Times New Roman" w:hAnsi="Times New Roman" w:cs="Times New Roman"/>
          <w:sz w:val="28"/>
          <w:szCs w:val="28"/>
        </w:rPr>
        <w:t>1 экспертиза действующего</w:t>
      </w:r>
      <w:r w:rsidR="008C2E26">
        <w:rPr>
          <w:rFonts w:ascii="Times New Roman" w:hAnsi="Times New Roman" w:cs="Times New Roman"/>
          <w:sz w:val="28"/>
          <w:szCs w:val="28"/>
        </w:rPr>
        <w:t xml:space="preserve"> постановления </w:t>
      </w:r>
      <w:r w:rsidR="00BE627C">
        <w:rPr>
          <w:rFonts w:ascii="Times New Roman" w:hAnsi="Times New Roman" w:cs="Times New Roman"/>
          <w:sz w:val="28"/>
          <w:szCs w:val="28"/>
        </w:rPr>
        <w:t>Администрации МО</w:t>
      </w:r>
      <w:r>
        <w:rPr>
          <w:rFonts w:ascii="Times New Roman" w:hAnsi="Times New Roman" w:cs="Times New Roman"/>
          <w:sz w:val="28"/>
          <w:szCs w:val="28"/>
        </w:rPr>
        <w:t xml:space="preserve">. </w:t>
      </w:r>
    </w:p>
    <w:p w:rsidR="008427DA" w:rsidRDefault="008427DA" w:rsidP="008427DA">
      <w:pPr>
        <w:pStyle w:val="a3"/>
        <w:ind w:firstLine="360"/>
        <w:jc w:val="both"/>
        <w:rPr>
          <w:rFonts w:ascii="Times New Roman" w:hAnsi="Times New Roman" w:cs="Times New Roman"/>
          <w:sz w:val="28"/>
          <w:szCs w:val="28"/>
        </w:rPr>
      </w:pPr>
      <w:r>
        <w:rPr>
          <w:rFonts w:ascii="Times New Roman" w:hAnsi="Times New Roman" w:cs="Times New Roman"/>
          <w:sz w:val="28"/>
          <w:szCs w:val="28"/>
        </w:rPr>
        <w:t>Для информационной открытости органов местного самоуправления района все основные нормативные правовые акты, основные мероприятия отражаются на официальном сайте района. Поддерживается постоянный диалог органов власти и бизнеса по возникающим проблемам</w:t>
      </w:r>
      <w:r w:rsidR="00BE627C">
        <w:rPr>
          <w:rFonts w:ascii="Times New Roman" w:hAnsi="Times New Roman" w:cs="Times New Roman"/>
          <w:sz w:val="28"/>
          <w:szCs w:val="28"/>
        </w:rPr>
        <w:t>, в том числе через социальные сети</w:t>
      </w:r>
      <w:r>
        <w:rPr>
          <w:rFonts w:ascii="Times New Roman" w:hAnsi="Times New Roman" w:cs="Times New Roman"/>
          <w:sz w:val="28"/>
          <w:szCs w:val="28"/>
        </w:rPr>
        <w:t>.</w:t>
      </w:r>
    </w:p>
    <w:p w:rsidR="002854B0" w:rsidRDefault="002854B0" w:rsidP="002854B0">
      <w:pPr>
        <w:pStyle w:val="a3"/>
        <w:ind w:firstLine="360"/>
        <w:jc w:val="both"/>
        <w:rPr>
          <w:rFonts w:ascii="Times New Roman" w:hAnsi="Times New Roman" w:cs="Times New Roman"/>
          <w:bCs/>
          <w:sz w:val="28"/>
          <w:szCs w:val="28"/>
        </w:rPr>
      </w:pPr>
    </w:p>
    <w:p w:rsidR="008427DA" w:rsidRDefault="008427DA" w:rsidP="002854B0">
      <w:pPr>
        <w:pStyle w:val="a3"/>
        <w:ind w:firstLine="360"/>
        <w:jc w:val="both"/>
        <w:rPr>
          <w:rFonts w:ascii="Times New Roman" w:hAnsi="Times New Roman" w:cs="Times New Roman"/>
          <w:b/>
          <w:bCs/>
          <w:sz w:val="28"/>
          <w:szCs w:val="28"/>
        </w:rPr>
      </w:pPr>
      <w:r w:rsidRPr="008427DA">
        <w:rPr>
          <w:rFonts w:ascii="Times New Roman" w:hAnsi="Times New Roman" w:cs="Times New Roman"/>
          <w:b/>
          <w:bCs/>
          <w:sz w:val="28"/>
          <w:szCs w:val="28"/>
        </w:rPr>
        <w:t>Совершенствование процессов управления объектами муниципальной собственности:</w:t>
      </w:r>
    </w:p>
    <w:p w:rsidR="008427DA" w:rsidRPr="008427DA" w:rsidRDefault="008427DA" w:rsidP="008427DA">
      <w:pPr>
        <w:pStyle w:val="a3"/>
        <w:ind w:firstLine="547"/>
        <w:jc w:val="both"/>
        <w:rPr>
          <w:rFonts w:ascii="Times New Roman" w:hAnsi="Times New Roman" w:cs="Times New Roman"/>
          <w:b/>
          <w:bCs/>
          <w:sz w:val="28"/>
          <w:szCs w:val="28"/>
        </w:rPr>
      </w:pPr>
      <w:r w:rsidRPr="008427DA">
        <w:rPr>
          <w:rFonts w:ascii="Times New Roman" w:hAnsi="Times New Roman" w:cs="Times New Roman"/>
          <w:sz w:val="28"/>
          <w:szCs w:val="28"/>
        </w:rPr>
        <w:t>Создан реестр хозяйствующих субъектов, доля участия муниципального образования в которых составляет 50 и более % и размещен на официальном сайте района в разделе «Экономика»</w:t>
      </w:r>
      <w:r>
        <w:rPr>
          <w:rFonts w:ascii="Times New Roman" w:hAnsi="Times New Roman" w:cs="Times New Roman"/>
          <w:sz w:val="28"/>
          <w:szCs w:val="28"/>
        </w:rPr>
        <w:t>.</w:t>
      </w:r>
    </w:p>
    <w:p w:rsidR="00A640D1" w:rsidRDefault="008427DA" w:rsidP="008427DA">
      <w:pPr>
        <w:pStyle w:val="a3"/>
        <w:ind w:firstLine="54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На конец</w:t>
      </w:r>
      <w:proofErr w:type="gramEnd"/>
      <w:r>
        <w:rPr>
          <w:rFonts w:ascii="Times New Roman" w:hAnsi="Times New Roman" w:cs="Times New Roman"/>
          <w:sz w:val="28"/>
          <w:szCs w:val="28"/>
        </w:rPr>
        <w:t xml:space="preserve"> 2019 года в районе действует одно хозяйственное общество</w:t>
      </w:r>
      <w:r w:rsidR="00A640D1">
        <w:rPr>
          <w:rFonts w:ascii="Times New Roman" w:hAnsi="Times New Roman" w:cs="Times New Roman"/>
          <w:sz w:val="28"/>
          <w:szCs w:val="28"/>
        </w:rPr>
        <w:t xml:space="preserve"> (ООО «</w:t>
      </w:r>
      <w:proofErr w:type="spellStart"/>
      <w:r w:rsidR="00A640D1">
        <w:rPr>
          <w:rFonts w:ascii="Times New Roman" w:hAnsi="Times New Roman" w:cs="Times New Roman"/>
          <w:sz w:val="28"/>
          <w:szCs w:val="28"/>
        </w:rPr>
        <w:t>Качкашурское</w:t>
      </w:r>
      <w:proofErr w:type="spellEnd"/>
      <w:r w:rsidR="00A640D1">
        <w:rPr>
          <w:rFonts w:ascii="Times New Roman" w:hAnsi="Times New Roman" w:cs="Times New Roman"/>
          <w:sz w:val="28"/>
          <w:szCs w:val="28"/>
        </w:rPr>
        <w:t>»)</w:t>
      </w:r>
      <w:r>
        <w:rPr>
          <w:rFonts w:ascii="Times New Roman" w:hAnsi="Times New Roman" w:cs="Times New Roman"/>
          <w:sz w:val="28"/>
          <w:szCs w:val="28"/>
        </w:rPr>
        <w:t>, в кото</w:t>
      </w:r>
      <w:r w:rsidR="00A67602">
        <w:rPr>
          <w:rFonts w:ascii="Times New Roman" w:hAnsi="Times New Roman" w:cs="Times New Roman"/>
          <w:sz w:val="28"/>
          <w:szCs w:val="28"/>
        </w:rPr>
        <w:t xml:space="preserve">ром доля МО превышает 50% и </w:t>
      </w:r>
      <w:r>
        <w:rPr>
          <w:rFonts w:ascii="Times New Roman" w:hAnsi="Times New Roman" w:cs="Times New Roman"/>
          <w:sz w:val="28"/>
          <w:szCs w:val="28"/>
        </w:rPr>
        <w:t xml:space="preserve"> 1 МУ</w:t>
      </w:r>
      <w:r w:rsidR="00A67602">
        <w:rPr>
          <w:rFonts w:ascii="Times New Roman" w:hAnsi="Times New Roman" w:cs="Times New Roman"/>
          <w:sz w:val="28"/>
          <w:szCs w:val="28"/>
        </w:rPr>
        <w:t>П в сфере ЖКХ, пока</w:t>
      </w:r>
      <w:r>
        <w:rPr>
          <w:rFonts w:ascii="Times New Roman" w:hAnsi="Times New Roman" w:cs="Times New Roman"/>
          <w:sz w:val="28"/>
          <w:szCs w:val="28"/>
        </w:rPr>
        <w:t xml:space="preserve"> не ведет хозяйственной деятельности.</w:t>
      </w:r>
    </w:p>
    <w:p w:rsidR="008427DA" w:rsidRDefault="00A640D1" w:rsidP="008427DA">
      <w:pPr>
        <w:pStyle w:val="a3"/>
        <w:ind w:firstLine="547"/>
        <w:jc w:val="both"/>
        <w:rPr>
          <w:rFonts w:ascii="Times New Roman" w:hAnsi="Times New Roman" w:cs="Times New Roman"/>
          <w:sz w:val="28"/>
          <w:szCs w:val="28"/>
        </w:rPr>
      </w:pPr>
      <w:r w:rsidRPr="00A640D1">
        <w:rPr>
          <w:rFonts w:ascii="Times New Roman" w:hAnsi="Times New Roman" w:cs="Times New Roman"/>
          <w:sz w:val="28"/>
          <w:szCs w:val="28"/>
        </w:rPr>
        <w:t>Согласно постановления Администрации от 07.03.2018</w:t>
      </w:r>
      <w:r w:rsidR="00BE627C">
        <w:rPr>
          <w:rFonts w:ascii="Times New Roman" w:hAnsi="Times New Roman" w:cs="Times New Roman"/>
          <w:sz w:val="28"/>
          <w:szCs w:val="28"/>
        </w:rPr>
        <w:t xml:space="preserve"> г</w:t>
      </w:r>
      <w:r w:rsidRPr="00A640D1">
        <w:rPr>
          <w:rFonts w:ascii="Times New Roman" w:hAnsi="Times New Roman" w:cs="Times New Roman"/>
          <w:sz w:val="28"/>
          <w:szCs w:val="28"/>
        </w:rPr>
        <w:t xml:space="preserve"> № 143 (комплексный план эффективного управления МУП, МУ, </w:t>
      </w:r>
      <w:proofErr w:type="spellStart"/>
      <w:r w:rsidRPr="00A640D1">
        <w:rPr>
          <w:rFonts w:ascii="Times New Roman" w:hAnsi="Times New Roman" w:cs="Times New Roman"/>
          <w:sz w:val="28"/>
          <w:szCs w:val="28"/>
        </w:rPr>
        <w:t>хозобществами</w:t>
      </w:r>
      <w:proofErr w:type="spellEnd"/>
      <w:r w:rsidRPr="00A640D1">
        <w:rPr>
          <w:rFonts w:ascii="Times New Roman" w:hAnsi="Times New Roman" w:cs="Times New Roman"/>
          <w:sz w:val="28"/>
          <w:szCs w:val="28"/>
        </w:rPr>
        <w:t xml:space="preserve">) главными распорядителями бюджетных средств </w:t>
      </w:r>
      <w:proofErr w:type="gramStart"/>
      <w:r w:rsidRPr="00A640D1">
        <w:rPr>
          <w:rFonts w:ascii="Times New Roman" w:hAnsi="Times New Roman" w:cs="Times New Roman"/>
          <w:sz w:val="28"/>
          <w:szCs w:val="28"/>
        </w:rPr>
        <w:t>и ООО</w:t>
      </w:r>
      <w:proofErr w:type="gramEnd"/>
      <w:r w:rsidRPr="00A640D1">
        <w:rPr>
          <w:rFonts w:ascii="Times New Roman" w:hAnsi="Times New Roman" w:cs="Times New Roman"/>
          <w:sz w:val="28"/>
          <w:szCs w:val="28"/>
        </w:rPr>
        <w:t xml:space="preserve"> «</w:t>
      </w:r>
      <w:proofErr w:type="spellStart"/>
      <w:r w:rsidRPr="00A640D1">
        <w:rPr>
          <w:rFonts w:ascii="Times New Roman" w:hAnsi="Times New Roman" w:cs="Times New Roman"/>
          <w:sz w:val="28"/>
          <w:szCs w:val="28"/>
        </w:rPr>
        <w:t>Качкашурское</w:t>
      </w:r>
      <w:proofErr w:type="spellEnd"/>
      <w:r w:rsidRPr="00A640D1">
        <w:rPr>
          <w:rFonts w:ascii="Times New Roman" w:hAnsi="Times New Roman" w:cs="Times New Roman"/>
          <w:sz w:val="28"/>
          <w:szCs w:val="28"/>
        </w:rPr>
        <w:t>» представлена информация о выполнении мероприятий комплексного плана эффективного управления.</w:t>
      </w:r>
    </w:p>
    <w:p w:rsidR="009A41CD" w:rsidRDefault="009A41CD" w:rsidP="008427DA">
      <w:pPr>
        <w:pStyle w:val="a3"/>
        <w:ind w:firstLine="547"/>
        <w:jc w:val="both"/>
        <w:rPr>
          <w:rFonts w:ascii="Times New Roman" w:hAnsi="Times New Roman" w:cs="Times New Roman"/>
          <w:sz w:val="28"/>
          <w:szCs w:val="28"/>
        </w:rPr>
      </w:pPr>
      <w:r>
        <w:rPr>
          <w:rFonts w:ascii="Times New Roman" w:hAnsi="Times New Roman" w:cs="Times New Roman"/>
          <w:sz w:val="28"/>
          <w:szCs w:val="28"/>
        </w:rPr>
        <w:t>Реализация муниципального имущества осуществляется путем размещения пакета документов на сайте района и в ФИС «Торги». Объекты, которые могут быть переданы в аренду и прогнозный план приватизации муниципального имущества</w:t>
      </w:r>
      <w:r w:rsidR="00A67602">
        <w:rPr>
          <w:rFonts w:ascii="Times New Roman" w:hAnsi="Times New Roman" w:cs="Times New Roman"/>
          <w:sz w:val="28"/>
          <w:szCs w:val="28"/>
        </w:rPr>
        <w:t xml:space="preserve"> на текущий год</w:t>
      </w:r>
      <w:r>
        <w:rPr>
          <w:rFonts w:ascii="Times New Roman" w:hAnsi="Times New Roman" w:cs="Times New Roman"/>
          <w:sz w:val="28"/>
          <w:szCs w:val="28"/>
        </w:rPr>
        <w:t xml:space="preserve"> размещаются на сайте района в сети Интернет.</w:t>
      </w:r>
      <w:r w:rsidR="00A67602">
        <w:rPr>
          <w:rFonts w:ascii="Times New Roman" w:hAnsi="Times New Roman" w:cs="Times New Roman"/>
          <w:sz w:val="28"/>
          <w:szCs w:val="28"/>
        </w:rPr>
        <w:t xml:space="preserve"> Всего в 2020 году доходы от приватизации </w:t>
      </w:r>
      <w:r w:rsidR="00C74EFB" w:rsidRPr="00C74EFB">
        <w:rPr>
          <w:rFonts w:ascii="Times New Roman" w:hAnsi="Times New Roman" w:cs="Times New Roman"/>
          <w:sz w:val="28"/>
          <w:szCs w:val="28"/>
        </w:rPr>
        <w:t>составили 122,4</w:t>
      </w:r>
      <w:r w:rsidR="00A67602" w:rsidRPr="00C74EFB">
        <w:rPr>
          <w:rFonts w:ascii="Times New Roman" w:hAnsi="Times New Roman" w:cs="Times New Roman"/>
          <w:sz w:val="28"/>
          <w:szCs w:val="28"/>
        </w:rPr>
        <w:t xml:space="preserve"> тыс. руб.</w:t>
      </w:r>
    </w:p>
    <w:p w:rsidR="009A41CD" w:rsidRDefault="009A41CD" w:rsidP="008427DA">
      <w:pPr>
        <w:pStyle w:val="a3"/>
        <w:ind w:firstLine="547"/>
        <w:jc w:val="both"/>
        <w:rPr>
          <w:rFonts w:ascii="Times New Roman" w:hAnsi="Times New Roman" w:cs="Times New Roman"/>
          <w:sz w:val="28"/>
          <w:szCs w:val="28"/>
        </w:rPr>
      </w:pPr>
    </w:p>
    <w:p w:rsidR="009A41CD" w:rsidRPr="00A640D1" w:rsidRDefault="009A41CD" w:rsidP="008427DA">
      <w:pPr>
        <w:pStyle w:val="a3"/>
        <w:ind w:firstLine="547"/>
        <w:jc w:val="both"/>
        <w:rPr>
          <w:rFonts w:ascii="Times New Roman" w:hAnsi="Times New Roman" w:cs="Times New Roman"/>
          <w:sz w:val="28"/>
          <w:szCs w:val="28"/>
        </w:rPr>
      </w:pPr>
      <w:r w:rsidRPr="009A41CD">
        <w:rPr>
          <w:rFonts w:ascii="Times New Roman" w:hAnsi="Times New Roman" w:cs="Times New Roman"/>
          <w:b/>
          <w:sz w:val="28"/>
          <w:szCs w:val="28"/>
        </w:rPr>
        <w:t>Стимулирование предпринимательских инициатив</w:t>
      </w:r>
      <w:r>
        <w:rPr>
          <w:rFonts w:ascii="Times New Roman" w:hAnsi="Times New Roman" w:cs="Times New Roman"/>
          <w:sz w:val="28"/>
          <w:szCs w:val="28"/>
        </w:rPr>
        <w:t>:</w:t>
      </w:r>
    </w:p>
    <w:p w:rsidR="008427DA" w:rsidRPr="006364B7" w:rsidRDefault="006D5CFE" w:rsidP="002854B0">
      <w:pPr>
        <w:pStyle w:val="a3"/>
        <w:ind w:firstLine="360"/>
        <w:jc w:val="both"/>
        <w:rPr>
          <w:rFonts w:ascii="Times New Roman" w:hAnsi="Times New Roman" w:cs="Times New Roman"/>
          <w:bCs/>
          <w:sz w:val="28"/>
          <w:szCs w:val="28"/>
        </w:rPr>
      </w:pPr>
      <w:r>
        <w:rPr>
          <w:rFonts w:ascii="Times New Roman" w:hAnsi="Times New Roman" w:cs="Times New Roman"/>
          <w:bCs/>
          <w:sz w:val="28"/>
          <w:szCs w:val="28"/>
        </w:rPr>
        <w:t>Важным сектором развития конкурентоспособности экономики является с</w:t>
      </w:r>
      <w:r w:rsidR="009A41CD">
        <w:rPr>
          <w:rFonts w:ascii="Times New Roman" w:hAnsi="Times New Roman" w:cs="Times New Roman"/>
          <w:bCs/>
          <w:sz w:val="28"/>
          <w:szCs w:val="28"/>
        </w:rPr>
        <w:t>ф</w:t>
      </w:r>
      <w:r>
        <w:rPr>
          <w:rFonts w:ascii="Times New Roman" w:hAnsi="Times New Roman" w:cs="Times New Roman"/>
          <w:bCs/>
          <w:sz w:val="28"/>
          <w:szCs w:val="28"/>
        </w:rPr>
        <w:t xml:space="preserve">ера предпринимательства. Для развития предпринимательства используются меры имущественной, информационно-консультационной и образовательной поддержки. До бизнеса доводится информация о мерах поддержки, о проводимых обучающих мероприятиях на уровне УР. </w:t>
      </w:r>
      <w:r w:rsidR="00333BD5">
        <w:rPr>
          <w:rFonts w:ascii="Times New Roman" w:hAnsi="Times New Roman" w:cs="Times New Roman"/>
          <w:bCs/>
          <w:sz w:val="28"/>
          <w:szCs w:val="28"/>
        </w:rPr>
        <w:t xml:space="preserve">Информация по мерам поддержки и </w:t>
      </w:r>
      <w:proofErr w:type="gramStart"/>
      <w:r w:rsidR="00333BD5">
        <w:rPr>
          <w:rFonts w:ascii="Times New Roman" w:hAnsi="Times New Roman" w:cs="Times New Roman"/>
          <w:bCs/>
          <w:sz w:val="28"/>
          <w:szCs w:val="28"/>
        </w:rPr>
        <w:t>мероприятиях</w:t>
      </w:r>
      <w:proofErr w:type="gramEnd"/>
      <w:r w:rsidR="00333BD5">
        <w:rPr>
          <w:rFonts w:ascii="Times New Roman" w:hAnsi="Times New Roman" w:cs="Times New Roman"/>
          <w:bCs/>
          <w:sz w:val="28"/>
          <w:szCs w:val="28"/>
        </w:rPr>
        <w:t xml:space="preserve"> для бизнеса размещается на официальном сайте района. </w:t>
      </w:r>
      <w:proofErr w:type="gramStart"/>
      <w:r w:rsidR="006364B7">
        <w:rPr>
          <w:rFonts w:ascii="Times New Roman" w:hAnsi="Times New Roman" w:cs="Times New Roman"/>
          <w:sz w:val="28"/>
          <w:szCs w:val="28"/>
        </w:rPr>
        <w:t>Проведен семинар с</w:t>
      </w:r>
      <w:r w:rsidR="0018448B">
        <w:rPr>
          <w:rFonts w:ascii="Times New Roman" w:hAnsi="Times New Roman" w:cs="Times New Roman"/>
          <w:sz w:val="28"/>
          <w:szCs w:val="28"/>
        </w:rPr>
        <w:t xml:space="preserve"> лесозаготовителями в январе 2020 г и прошла рабочая встреча</w:t>
      </w:r>
      <w:r w:rsidR="006364B7">
        <w:rPr>
          <w:rFonts w:ascii="Times New Roman" w:hAnsi="Times New Roman" w:cs="Times New Roman"/>
          <w:sz w:val="28"/>
          <w:szCs w:val="28"/>
        </w:rPr>
        <w:t xml:space="preserve"> СМСП</w:t>
      </w:r>
      <w:r w:rsidR="0018448B">
        <w:rPr>
          <w:rFonts w:ascii="Times New Roman" w:hAnsi="Times New Roman" w:cs="Times New Roman"/>
          <w:sz w:val="28"/>
          <w:szCs w:val="28"/>
        </w:rPr>
        <w:t xml:space="preserve"> с Центром развития бизнеса г. Глазова</w:t>
      </w:r>
      <w:r w:rsidR="006364B7">
        <w:rPr>
          <w:rFonts w:ascii="Times New Roman" w:hAnsi="Times New Roman" w:cs="Times New Roman"/>
          <w:sz w:val="28"/>
          <w:szCs w:val="28"/>
        </w:rPr>
        <w:t xml:space="preserve"> 10.11.2020 г </w:t>
      </w:r>
      <w:r w:rsidR="006364B7" w:rsidRPr="00333BD5">
        <w:rPr>
          <w:rFonts w:ascii="Times New Roman" w:hAnsi="Times New Roman" w:cs="Times New Roman"/>
          <w:sz w:val="28"/>
          <w:szCs w:val="28"/>
        </w:rPr>
        <w:t xml:space="preserve">(ярмарка выходного дня на пл. Свободы в г Глазов; Альтернативные источники энергии для с/х (биогазовые); цех по ремонту гидравлики и созданию нестандартного оборудования, обучение рабочим специальностям для нужд предприятия в </w:t>
      </w:r>
      <w:proofErr w:type="spellStart"/>
      <w:r w:rsidR="006364B7" w:rsidRPr="00333BD5">
        <w:rPr>
          <w:rFonts w:ascii="Times New Roman" w:hAnsi="Times New Roman" w:cs="Times New Roman"/>
          <w:sz w:val="28"/>
          <w:szCs w:val="28"/>
        </w:rPr>
        <w:t>политтехникуме</w:t>
      </w:r>
      <w:proofErr w:type="spellEnd"/>
      <w:r w:rsidR="006364B7" w:rsidRPr="00333BD5">
        <w:rPr>
          <w:rFonts w:ascii="Times New Roman" w:hAnsi="Times New Roman" w:cs="Times New Roman"/>
          <w:sz w:val="28"/>
          <w:szCs w:val="28"/>
        </w:rPr>
        <w:t>).</w:t>
      </w:r>
      <w:proofErr w:type="gramEnd"/>
      <w:r w:rsidR="006364B7" w:rsidRPr="00333BD5">
        <w:rPr>
          <w:rFonts w:ascii="Times New Roman" w:hAnsi="Times New Roman" w:cs="Times New Roman"/>
          <w:sz w:val="28"/>
          <w:szCs w:val="28"/>
        </w:rPr>
        <w:t xml:space="preserve"> </w:t>
      </w:r>
      <w:r w:rsidR="006364B7" w:rsidRPr="006364B7">
        <w:rPr>
          <w:rFonts w:ascii="Times New Roman" w:hAnsi="Times New Roman" w:cs="Times New Roman"/>
          <w:sz w:val="28"/>
          <w:szCs w:val="28"/>
        </w:rPr>
        <w:t xml:space="preserve">Проводятся поздравления </w:t>
      </w:r>
      <w:proofErr w:type="gramStart"/>
      <w:r w:rsidR="006364B7" w:rsidRPr="006364B7">
        <w:rPr>
          <w:rFonts w:ascii="Times New Roman" w:hAnsi="Times New Roman" w:cs="Times New Roman"/>
          <w:sz w:val="28"/>
          <w:szCs w:val="28"/>
        </w:rPr>
        <w:t>к</w:t>
      </w:r>
      <w:proofErr w:type="gramEnd"/>
      <w:r w:rsidR="006364B7" w:rsidRPr="006364B7">
        <w:rPr>
          <w:rFonts w:ascii="Times New Roman" w:hAnsi="Times New Roman" w:cs="Times New Roman"/>
          <w:sz w:val="28"/>
          <w:szCs w:val="28"/>
        </w:rPr>
        <w:t xml:space="preserve"> Дню предпринимательства. Дню бытового обслуживания населения и Дню российской торговли.</w:t>
      </w:r>
      <w:r w:rsidR="00A742AC">
        <w:rPr>
          <w:rFonts w:ascii="Times New Roman" w:hAnsi="Times New Roman" w:cs="Times New Roman"/>
          <w:sz w:val="28"/>
          <w:szCs w:val="28"/>
        </w:rPr>
        <w:t xml:space="preserve"> Готовятся документы на </w:t>
      </w:r>
      <w:r w:rsidR="000D337A">
        <w:rPr>
          <w:rFonts w:ascii="Times New Roman" w:hAnsi="Times New Roman" w:cs="Times New Roman"/>
          <w:sz w:val="28"/>
          <w:szCs w:val="28"/>
        </w:rPr>
        <w:t>награждение грамотами разного уровня.</w:t>
      </w:r>
      <w:r w:rsidR="0018448B">
        <w:rPr>
          <w:rFonts w:ascii="Times New Roman" w:hAnsi="Times New Roman" w:cs="Times New Roman"/>
          <w:sz w:val="28"/>
          <w:szCs w:val="28"/>
        </w:rPr>
        <w:t xml:space="preserve"> Оказывается помощь в подготовке бизнес-планов для получения мер поддержки на развитие бизнеса.</w:t>
      </w:r>
    </w:p>
    <w:p w:rsidR="008427DA" w:rsidRPr="000A7974" w:rsidRDefault="000A7974" w:rsidP="002854B0">
      <w:pPr>
        <w:pStyle w:val="a3"/>
        <w:ind w:firstLine="360"/>
        <w:jc w:val="both"/>
        <w:rPr>
          <w:rFonts w:ascii="Times New Roman" w:hAnsi="Times New Roman" w:cs="Times New Roman"/>
          <w:b/>
          <w:bCs/>
          <w:sz w:val="28"/>
          <w:szCs w:val="28"/>
        </w:rPr>
      </w:pPr>
      <w:r w:rsidRPr="000A7974">
        <w:rPr>
          <w:rFonts w:ascii="Times New Roman" w:hAnsi="Times New Roman" w:cs="Times New Roman"/>
          <w:b/>
          <w:bCs/>
          <w:sz w:val="28"/>
          <w:szCs w:val="28"/>
        </w:rPr>
        <w:t xml:space="preserve">Мониторинг цен на основные продовольственные товары первой необходимости </w:t>
      </w:r>
    </w:p>
    <w:p w:rsidR="000A7974" w:rsidRDefault="000A7974" w:rsidP="000A7974">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proofErr w:type="gramStart"/>
      <w:r>
        <w:rPr>
          <w:rFonts w:ascii="Times New Roman" w:hAnsi="Times New Roman" w:cs="Times New Roman"/>
          <w:sz w:val="26"/>
          <w:szCs w:val="26"/>
        </w:rPr>
        <w:t xml:space="preserve">В целях предотвращения резких колебаний цен на социально значимые товары и недопущения их роста, во исполнение </w:t>
      </w:r>
      <w:r>
        <w:rPr>
          <w:rFonts w:ascii="Times New Roman" w:eastAsia="Times New Roman" w:hAnsi="Times New Roman" w:cs="Times New Roman"/>
          <w:sz w:val="26"/>
          <w:szCs w:val="26"/>
          <w:lang w:eastAsia="ru-RU"/>
        </w:rPr>
        <w:t>Постановления Правительства Российской Федерации от 15.07.2010 № 530 «Об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w:t>
      </w:r>
      <w:proofErr w:type="gramEnd"/>
      <w:r>
        <w:rPr>
          <w:rFonts w:ascii="Times New Roman" w:eastAsia="Times New Roman" w:hAnsi="Times New Roman" w:cs="Times New Roman"/>
          <w:sz w:val="26"/>
          <w:szCs w:val="26"/>
          <w:lang w:eastAsia="ru-RU"/>
        </w:rPr>
        <w:t xml:space="preserve"> отдельных видов социально значимых продовольственных товаров, за приобретение определенного количества которых хозяйствующему субъекту, осуществляющему торговую деятельность, не допускается выплата вознаграждения» (далее - Перечень) </w:t>
      </w:r>
      <w:r w:rsidR="006364B7">
        <w:rPr>
          <w:rFonts w:ascii="Times New Roman" w:eastAsia="Times New Roman" w:hAnsi="Times New Roman" w:cs="Times New Roman"/>
          <w:sz w:val="26"/>
          <w:szCs w:val="26"/>
          <w:lang w:eastAsia="ru-RU"/>
        </w:rPr>
        <w:t xml:space="preserve">отделом планово-экономической работы </w:t>
      </w:r>
      <w:r w:rsidR="00110A41">
        <w:rPr>
          <w:rFonts w:ascii="Times New Roman" w:eastAsia="Times New Roman" w:hAnsi="Times New Roman" w:cs="Times New Roman"/>
          <w:sz w:val="26"/>
          <w:szCs w:val="26"/>
          <w:lang w:eastAsia="ru-RU"/>
        </w:rPr>
        <w:t xml:space="preserve">Администрации муниципального образования «Красногорский район» </w:t>
      </w:r>
      <w:r>
        <w:rPr>
          <w:rFonts w:ascii="Times New Roman" w:eastAsia="Times New Roman" w:hAnsi="Times New Roman" w:cs="Times New Roman"/>
          <w:sz w:val="26"/>
          <w:szCs w:val="26"/>
          <w:lang w:eastAsia="ru-RU"/>
        </w:rPr>
        <w:t xml:space="preserve">осуществляется еженедельный мониторинг ценовой ситуации на </w:t>
      </w:r>
      <w:r w:rsidR="006364B7">
        <w:rPr>
          <w:rFonts w:ascii="Times New Roman" w:eastAsia="Times New Roman" w:hAnsi="Times New Roman" w:cs="Times New Roman"/>
          <w:sz w:val="26"/>
          <w:szCs w:val="26"/>
          <w:lang w:eastAsia="ru-RU"/>
        </w:rPr>
        <w:t>потребительском рынке района</w:t>
      </w:r>
      <w:r>
        <w:rPr>
          <w:rFonts w:ascii="Times New Roman" w:eastAsia="Times New Roman" w:hAnsi="Times New Roman" w:cs="Times New Roman"/>
          <w:sz w:val="26"/>
          <w:szCs w:val="26"/>
          <w:lang w:eastAsia="ru-RU"/>
        </w:rPr>
        <w:t>. Всего в мониторинг включено 33 наименования продовольственных това</w:t>
      </w:r>
      <w:r w:rsidR="006364B7">
        <w:rPr>
          <w:rFonts w:ascii="Times New Roman" w:eastAsia="Times New Roman" w:hAnsi="Times New Roman" w:cs="Times New Roman"/>
          <w:sz w:val="26"/>
          <w:szCs w:val="26"/>
          <w:lang w:eastAsia="ru-RU"/>
        </w:rPr>
        <w:t>ров</w:t>
      </w:r>
      <w:r>
        <w:rPr>
          <w:rFonts w:ascii="Times New Roman" w:eastAsia="Times New Roman" w:hAnsi="Times New Roman" w:cs="Times New Roman"/>
          <w:sz w:val="26"/>
          <w:szCs w:val="26"/>
          <w:lang w:eastAsia="ru-RU"/>
        </w:rPr>
        <w:t>.</w:t>
      </w:r>
    </w:p>
    <w:p w:rsidR="000A7974" w:rsidRPr="00EF3D74" w:rsidRDefault="00110A41" w:rsidP="000A7974">
      <w:pPr>
        <w:tabs>
          <w:tab w:val="left" w:pos="9781"/>
        </w:tabs>
        <w:spacing w:after="0" w:line="240" w:lineRule="auto"/>
        <w:ind w:firstLine="709"/>
        <w:contextualSpacing/>
        <w:jc w:val="both"/>
        <w:rPr>
          <w:rFonts w:ascii="Times New Roman" w:eastAsia="Times New Roman" w:hAnsi="Times New Roman" w:cs="Times New Roman"/>
          <w:sz w:val="26"/>
          <w:szCs w:val="26"/>
          <w:lang w:eastAsia="ru-RU"/>
        </w:rPr>
      </w:pPr>
      <w:r w:rsidRPr="00EF3D74">
        <w:rPr>
          <w:rFonts w:ascii="Times New Roman" w:eastAsia="Times New Roman" w:hAnsi="Times New Roman" w:cs="Times New Roman"/>
          <w:sz w:val="26"/>
          <w:szCs w:val="26"/>
          <w:lang w:eastAsia="ru-RU"/>
        </w:rPr>
        <w:lastRenderedPageBreak/>
        <w:t>На конец</w:t>
      </w:r>
      <w:r w:rsidR="00A93366" w:rsidRPr="00EF3D74">
        <w:rPr>
          <w:rFonts w:ascii="Times New Roman" w:eastAsia="Times New Roman" w:hAnsi="Times New Roman" w:cs="Times New Roman"/>
          <w:sz w:val="26"/>
          <w:szCs w:val="26"/>
          <w:lang w:eastAsia="ru-RU"/>
        </w:rPr>
        <w:t xml:space="preserve"> 2020</w:t>
      </w:r>
      <w:r w:rsidR="000A7974" w:rsidRPr="00EF3D74">
        <w:rPr>
          <w:rFonts w:ascii="Times New Roman" w:eastAsia="Times New Roman" w:hAnsi="Times New Roman" w:cs="Times New Roman"/>
          <w:sz w:val="26"/>
          <w:szCs w:val="26"/>
          <w:lang w:eastAsia="ru-RU"/>
        </w:rPr>
        <w:t xml:space="preserve"> года</w:t>
      </w:r>
      <w:r w:rsidRPr="00EF3D74">
        <w:rPr>
          <w:rFonts w:ascii="Times New Roman" w:eastAsia="Times New Roman" w:hAnsi="Times New Roman" w:cs="Times New Roman"/>
          <w:sz w:val="26"/>
          <w:szCs w:val="26"/>
          <w:lang w:eastAsia="ru-RU"/>
        </w:rPr>
        <w:t xml:space="preserve"> по отношению к прошлому году</w:t>
      </w:r>
      <w:r w:rsidR="000A7974" w:rsidRPr="00EF3D74">
        <w:rPr>
          <w:rFonts w:ascii="Times New Roman" w:eastAsia="Times New Roman" w:hAnsi="Times New Roman" w:cs="Times New Roman"/>
          <w:sz w:val="26"/>
          <w:szCs w:val="26"/>
          <w:lang w:eastAsia="ru-RU"/>
        </w:rPr>
        <w:t xml:space="preserve"> снизились с</w:t>
      </w:r>
      <w:r w:rsidRPr="00EF3D74">
        <w:rPr>
          <w:rFonts w:ascii="Times New Roman" w:eastAsia="Times New Roman" w:hAnsi="Times New Roman" w:cs="Times New Roman"/>
          <w:sz w:val="26"/>
          <w:szCs w:val="26"/>
          <w:lang w:eastAsia="ru-RU"/>
        </w:rPr>
        <w:t xml:space="preserve">редние потребительские цены на 3 </w:t>
      </w:r>
      <w:r w:rsidR="000A7974" w:rsidRPr="00EF3D74">
        <w:rPr>
          <w:rFonts w:ascii="Times New Roman" w:eastAsia="Times New Roman" w:hAnsi="Times New Roman" w:cs="Times New Roman"/>
          <w:sz w:val="26"/>
          <w:szCs w:val="26"/>
          <w:lang w:eastAsia="ru-RU"/>
        </w:rPr>
        <w:t xml:space="preserve">основных видов продовольственных товаров, из них </w:t>
      </w:r>
      <w:proofErr w:type="gramStart"/>
      <w:r w:rsidR="000A7974" w:rsidRPr="00EF3D74">
        <w:rPr>
          <w:rFonts w:ascii="Times New Roman" w:eastAsia="Times New Roman" w:hAnsi="Times New Roman" w:cs="Times New Roman"/>
          <w:sz w:val="26"/>
          <w:szCs w:val="26"/>
          <w:lang w:eastAsia="ru-RU"/>
        </w:rPr>
        <w:t>на</w:t>
      </w:r>
      <w:proofErr w:type="gramEnd"/>
      <w:r w:rsidR="000A7974" w:rsidRPr="00EF3D74">
        <w:rPr>
          <w:rFonts w:ascii="Times New Roman" w:eastAsia="Times New Roman" w:hAnsi="Times New Roman" w:cs="Times New Roman"/>
          <w:sz w:val="26"/>
          <w:szCs w:val="26"/>
          <w:lang w:eastAsia="ru-RU"/>
        </w:rPr>
        <w:t xml:space="preserve">: </w:t>
      </w:r>
    </w:p>
    <w:p w:rsidR="000A7974" w:rsidRPr="00EF3D74" w:rsidRDefault="000A7974" w:rsidP="000A7974">
      <w:pPr>
        <w:tabs>
          <w:tab w:val="left" w:pos="9781"/>
        </w:tabs>
        <w:spacing w:after="0" w:line="240" w:lineRule="auto"/>
        <w:ind w:firstLine="709"/>
        <w:jc w:val="both"/>
        <w:rPr>
          <w:rFonts w:ascii="Times New Roman" w:eastAsia="Times New Roman" w:hAnsi="Times New Roman" w:cs="Times New Roman"/>
          <w:sz w:val="26"/>
          <w:szCs w:val="26"/>
          <w:lang w:eastAsia="ru-RU"/>
        </w:rPr>
      </w:pPr>
      <w:r w:rsidRPr="00EF3D74">
        <w:rPr>
          <w:rFonts w:ascii="Times New Roman" w:eastAsia="Times New Roman" w:hAnsi="Times New Roman" w:cs="Times New Roman"/>
          <w:sz w:val="26"/>
          <w:szCs w:val="26"/>
          <w:lang w:eastAsia="ru-RU"/>
        </w:rPr>
        <w:t xml:space="preserve">соль поваренную пищевую </w:t>
      </w:r>
      <w:r w:rsidR="00110A41" w:rsidRPr="00EF3D74">
        <w:rPr>
          <w:rFonts w:ascii="Times New Roman" w:eastAsia="Times New Roman" w:hAnsi="Times New Roman" w:cs="Times New Roman"/>
          <w:sz w:val="26"/>
          <w:szCs w:val="26"/>
          <w:lang w:eastAsia="ru-RU"/>
        </w:rPr>
        <w:t xml:space="preserve">– на 9 </w:t>
      </w:r>
      <w:r w:rsidRPr="00EF3D74">
        <w:rPr>
          <w:rFonts w:ascii="Times New Roman" w:eastAsia="Times New Roman" w:hAnsi="Times New Roman" w:cs="Times New Roman"/>
          <w:sz w:val="26"/>
          <w:szCs w:val="26"/>
          <w:lang w:eastAsia="ru-RU"/>
        </w:rPr>
        <w:t>%;</w:t>
      </w:r>
    </w:p>
    <w:p w:rsidR="00110A41" w:rsidRPr="00EF3D74" w:rsidRDefault="00110A41" w:rsidP="000A7974">
      <w:pPr>
        <w:tabs>
          <w:tab w:val="left" w:pos="9781"/>
        </w:tabs>
        <w:spacing w:after="0" w:line="240" w:lineRule="auto"/>
        <w:ind w:firstLine="709"/>
        <w:jc w:val="both"/>
        <w:rPr>
          <w:rFonts w:ascii="Times New Roman" w:eastAsia="Times New Roman" w:hAnsi="Times New Roman" w:cs="Times New Roman"/>
          <w:sz w:val="26"/>
          <w:szCs w:val="26"/>
          <w:lang w:eastAsia="ru-RU"/>
        </w:rPr>
      </w:pPr>
      <w:r w:rsidRPr="00EF3D74">
        <w:rPr>
          <w:rFonts w:ascii="Times New Roman" w:eastAsia="Times New Roman" w:hAnsi="Times New Roman" w:cs="Times New Roman"/>
          <w:sz w:val="26"/>
          <w:szCs w:val="26"/>
          <w:lang w:eastAsia="ru-RU"/>
        </w:rPr>
        <w:t xml:space="preserve">рыбу мороженую – на </w:t>
      </w:r>
      <w:r w:rsidR="00EF3D74" w:rsidRPr="00EF3D74">
        <w:rPr>
          <w:rFonts w:ascii="Times New Roman" w:eastAsia="Times New Roman" w:hAnsi="Times New Roman" w:cs="Times New Roman"/>
          <w:sz w:val="26"/>
          <w:szCs w:val="26"/>
          <w:lang w:eastAsia="ru-RU"/>
        </w:rPr>
        <w:t>3 %;</w:t>
      </w:r>
    </w:p>
    <w:p w:rsidR="00EF3D74" w:rsidRPr="00EF3D74" w:rsidRDefault="00EF3D74" w:rsidP="000A7974">
      <w:pPr>
        <w:tabs>
          <w:tab w:val="left" w:pos="9781"/>
        </w:tabs>
        <w:spacing w:after="0" w:line="240" w:lineRule="auto"/>
        <w:ind w:firstLine="709"/>
        <w:jc w:val="both"/>
        <w:rPr>
          <w:rFonts w:ascii="Times New Roman" w:eastAsia="Times New Roman" w:hAnsi="Times New Roman" w:cs="Times New Roman"/>
          <w:sz w:val="26"/>
          <w:szCs w:val="26"/>
          <w:lang w:eastAsia="ru-RU"/>
        </w:rPr>
      </w:pPr>
      <w:r w:rsidRPr="00EF3D74">
        <w:rPr>
          <w:rFonts w:ascii="Times New Roman" w:eastAsia="Times New Roman" w:hAnsi="Times New Roman" w:cs="Times New Roman"/>
          <w:sz w:val="26"/>
          <w:szCs w:val="26"/>
          <w:lang w:eastAsia="ru-RU"/>
        </w:rPr>
        <w:t>масло сливочное – на 7 %.</w:t>
      </w:r>
    </w:p>
    <w:p w:rsidR="000A7974" w:rsidRPr="00EF3D74" w:rsidRDefault="000A7974" w:rsidP="000A7974">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EF3D74">
        <w:rPr>
          <w:rFonts w:ascii="Times New Roman" w:eastAsia="Times New Roman" w:hAnsi="Times New Roman" w:cs="Times New Roman"/>
          <w:sz w:val="26"/>
          <w:szCs w:val="26"/>
          <w:lang w:eastAsia="ru-RU"/>
        </w:rPr>
        <w:t xml:space="preserve">Увеличились с начала текущего года средние потребительские цены на </w:t>
      </w:r>
      <w:r w:rsidR="00EF3D74" w:rsidRPr="00EF3D74">
        <w:rPr>
          <w:rFonts w:ascii="Times New Roman" w:eastAsia="Times New Roman" w:hAnsi="Times New Roman" w:cs="Times New Roman"/>
          <w:sz w:val="26"/>
          <w:szCs w:val="26"/>
          <w:lang w:eastAsia="ru-RU"/>
        </w:rPr>
        <w:t>1</w:t>
      </w:r>
      <w:r w:rsidR="006D200E" w:rsidRPr="00EF3D74">
        <w:rPr>
          <w:rFonts w:ascii="Times New Roman" w:eastAsia="Times New Roman" w:hAnsi="Times New Roman" w:cs="Times New Roman"/>
          <w:sz w:val="26"/>
          <w:szCs w:val="26"/>
          <w:lang w:eastAsia="ru-RU"/>
        </w:rPr>
        <w:t>0 видов продовольственных това</w:t>
      </w:r>
      <w:r w:rsidRPr="00EF3D74">
        <w:rPr>
          <w:rFonts w:ascii="Times New Roman" w:eastAsia="Times New Roman" w:hAnsi="Times New Roman" w:cs="Times New Roman"/>
          <w:sz w:val="26"/>
          <w:szCs w:val="26"/>
          <w:lang w:eastAsia="ru-RU"/>
        </w:rPr>
        <w:t xml:space="preserve">ров, из них </w:t>
      </w:r>
      <w:proofErr w:type="gramStart"/>
      <w:r w:rsidRPr="00EF3D74">
        <w:rPr>
          <w:rFonts w:ascii="Times New Roman" w:eastAsia="Times New Roman" w:hAnsi="Times New Roman" w:cs="Times New Roman"/>
          <w:sz w:val="26"/>
          <w:szCs w:val="26"/>
          <w:lang w:eastAsia="ru-RU"/>
        </w:rPr>
        <w:t>на</w:t>
      </w:r>
      <w:proofErr w:type="gramEnd"/>
      <w:r w:rsidRPr="00EF3D74">
        <w:rPr>
          <w:rFonts w:ascii="Times New Roman" w:eastAsia="Times New Roman" w:hAnsi="Times New Roman" w:cs="Times New Roman"/>
          <w:sz w:val="26"/>
          <w:szCs w:val="26"/>
          <w:lang w:eastAsia="ru-RU"/>
        </w:rPr>
        <w:t xml:space="preserve">: </w:t>
      </w:r>
    </w:p>
    <w:p w:rsidR="00EF3D74" w:rsidRPr="00EF3D74" w:rsidRDefault="00EF3D74" w:rsidP="000A7974">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EF3D74">
        <w:rPr>
          <w:rFonts w:ascii="Times New Roman" w:eastAsia="Times New Roman" w:hAnsi="Times New Roman" w:cs="Times New Roman"/>
          <w:sz w:val="26"/>
          <w:szCs w:val="26"/>
          <w:lang w:eastAsia="ru-RU"/>
        </w:rPr>
        <w:t>Сахарный песок на 40%;</w:t>
      </w:r>
    </w:p>
    <w:p w:rsidR="00EF3D74" w:rsidRPr="00EF3D74" w:rsidRDefault="00EF3D74" w:rsidP="000A7974">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EF3D74">
        <w:rPr>
          <w:rFonts w:ascii="Times New Roman" w:eastAsia="Times New Roman" w:hAnsi="Times New Roman" w:cs="Times New Roman"/>
          <w:sz w:val="26"/>
          <w:szCs w:val="26"/>
          <w:lang w:eastAsia="ru-RU"/>
        </w:rPr>
        <w:t>Масло подсолнечное рафинированное на 16%;</w:t>
      </w:r>
    </w:p>
    <w:p w:rsidR="00EF3D74" w:rsidRPr="00EF3D74" w:rsidRDefault="00EF3D74" w:rsidP="000A7974">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EF3D74">
        <w:rPr>
          <w:rFonts w:ascii="Times New Roman" w:eastAsia="Times New Roman" w:hAnsi="Times New Roman" w:cs="Times New Roman"/>
          <w:sz w:val="26"/>
          <w:szCs w:val="26"/>
          <w:lang w:eastAsia="ru-RU"/>
        </w:rPr>
        <w:t>Хлеб ржано-пшеничный, ржаной на 24%;</w:t>
      </w:r>
    </w:p>
    <w:p w:rsidR="00EF3D74" w:rsidRPr="00EF3D74" w:rsidRDefault="00EF3D74" w:rsidP="000A7974">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EF3D74">
        <w:rPr>
          <w:rFonts w:ascii="Times New Roman" w:eastAsia="Times New Roman" w:hAnsi="Times New Roman" w:cs="Times New Roman"/>
          <w:sz w:val="26"/>
          <w:szCs w:val="26"/>
          <w:lang w:eastAsia="ru-RU"/>
        </w:rPr>
        <w:t>Хлеб белый из пшеничной муки на 17%;</w:t>
      </w:r>
    </w:p>
    <w:p w:rsidR="00EF3D74" w:rsidRPr="00EF3D74" w:rsidRDefault="00EF3D74" w:rsidP="000A7974">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EF3D74">
        <w:rPr>
          <w:rFonts w:ascii="Times New Roman" w:eastAsia="Times New Roman" w:hAnsi="Times New Roman" w:cs="Times New Roman"/>
          <w:sz w:val="26"/>
          <w:szCs w:val="26"/>
          <w:lang w:eastAsia="ru-RU"/>
        </w:rPr>
        <w:t>Муку высшего сорта на 49%;</w:t>
      </w:r>
    </w:p>
    <w:p w:rsidR="00EF3D74" w:rsidRPr="00EF3D74" w:rsidRDefault="00EF3D74" w:rsidP="000A7974">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EF3D74">
        <w:rPr>
          <w:rFonts w:ascii="Times New Roman" w:eastAsia="Times New Roman" w:hAnsi="Times New Roman" w:cs="Times New Roman"/>
          <w:sz w:val="26"/>
          <w:szCs w:val="26"/>
          <w:lang w:eastAsia="ru-RU"/>
        </w:rPr>
        <w:t>Крупу рисовую на 29 %;</w:t>
      </w:r>
    </w:p>
    <w:p w:rsidR="00EF3D74" w:rsidRPr="00EF3D74" w:rsidRDefault="00EF3D74" w:rsidP="000A7974">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EF3D74">
        <w:rPr>
          <w:rFonts w:ascii="Times New Roman" w:eastAsia="Times New Roman" w:hAnsi="Times New Roman" w:cs="Times New Roman"/>
          <w:sz w:val="26"/>
          <w:szCs w:val="26"/>
          <w:lang w:eastAsia="ru-RU"/>
        </w:rPr>
        <w:t>Крупу гречневую на 25%;</w:t>
      </w:r>
    </w:p>
    <w:p w:rsidR="00EF3D74" w:rsidRPr="00EF3D74" w:rsidRDefault="00EF3D74" w:rsidP="000A7974">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EF3D74">
        <w:rPr>
          <w:rFonts w:ascii="Times New Roman" w:eastAsia="Times New Roman" w:hAnsi="Times New Roman" w:cs="Times New Roman"/>
          <w:sz w:val="26"/>
          <w:szCs w:val="26"/>
          <w:lang w:eastAsia="ru-RU"/>
        </w:rPr>
        <w:t>Чай черный байховый на 7%;</w:t>
      </w:r>
    </w:p>
    <w:p w:rsidR="00EF3D74" w:rsidRPr="00EF3D74" w:rsidRDefault="00EF3D74" w:rsidP="000A7974">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proofErr w:type="gramStart"/>
      <w:r w:rsidRPr="00EF3D74">
        <w:rPr>
          <w:rFonts w:ascii="Times New Roman" w:eastAsia="Times New Roman" w:hAnsi="Times New Roman" w:cs="Times New Roman"/>
          <w:sz w:val="26"/>
          <w:szCs w:val="26"/>
          <w:lang w:eastAsia="ru-RU"/>
        </w:rPr>
        <w:t>Молоко</w:t>
      </w:r>
      <w:proofErr w:type="gramEnd"/>
      <w:r w:rsidRPr="00EF3D74">
        <w:rPr>
          <w:rFonts w:ascii="Times New Roman" w:eastAsia="Times New Roman" w:hAnsi="Times New Roman" w:cs="Times New Roman"/>
          <w:sz w:val="26"/>
          <w:szCs w:val="26"/>
          <w:lang w:eastAsia="ru-RU"/>
        </w:rPr>
        <w:t xml:space="preserve"> пастеризованное на 10%;</w:t>
      </w:r>
    </w:p>
    <w:p w:rsidR="00EF3D74" w:rsidRPr="00EF3D74" w:rsidRDefault="00EF3D74" w:rsidP="000A7974">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sidRPr="00EF3D74">
        <w:rPr>
          <w:rFonts w:ascii="Times New Roman" w:eastAsia="Times New Roman" w:hAnsi="Times New Roman" w:cs="Times New Roman"/>
          <w:sz w:val="26"/>
          <w:szCs w:val="26"/>
          <w:lang w:eastAsia="ru-RU"/>
        </w:rPr>
        <w:t>Яйцо столовое – на 30%;</w:t>
      </w:r>
    </w:p>
    <w:p w:rsidR="000A7974" w:rsidRDefault="000A7974" w:rsidP="000A7974">
      <w:pPr>
        <w:widowControl w:val="0"/>
        <w:spacing w:before="120" w:after="0" w:line="240" w:lineRule="auto"/>
        <w:ind w:firstLine="708"/>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Ежегодное повышение цен на отдельные виды плодоовощной продукции (картофель, морковь, яблоки) носит сезонный характер и связано с увеличением затрат на хранение и транспортировку. </w:t>
      </w:r>
    </w:p>
    <w:p w:rsidR="000A7974" w:rsidRDefault="000A7974" w:rsidP="000A7974">
      <w:pPr>
        <w:tabs>
          <w:tab w:val="left" w:pos="9921"/>
        </w:tabs>
        <w:spacing w:after="0" w:line="240" w:lineRule="auto"/>
        <w:ind w:right="-1"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sz w:val="26"/>
          <w:szCs w:val="26"/>
          <w:lang w:eastAsia="ru-RU"/>
        </w:rPr>
        <w:t>В наибольшей степени рост цен наблюдается в конце года, что объясняется предпраздничными спекуляциями торговых сетей, повышением отпускных цен производителей</w:t>
      </w:r>
      <w:r w:rsidR="009744E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Кроме того, значительными факторами, оказывающими влияние на изменение уровня цен, являются изменение стоимости топлива, электрической энергии, арендной платы. </w:t>
      </w:r>
    </w:p>
    <w:p w:rsidR="000A7974" w:rsidRDefault="00EF3D74" w:rsidP="000A7974">
      <w:pPr>
        <w:tabs>
          <w:tab w:val="left" w:pos="9781"/>
        </w:tabs>
        <w:spacing w:after="0" w:line="240" w:lineRule="auto"/>
        <w:ind w:right="-2"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тарифам на жилищно-коммунальные услуги</w:t>
      </w:r>
      <w:r w:rsidR="000A7974">
        <w:rPr>
          <w:rFonts w:ascii="Times New Roman" w:eastAsia="Times New Roman" w:hAnsi="Times New Roman" w:cs="Times New Roman"/>
          <w:sz w:val="26"/>
          <w:szCs w:val="26"/>
          <w:lang w:eastAsia="ru-RU"/>
        </w:rPr>
        <w:t xml:space="preserve"> рост тарифов</w:t>
      </w:r>
      <w:r w:rsidR="009744E4">
        <w:rPr>
          <w:rFonts w:ascii="Times New Roman" w:eastAsia="Times New Roman" w:hAnsi="Times New Roman" w:cs="Times New Roman"/>
          <w:sz w:val="26"/>
          <w:szCs w:val="26"/>
          <w:lang w:eastAsia="ru-RU"/>
        </w:rPr>
        <w:t xml:space="preserve"> в 2020 году</w:t>
      </w:r>
      <w:r w:rsidR="000A7974">
        <w:rPr>
          <w:rFonts w:ascii="Times New Roman" w:eastAsia="Times New Roman" w:hAnsi="Times New Roman" w:cs="Times New Roman"/>
          <w:sz w:val="26"/>
          <w:szCs w:val="26"/>
          <w:lang w:eastAsia="ru-RU"/>
        </w:rPr>
        <w:t xml:space="preserve"> составил:</w:t>
      </w:r>
    </w:p>
    <w:p w:rsidR="000A7974" w:rsidRDefault="009744E4" w:rsidP="009744E4">
      <w:pPr>
        <w:tabs>
          <w:tab w:val="left" w:pos="9781"/>
        </w:tabs>
        <w:spacing w:after="0" w:line="240" w:lineRule="auto"/>
        <w:ind w:right="-2"/>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Теплоснабжение – 2,3 %  при росте</w:t>
      </w:r>
      <w:r w:rsidR="000A7974">
        <w:rPr>
          <w:rFonts w:ascii="Times New Roman" w:eastAsia="Times New Roman" w:hAnsi="Times New Roman" w:cs="Times New Roman"/>
          <w:sz w:val="26"/>
          <w:szCs w:val="26"/>
          <w:lang w:eastAsia="ru-RU"/>
        </w:rPr>
        <w:t xml:space="preserve"> по УР в целом на 6,1%</w:t>
      </w:r>
      <w:r>
        <w:rPr>
          <w:rFonts w:ascii="Times New Roman" w:eastAsia="Times New Roman" w:hAnsi="Times New Roman" w:cs="Times New Roman"/>
          <w:sz w:val="26"/>
          <w:szCs w:val="26"/>
          <w:lang w:eastAsia="ru-RU"/>
        </w:rPr>
        <w:t>;</w:t>
      </w:r>
    </w:p>
    <w:p w:rsidR="009744E4" w:rsidRDefault="009744E4" w:rsidP="009744E4">
      <w:pPr>
        <w:tabs>
          <w:tab w:val="left" w:pos="9781"/>
        </w:tabs>
        <w:spacing w:after="0" w:line="240" w:lineRule="auto"/>
        <w:ind w:right="-2"/>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Водоснабжение – 2,0%, водоотведение 2,1%, за наем жилых помещений – 3,2%, за содержание и ремонт общего имущества МКД – 3%, обращение с ТКО 0%, по плате за электрическую энергию – 4,1%, за природный газ и сжиженный газ 3%.</w:t>
      </w:r>
    </w:p>
    <w:p w:rsidR="000A7974" w:rsidRDefault="000A7974" w:rsidP="002854B0">
      <w:pPr>
        <w:pStyle w:val="a3"/>
        <w:ind w:firstLine="360"/>
        <w:jc w:val="both"/>
        <w:rPr>
          <w:rFonts w:ascii="Times New Roman" w:hAnsi="Times New Roman" w:cs="Times New Roman"/>
          <w:bCs/>
          <w:sz w:val="28"/>
          <w:szCs w:val="28"/>
        </w:rPr>
      </w:pPr>
    </w:p>
    <w:p w:rsidR="008427DA" w:rsidRPr="006D5CFE" w:rsidRDefault="006D5CFE" w:rsidP="002854B0">
      <w:pPr>
        <w:pStyle w:val="a3"/>
        <w:ind w:firstLine="360"/>
        <w:jc w:val="both"/>
        <w:rPr>
          <w:rFonts w:ascii="Times New Roman" w:hAnsi="Times New Roman" w:cs="Times New Roman"/>
          <w:b/>
          <w:bCs/>
          <w:sz w:val="28"/>
          <w:szCs w:val="28"/>
        </w:rPr>
      </w:pPr>
      <w:r w:rsidRPr="006D5CFE">
        <w:rPr>
          <w:rFonts w:ascii="Times New Roman" w:hAnsi="Times New Roman" w:cs="Times New Roman"/>
          <w:b/>
          <w:bCs/>
          <w:sz w:val="28"/>
          <w:szCs w:val="28"/>
        </w:rPr>
        <w:t xml:space="preserve">Общественный </w:t>
      </w:r>
      <w:proofErr w:type="gramStart"/>
      <w:r w:rsidRPr="006D5CFE">
        <w:rPr>
          <w:rFonts w:ascii="Times New Roman" w:hAnsi="Times New Roman" w:cs="Times New Roman"/>
          <w:b/>
          <w:bCs/>
          <w:sz w:val="28"/>
          <w:szCs w:val="28"/>
        </w:rPr>
        <w:t>контроль за</w:t>
      </w:r>
      <w:proofErr w:type="gramEnd"/>
      <w:r w:rsidRPr="006D5CFE">
        <w:rPr>
          <w:rFonts w:ascii="Times New Roman" w:hAnsi="Times New Roman" w:cs="Times New Roman"/>
          <w:b/>
          <w:bCs/>
          <w:sz w:val="28"/>
          <w:szCs w:val="28"/>
        </w:rPr>
        <w:t xml:space="preserve"> деятельностью субъектов естественных монополий</w:t>
      </w:r>
    </w:p>
    <w:p w:rsidR="006D5CFE" w:rsidRDefault="006D5CFE" w:rsidP="006D5CFE">
      <w:pPr>
        <w:pStyle w:val="a3"/>
        <w:ind w:firstLine="360"/>
        <w:jc w:val="both"/>
        <w:rPr>
          <w:rFonts w:ascii="Times New Roman" w:hAnsi="Times New Roman" w:cs="Times New Roman"/>
          <w:sz w:val="28"/>
          <w:szCs w:val="28"/>
        </w:rPr>
      </w:pPr>
      <w:r>
        <w:rPr>
          <w:rFonts w:ascii="Times New Roman" w:hAnsi="Times New Roman" w:cs="Times New Roman"/>
          <w:sz w:val="28"/>
          <w:szCs w:val="28"/>
        </w:rPr>
        <w:t xml:space="preserve">На территории муниципального образования «Красногорский район» ведут хозяйственную деятельность 5 субъектов естественных </w:t>
      </w:r>
      <w:proofErr w:type="gramStart"/>
      <w:r>
        <w:rPr>
          <w:rFonts w:ascii="Times New Roman" w:hAnsi="Times New Roman" w:cs="Times New Roman"/>
          <w:sz w:val="28"/>
          <w:szCs w:val="28"/>
        </w:rPr>
        <w:t>монополий</w:t>
      </w:r>
      <w:proofErr w:type="gramEnd"/>
      <w:r>
        <w:rPr>
          <w:rFonts w:ascii="Times New Roman" w:hAnsi="Times New Roman" w:cs="Times New Roman"/>
          <w:sz w:val="28"/>
          <w:szCs w:val="28"/>
        </w:rPr>
        <w:t xml:space="preserve"> из которых 4 являются структурными подразделениями крупных федеральных и региональных структур.</w:t>
      </w:r>
      <w:r w:rsidR="003309D8">
        <w:rPr>
          <w:rFonts w:ascii="Times New Roman" w:hAnsi="Times New Roman" w:cs="Times New Roman"/>
          <w:sz w:val="28"/>
          <w:szCs w:val="28"/>
        </w:rPr>
        <w:t xml:space="preserve"> Рынки, на которых действуют субъекты естественных монополий</w:t>
      </w:r>
      <w:proofErr w:type="gramStart"/>
      <w:r w:rsidR="003309D8">
        <w:rPr>
          <w:rFonts w:ascii="Times New Roman" w:hAnsi="Times New Roman" w:cs="Times New Roman"/>
          <w:sz w:val="28"/>
          <w:szCs w:val="28"/>
        </w:rPr>
        <w:t xml:space="preserve"> :</w:t>
      </w:r>
      <w:proofErr w:type="gramEnd"/>
      <w:r w:rsidR="003309D8">
        <w:rPr>
          <w:rFonts w:ascii="Times New Roman" w:hAnsi="Times New Roman" w:cs="Times New Roman"/>
          <w:sz w:val="28"/>
          <w:szCs w:val="28"/>
        </w:rPr>
        <w:t xml:space="preserve"> ЖКХ, электр</w:t>
      </w:r>
      <w:r w:rsidR="00E41478">
        <w:rPr>
          <w:rFonts w:ascii="Times New Roman" w:hAnsi="Times New Roman" w:cs="Times New Roman"/>
          <w:sz w:val="28"/>
          <w:szCs w:val="28"/>
        </w:rPr>
        <w:t>о</w:t>
      </w:r>
      <w:r w:rsidR="003309D8">
        <w:rPr>
          <w:rFonts w:ascii="Times New Roman" w:hAnsi="Times New Roman" w:cs="Times New Roman"/>
          <w:sz w:val="28"/>
          <w:szCs w:val="28"/>
        </w:rPr>
        <w:t>энергетика,</w:t>
      </w:r>
      <w:r w:rsidR="00E41478">
        <w:rPr>
          <w:rFonts w:ascii="Times New Roman" w:hAnsi="Times New Roman" w:cs="Times New Roman"/>
          <w:sz w:val="28"/>
          <w:szCs w:val="28"/>
        </w:rPr>
        <w:t xml:space="preserve"> газоснабжение, </w:t>
      </w:r>
      <w:r w:rsidR="003309D8">
        <w:rPr>
          <w:rFonts w:ascii="Times New Roman" w:hAnsi="Times New Roman" w:cs="Times New Roman"/>
          <w:sz w:val="28"/>
          <w:szCs w:val="28"/>
        </w:rPr>
        <w:t xml:space="preserve"> электросвязь</w:t>
      </w:r>
      <w:r w:rsidR="00E41478">
        <w:rPr>
          <w:rFonts w:ascii="Times New Roman" w:hAnsi="Times New Roman" w:cs="Times New Roman"/>
          <w:sz w:val="28"/>
          <w:szCs w:val="28"/>
        </w:rPr>
        <w:t>, почтовая связь. Перечень размещен на сайте МО «Красногорский район»: (</w:t>
      </w:r>
      <w:hyperlink r:id="rId8" w:history="1">
        <w:r w:rsidR="00E41478" w:rsidRPr="0046260A">
          <w:rPr>
            <w:rStyle w:val="a9"/>
            <w:rFonts w:ascii="Times New Roman" w:hAnsi="Times New Roman" w:cs="Times New Roman"/>
            <w:sz w:val="28"/>
            <w:szCs w:val="28"/>
          </w:rPr>
          <w:t>http://mo-krasno.ru/jekonomika/konkurentsiya/informatsiya-krasnogorskogo</w:t>
        </w:r>
      </w:hyperlink>
      <w:r w:rsidR="00E41478">
        <w:rPr>
          <w:rFonts w:ascii="Times New Roman" w:hAnsi="Times New Roman" w:cs="Times New Roman"/>
          <w:sz w:val="28"/>
          <w:szCs w:val="28"/>
        </w:rPr>
        <w:t xml:space="preserve"> </w:t>
      </w:r>
      <w:proofErr w:type="spellStart"/>
      <w:r w:rsidR="00E41478" w:rsidRPr="00E41478">
        <w:rPr>
          <w:rFonts w:ascii="Times New Roman" w:hAnsi="Times New Roman" w:cs="Times New Roman"/>
          <w:sz w:val="28"/>
          <w:szCs w:val="28"/>
        </w:rPr>
        <w:t>rajona</w:t>
      </w:r>
      <w:proofErr w:type="spellEnd"/>
      <w:r w:rsidR="00E41478" w:rsidRPr="00E41478">
        <w:rPr>
          <w:rFonts w:ascii="Times New Roman" w:hAnsi="Times New Roman" w:cs="Times New Roman"/>
          <w:sz w:val="28"/>
          <w:szCs w:val="28"/>
        </w:rPr>
        <w:t>/</w:t>
      </w:r>
      <w:proofErr w:type="spellStart"/>
      <w:r w:rsidR="00E41478" w:rsidRPr="00E41478">
        <w:rPr>
          <w:rFonts w:ascii="Times New Roman" w:hAnsi="Times New Roman" w:cs="Times New Roman"/>
          <w:sz w:val="28"/>
          <w:szCs w:val="28"/>
        </w:rPr>
        <w:t>item</w:t>
      </w:r>
      <w:proofErr w:type="spellEnd"/>
      <w:r w:rsidR="00E41478" w:rsidRPr="00E41478">
        <w:rPr>
          <w:rFonts w:ascii="Times New Roman" w:hAnsi="Times New Roman" w:cs="Times New Roman"/>
          <w:sz w:val="28"/>
          <w:szCs w:val="28"/>
        </w:rPr>
        <w:t>/18614-perechen-sub-ektov-estestvennykh-monopolij</w:t>
      </w:r>
      <w:r w:rsidR="00E41478">
        <w:rPr>
          <w:rFonts w:ascii="Times New Roman" w:hAnsi="Times New Roman" w:cs="Times New Roman"/>
          <w:sz w:val="28"/>
          <w:szCs w:val="28"/>
        </w:rPr>
        <w:t>).</w:t>
      </w:r>
      <w:r>
        <w:rPr>
          <w:rFonts w:ascii="Times New Roman" w:hAnsi="Times New Roman" w:cs="Times New Roman"/>
          <w:sz w:val="28"/>
          <w:szCs w:val="28"/>
        </w:rPr>
        <w:t xml:space="preserve"> В рамках общественного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деятельностью субъектов естественных монополий в области ЖКХ постановлением Администрации МО «Красногорский район» от 22.03.2013 г № 297 утвержден Общественный Совет по вопросам ЖКХ при Администрации МО «Красногорский район».</w:t>
      </w:r>
    </w:p>
    <w:p w:rsidR="008427DA" w:rsidRDefault="006D5CFE" w:rsidP="006D5CFE">
      <w:pPr>
        <w:pStyle w:val="a3"/>
        <w:ind w:firstLine="360"/>
        <w:jc w:val="both"/>
        <w:rPr>
          <w:rFonts w:ascii="Times New Roman" w:hAnsi="Times New Roman" w:cs="Times New Roman"/>
          <w:sz w:val="28"/>
          <w:szCs w:val="28"/>
        </w:rPr>
      </w:pPr>
      <w:r>
        <w:rPr>
          <w:rFonts w:ascii="Times New Roman" w:hAnsi="Times New Roman" w:cs="Times New Roman"/>
          <w:sz w:val="28"/>
          <w:szCs w:val="28"/>
        </w:rPr>
        <w:t>ООО «Энергия» ежегодно</w:t>
      </w:r>
      <w:r w:rsidR="008B2C46">
        <w:rPr>
          <w:rFonts w:ascii="Times New Roman" w:hAnsi="Times New Roman" w:cs="Times New Roman"/>
          <w:sz w:val="28"/>
          <w:szCs w:val="28"/>
        </w:rPr>
        <w:t xml:space="preserve"> публикует показатели </w:t>
      </w:r>
      <w:r>
        <w:rPr>
          <w:rFonts w:ascii="Times New Roman" w:hAnsi="Times New Roman" w:cs="Times New Roman"/>
          <w:sz w:val="28"/>
          <w:szCs w:val="28"/>
        </w:rPr>
        <w:t xml:space="preserve"> на услуги ЖКХ в рамках раскрытия информации о деятельности естественных монополий</w:t>
      </w:r>
      <w:r w:rsidR="00C602E3">
        <w:rPr>
          <w:rFonts w:ascii="Times New Roman" w:hAnsi="Times New Roman" w:cs="Times New Roman"/>
          <w:sz w:val="28"/>
          <w:szCs w:val="28"/>
        </w:rPr>
        <w:t xml:space="preserve"> в программу ГИС ЖКХ. До принятия тарифов на муниципальном уровне они </w:t>
      </w:r>
      <w:r w:rsidR="00C602E3">
        <w:rPr>
          <w:rFonts w:ascii="Times New Roman" w:hAnsi="Times New Roman" w:cs="Times New Roman"/>
          <w:sz w:val="28"/>
          <w:szCs w:val="28"/>
        </w:rPr>
        <w:lastRenderedPageBreak/>
        <w:t xml:space="preserve">рассматриваются на Тарифной </w:t>
      </w:r>
      <w:r w:rsidR="00C602E3" w:rsidRPr="00C602E3">
        <w:rPr>
          <w:rFonts w:ascii="Times New Roman" w:hAnsi="Times New Roman" w:cs="Times New Roman"/>
          <w:sz w:val="28"/>
          <w:szCs w:val="28"/>
        </w:rPr>
        <w:t>комиссии при Администрации муниципального образования «Красногорский район», утвержденной постановлением Администрации МО «Красногорский район» от 20.07.2012 г № 718. (Протокол заседания  тарифной комиссии по установлению тарифов на 2020 год от 18.12.2019 г)</w:t>
      </w:r>
      <w:r w:rsidR="00C602E3">
        <w:rPr>
          <w:rFonts w:ascii="Times New Roman" w:hAnsi="Times New Roman" w:cs="Times New Roman"/>
          <w:sz w:val="28"/>
          <w:szCs w:val="28"/>
        </w:rPr>
        <w:t>. Постановление Администрации по утвержденным тарифам размещается на официальном сайте района.</w:t>
      </w:r>
    </w:p>
    <w:p w:rsidR="00140745" w:rsidRDefault="00140745" w:rsidP="006D5CFE">
      <w:pPr>
        <w:pStyle w:val="a3"/>
        <w:ind w:firstLine="360"/>
        <w:jc w:val="both"/>
        <w:rPr>
          <w:rFonts w:ascii="Times New Roman" w:hAnsi="Times New Roman" w:cs="Times New Roman"/>
          <w:bCs/>
          <w:sz w:val="28"/>
          <w:szCs w:val="28"/>
        </w:rPr>
      </w:pPr>
    </w:p>
    <w:p w:rsidR="008B7B3A" w:rsidRPr="008B7B3A" w:rsidRDefault="008B7B3A" w:rsidP="006D5CFE">
      <w:pPr>
        <w:pStyle w:val="a3"/>
        <w:ind w:firstLine="360"/>
        <w:jc w:val="both"/>
        <w:rPr>
          <w:rFonts w:ascii="Times New Roman" w:hAnsi="Times New Roman" w:cs="Times New Roman"/>
          <w:b/>
          <w:bCs/>
          <w:sz w:val="28"/>
          <w:szCs w:val="28"/>
        </w:rPr>
      </w:pPr>
      <w:r w:rsidRPr="008B7B3A">
        <w:rPr>
          <w:rFonts w:ascii="Times New Roman" w:hAnsi="Times New Roman" w:cs="Times New Roman"/>
          <w:b/>
          <w:bCs/>
          <w:sz w:val="28"/>
          <w:szCs w:val="28"/>
        </w:rPr>
        <w:t xml:space="preserve">Система </w:t>
      </w:r>
      <w:proofErr w:type="gramStart"/>
      <w:r w:rsidRPr="008B7B3A">
        <w:rPr>
          <w:rFonts w:ascii="Times New Roman" w:hAnsi="Times New Roman" w:cs="Times New Roman"/>
          <w:b/>
          <w:bCs/>
          <w:sz w:val="28"/>
          <w:szCs w:val="28"/>
        </w:rPr>
        <w:t>антимонопольного</w:t>
      </w:r>
      <w:proofErr w:type="gramEnd"/>
      <w:r w:rsidRPr="008B7B3A">
        <w:rPr>
          <w:rFonts w:ascii="Times New Roman" w:hAnsi="Times New Roman" w:cs="Times New Roman"/>
          <w:b/>
          <w:bCs/>
          <w:sz w:val="28"/>
          <w:szCs w:val="28"/>
        </w:rPr>
        <w:t xml:space="preserve"> </w:t>
      </w:r>
      <w:proofErr w:type="spellStart"/>
      <w:r w:rsidRPr="008B7B3A">
        <w:rPr>
          <w:rFonts w:ascii="Times New Roman" w:hAnsi="Times New Roman" w:cs="Times New Roman"/>
          <w:b/>
          <w:bCs/>
          <w:sz w:val="28"/>
          <w:szCs w:val="28"/>
        </w:rPr>
        <w:t>комплаенса</w:t>
      </w:r>
      <w:proofErr w:type="spellEnd"/>
    </w:p>
    <w:p w:rsidR="008427DA" w:rsidRPr="008C2E26" w:rsidRDefault="00975FA2" w:rsidP="002854B0">
      <w:pPr>
        <w:pStyle w:val="a3"/>
        <w:ind w:firstLine="360"/>
        <w:jc w:val="both"/>
        <w:rPr>
          <w:rFonts w:ascii="Times New Roman" w:hAnsi="Times New Roman" w:cs="Times New Roman"/>
          <w:bCs/>
          <w:sz w:val="28"/>
          <w:szCs w:val="28"/>
        </w:rPr>
      </w:pPr>
      <w:r>
        <w:rPr>
          <w:rFonts w:ascii="Times New Roman" w:hAnsi="Times New Roman" w:cs="Times New Roman"/>
          <w:bCs/>
          <w:sz w:val="28"/>
          <w:szCs w:val="28"/>
        </w:rPr>
        <w:t>В 2020 году функционировала</w:t>
      </w:r>
      <w:r>
        <w:rPr>
          <w:rFonts w:ascii="Times New Roman" w:hAnsi="Times New Roman" w:cs="Times New Roman"/>
          <w:b/>
          <w:bCs/>
          <w:sz w:val="28"/>
          <w:szCs w:val="28"/>
        </w:rPr>
        <w:t xml:space="preserve"> </w:t>
      </w:r>
      <w:r w:rsidRPr="008B7B3A">
        <w:rPr>
          <w:rFonts w:ascii="Times New Roman" w:hAnsi="Times New Roman" w:cs="Times New Roman"/>
          <w:bCs/>
          <w:sz w:val="28"/>
          <w:szCs w:val="28"/>
        </w:rPr>
        <w:t>система</w:t>
      </w:r>
      <w:r w:rsidR="00140745" w:rsidRPr="008B7B3A">
        <w:rPr>
          <w:rFonts w:ascii="Times New Roman" w:hAnsi="Times New Roman" w:cs="Times New Roman"/>
          <w:bCs/>
          <w:sz w:val="28"/>
          <w:szCs w:val="28"/>
        </w:rPr>
        <w:t xml:space="preserve"> антимонопольного </w:t>
      </w:r>
      <w:proofErr w:type="spellStart"/>
      <w:r w:rsidR="00140745" w:rsidRPr="008B7B3A">
        <w:rPr>
          <w:rFonts w:ascii="Times New Roman" w:hAnsi="Times New Roman" w:cs="Times New Roman"/>
          <w:bCs/>
          <w:sz w:val="28"/>
          <w:szCs w:val="28"/>
        </w:rPr>
        <w:t>комплаенса</w:t>
      </w:r>
      <w:proofErr w:type="spellEnd"/>
      <w:r w:rsidR="00140745">
        <w:rPr>
          <w:rFonts w:ascii="Times New Roman" w:hAnsi="Times New Roman" w:cs="Times New Roman"/>
          <w:bCs/>
          <w:sz w:val="28"/>
          <w:szCs w:val="28"/>
        </w:rPr>
        <w:t xml:space="preserve"> в деятельности Администрации муниципального образования «Красногорский</w:t>
      </w:r>
      <w:r>
        <w:rPr>
          <w:rFonts w:ascii="Times New Roman" w:hAnsi="Times New Roman" w:cs="Times New Roman"/>
          <w:bCs/>
          <w:sz w:val="28"/>
          <w:szCs w:val="28"/>
        </w:rPr>
        <w:t xml:space="preserve"> район»</w:t>
      </w:r>
      <w:r w:rsidR="008B7B3A">
        <w:rPr>
          <w:rFonts w:ascii="Times New Roman" w:hAnsi="Times New Roman" w:cs="Times New Roman"/>
          <w:bCs/>
          <w:sz w:val="28"/>
          <w:szCs w:val="28"/>
        </w:rPr>
        <w:t>,</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согласно</w:t>
      </w:r>
      <w:r>
        <w:rPr>
          <w:rFonts w:ascii="Times New Roman" w:hAnsi="Times New Roman" w:cs="Times New Roman"/>
          <w:sz w:val="28"/>
          <w:szCs w:val="28"/>
        </w:rPr>
        <w:t xml:space="preserve"> постановления</w:t>
      </w:r>
      <w:proofErr w:type="gramEnd"/>
      <w:r w:rsidR="00140745" w:rsidRPr="008C2E26">
        <w:rPr>
          <w:rFonts w:ascii="Times New Roman" w:hAnsi="Times New Roman" w:cs="Times New Roman"/>
          <w:sz w:val="28"/>
          <w:szCs w:val="28"/>
        </w:rPr>
        <w:t xml:space="preserve"> Администрации МО «Красногорский район» от 18.09.2019 г № 672 «Об организации в Администрации муниципального образования «Красногорский район» системы внутреннего обеспечения соответствия требованиям антимонопольного законодательства (антимонопольно</w:t>
      </w:r>
      <w:r>
        <w:rPr>
          <w:rFonts w:ascii="Times New Roman" w:hAnsi="Times New Roman" w:cs="Times New Roman"/>
          <w:sz w:val="28"/>
          <w:szCs w:val="28"/>
        </w:rPr>
        <w:t xml:space="preserve">го </w:t>
      </w:r>
      <w:proofErr w:type="spellStart"/>
      <w:r>
        <w:rPr>
          <w:rFonts w:ascii="Times New Roman" w:hAnsi="Times New Roman" w:cs="Times New Roman"/>
          <w:sz w:val="28"/>
          <w:szCs w:val="28"/>
        </w:rPr>
        <w:t>комплаенса</w:t>
      </w:r>
      <w:proofErr w:type="spellEnd"/>
      <w:r>
        <w:rPr>
          <w:rFonts w:ascii="Times New Roman" w:hAnsi="Times New Roman" w:cs="Times New Roman"/>
          <w:sz w:val="28"/>
          <w:szCs w:val="28"/>
        </w:rPr>
        <w:t>). П</w:t>
      </w:r>
      <w:r w:rsidR="00140745" w:rsidRPr="008C2E26">
        <w:rPr>
          <w:rFonts w:ascii="Times New Roman" w:hAnsi="Times New Roman" w:cs="Times New Roman"/>
          <w:sz w:val="28"/>
          <w:szCs w:val="28"/>
        </w:rPr>
        <w:t>остановлением Администраци</w:t>
      </w:r>
      <w:r>
        <w:rPr>
          <w:rFonts w:ascii="Times New Roman" w:hAnsi="Times New Roman" w:cs="Times New Roman"/>
          <w:sz w:val="28"/>
          <w:szCs w:val="28"/>
        </w:rPr>
        <w:t>и МО «Красногорский район» от 30.12.2019 г № 937</w:t>
      </w:r>
      <w:r w:rsidR="00140745" w:rsidRPr="008C2E26">
        <w:rPr>
          <w:rFonts w:ascii="Times New Roman" w:hAnsi="Times New Roman" w:cs="Times New Roman"/>
          <w:sz w:val="28"/>
          <w:szCs w:val="28"/>
        </w:rPr>
        <w:t xml:space="preserve"> утвержден План мероприятий («дорожная карта») по снижению рисков нарушения антимоноп</w:t>
      </w:r>
      <w:r>
        <w:rPr>
          <w:rFonts w:ascii="Times New Roman" w:hAnsi="Times New Roman" w:cs="Times New Roman"/>
          <w:sz w:val="28"/>
          <w:szCs w:val="28"/>
        </w:rPr>
        <w:t>ольного законодательства на 2020</w:t>
      </w:r>
      <w:r w:rsidR="00140745" w:rsidRPr="008C2E26">
        <w:rPr>
          <w:rFonts w:ascii="Times New Roman" w:hAnsi="Times New Roman" w:cs="Times New Roman"/>
          <w:sz w:val="28"/>
          <w:szCs w:val="28"/>
        </w:rPr>
        <w:t xml:space="preserve"> год. Уполномоченными органами по внедрению антимонопольного </w:t>
      </w:r>
      <w:proofErr w:type="spellStart"/>
      <w:r w:rsidR="00140745" w:rsidRPr="008C2E26">
        <w:rPr>
          <w:rFonts w:ascii="Times New Roman" w:hAnsi="Times New Roman" w:cs="Times New Roman"/>
          <w:sz w:val="28"/>
          <w:szCs w:val="28"/>
        </w:rPr>
        <w:t>комплаенса</w:t>
      </w:r>
      <w:proofErr w:type="spellEnd"/>
      <w:r w:rsidR="00140745" w:rsidRPr="008C2E26">
        <w:rPr>
          <w:rFonts w:ascii="Times New Roman" w:hAnsi="Times New Roman" w:cs="Times New Roman"/>
          <w:sz w:val="28"/>
          <w:szCs w:val="28"/>
        </w:rPr>
        <w:t xml:space="preserve"> в Администрации района являются Отдел правовой, организационной и кадровой работы и Отдел планово-экономической работы. Отдел правовой, организационной и кадровой работы проводит проверки всех проектов НПА на соответствие их антимонопольному законодательству,</w:t>
      </w:r>
      <w:r w:rsidR="00B97F23">
        <w:rPr>
          <w:rFonts w:ascii="Times New Roman" w:hAnsi="Times New Roman" w:cs="Times New Roman"/>
          <w:sz w:val="28"/>
          <w:szCs w:val="28"/>
        </w:rPr>
        <w:t xml:space="preserve"> осуществляет проверку</w:t>
      </w:r>
      <w:r w:rsidR="00140745" w:rsidRPr="008C2E26">
        <w:rPr>
          <w:rFonts w:ascii="Times New Roman" w:hAnsi="Times New Roman" w:cs="Times New Roman"/>
          <w:sz w:val="28"/>
          <w:szCs w:val="28"/>
        </w:rPr>
        <w:t xml:space="preserve"> договоров </w:t>
      </w:r>
      <w:r w:rsidR="00472180">
        <w:rPr>
          <w:rFonts w:ascii="Times New Roman" w:hAnsi="Times New Roman" w:cs="Times New Roman"/>
          <w:sz w:val="28"/>
          <w:szCs w:val="28"/>
        </w:rPr>
        <w:t>и соглашений на отсутствие в них</w:t>
      </w:r>
      <w:r w:rsidR="00140745" w:rsidRPr="008C2E26">
        <w:rPr>
          <w:rFonts w:ascii="Times New Roman" w:hAnsi="Times New Roman" w:cs="Times New Roman"/>
          <w:sz w:val="28"/>
          <w:szCs w:val="28"/>
        </w:rPr>
        <w:t xml:space="preserve"> положений, ограничивающих конкуренцию. Выявляются случаи конфликта интересов в деятельности сотрудников</w:t>
      </w:r>
      <w:r w:rsidR="00C3234D">
        <w:rPr>
          <w:rFonts w:ascii="Times New Roman" w:hAnsi="Times New Roman" w:cs="Times New Roman"/>
          <w:sz w:val="28"/>
          <w:szCs w:val="28"/>
        </w:rPr>
        <w:t xml:space="preserve"> (не выявлены)</w:t>
      </w:r>
      <w:r>
        <w:rPr>
          <w:rFonts w:ascii="Times New Roman" w:hAnsi="Times New Roman" w:cs="Times New Roman"/>
          <w:sz w:val="28"/>
          <w:szCs w:val="28"/>
        </w:rPr>
        <w:t xml:space="preserve">, </w:t>
      </w:r>
      <w:r w:rsidR="00B97F23">
        <w:rPr>
          <w:rFonts w:ascii="Times New Roman" w:hAnsi="Times New Roman" w:cs="Times New Roman"/>
          <w:sz w:val="28"/>
          <w:szCs w:val="28"/>
        </w:rPr>
        <w:t xml:space="preserve">знакомят </w:t>
      </w:r>
      <w:r>
        <w:rPr>
          <w:rFonts w:ascii="Times New Roman" w:hAnsi="Times New Roman" w:cs="Times New Roman"/>
          <w:sz w:val="28"/>
          <w:szCs w:val="28"/>
        </w:rPr>
        <w:t>вновь прин</w:t>
      </w:r>
      <w:r w:rsidR="00B97F23">
        <w:rPr>
          <w:rFonts w:ascii="Times New Roman" w:hAnsi="Times New Roman" w:cs="Times New Roman"/>
          <w:sz w:val="28"/>
          <w:szCs w:val="28"/>
        </w:rPr>
        <w:t>имаемых сотрудников</w:t>
      </w:r>
      <w:r>
        <w:rPr>
          <w:rFonts w:ascii="Times New Roman" w:hAnsi="Times New Roman" w:cs="Times New Roman"/>
          <w:sz w:val="28"/>
          <w:szCs w:val="28"/>
        </w:rPr>
        <w:t xml:space="preserve"> на муниципальную службу с НПА, </w:t>
      </w:r>
      <w:proofErr w:type="gramStart"/>
      <w:r>
        <w:rPr>
          <w:rFonts w:ascii="Times New Roman" w:hAnsi="Times New Roman" w:cs="Times New Roman"/>
          <w:sz w:val="28"/>
          <w:szCs w:val="28"/>
        </w:rPr>
        <w:t>регламентирующими</w:t>
      </w:r>
      <w:proofErr w:type="gramEnd"/>
      <w:r>
        <w:rPr>
          <w:rFonts w:ascii="Times New Roman" w:hAnsi="Times New Roman" w:cs="Times New Roman"/>
          <w:sz w:val="28"/>
          <w:szCs w:val="28"/>
        </w:rPr>
        <w:t xml:space="preserve"> реализацию антимонопольного </w:t>
      </w:r>
      <w:proofErr w:type="spellStart"/>
      <w:r>
        <w:rPr>
          <w:rFonts w:ascii="Times New Roman" w:hAnsi="Times New Roman" w:cs="Times New Roman"/>
          <w:sz w:val="28"/>
          <w:szCs w:val="28"/>
        </w:rPr>
        <w:t>комплаенса</w:t>
      </w:r>
      <w:proofErr w:type="spellEnd"/>
      <w:r w:rsidR="00B97F23">
        <w:rPr>
          <w:rFonts w:ascii="Times New Roman" w:hAnsi="Times New Roman" w:cs="Times New Roman"/>
          <w:sz w:val="28"/>
          <w:szCs w:val="28"/>
        </w:rPr>
        <w:t xml:space="preserve"> – принято 5 сотрудников, подготовлена карта </w:t>
      </w:r>
      <w:proofErr w:type="spellStart"/>
      <w:r w:rsidR="00B97F23">
        <w:rPr>
          <w:rFonts w:ascii="Times New Roman" w:hAnsi="Times New Roman" w:cs="Times New Roman"/>
          <w:sz w:val="28"/>
          <w:szCs w:val="28"/>
        </w:rPr>
        <w:t>комплаенс</w:t>
      </w:r>
      <w:proofErr w:type="spellEnd"/>
      <w:r w:rsidR="00B97F23">
        <w:rPr>
          <w:rFonts w:ascii="Times New Roman" w:hAnsi="Times New Roman" w:cs="Times New Roman"/>
          <w:sz w:val="28"/>
          <w:szCs w:val="28"/>
        </w:rPr>
        <w:t>-рисков (постановление Администрации от 17.03.2020 № 139)</w:t>
      </w:r>
      <w:r w:rsidR="00140745" w:rsidRPr="008C2E26">
        <w:rPr>
          <w:rFonts w:ascii="Times New Roman" w:hAnsi="Times New Roman" w:cs="Times New Roman"/>
          <w:sz w:val="28"/>
          <w:szCs w:val="28"/>
        </w:rPr>
        <w:t xml:space="preserve">. </w:t>
      </w:r>
      <w:proofErr w:type="gramStart"/>
      <w:r w:rsidR="00140745" w:rsidRPr="008C2E26">
        <w:rPr>
          <w:rFonts w:ascii="Times New Roman" w:hAnsi="Times New Roman" w:cs="Times New Roman"/>
          <w:sz w:val="28"/>
          <w:szCs w:val="28"/>
        </w:rPr>
        <w:t>Отдел</w:t>
      </w:r>
      <w:r w:rsidR="00B97F23">
        <w:rPr>
          <w:rFonts w:ascii="Times New Roman" w:hAnsi="Times New Roman" w:cs="Times New Roman"/>
          <w:sz w:val="28"/>
          <w:szCs w:val="28"/>
        </w:rPr>
        <w:t>ом планово-экономической работы</w:t>
      </w:r>
      <w:r w:rsidR="00140745" w:rsidRPr="008C2E26">
        <w:rPr>
          <w:rFonts w:ascii="Times New Roman" w:hAnsi="Times New Roman" w:cs="Times New Roman"/>
          <w:sz w:val="28"/>
          <w:szCs w:val="28"/>
        </w:rPr>
        <w:t xml:space="preserve"> </w:t>
      </w:r>
      <w:r>
        <w:rPr>
          <w:rFonts w:ascii="Times New Roman" w:hAnsi="Times New Roman" w:cs="Times New Roman"/>
          <w:sz w:val="28"/>
          <w:szCs w:val="28"/>
        </w:rPr>
        <w:t>готовился план мероприятий</w:t>
      </w:r>
      <w:r w:rsidR="00FB7806">
        <w:rPr>
          <w:rFonts w:ascii="Times New Roman" w:hAnsi="Times New Roman" w:cs="Times New Roman"/>
          <w:sz w:val="28"/>
          <w:szCs w:val="28"/>
        </w:rPr>
        <w:t xml:space="preserve"> по снижению </w:t>
      </w:r>
      <w:proofErr w:type="spellStart"/>
      <w:r w:rsidR="00FB7806">
        <w:rPr>
          <w:rFonts w:ascii="Times New Roman" w:hAnsi="Times New Roman" w:cs="Times New Roman"/>
          <w:sz w:val="28"/>
          <w:szCs w:val="28"/>
        </w:rPr>
        <w:t>комплаенс</w:t>
      </w:r>
      <w:proofErr w:type="spellEnd"/>
      <w:r w:rsidR="00FB7806">
        <w:rPr>
          <w:rFonts w:ascii="Times New Roman" w:hAnsi="Times New Roman" w:cs="Times New Roman"/>
          <w:sz w:val="28"/>
          <w:szCs w:val="28"/>
        </w:rPr>
        <w:t>-рисков</w:t>
      </w:r>
      <w:r w:rsidR="00B97F23">
        <w:rPr>
          <w:rFonts w:ascii="Times New Roman" w:hAnsi="Times New Roman" w:cs="Times New Roman"/>
          <w:sz w:val="28"/>
          <w:szCs w:val="28"/>
        </w:rPr>
        <w:t xml:space="preserve"> (постановление от 30.12.2019 № </w:t>
      </w:r>
      <w:r w:rsidR="00C3234D">
        <w:rPr>
          <w:rFonts w:ascii="Times New Roman" w:hAnsi="Times New Roman" w:cs="Times New Roman"/>
          <w:sz w:val="28"/>
          <w:szCs w:val="28"/>
        </w:rPr>
        <w:t>937)</w:t>
      </w:r>
      <w:r w:rsidR="00FB7806">
        <w:rPr>
          <w:rFonts w:ascii="Times New Roman" w:hAnsi="Times New Roman" w:cs="Times New Roman"/>
          <w:sz w:val="28"/>
          <w:szCs w:val="28"/>
        </w:rPr>
        <w:t xml:space="preserve">, подготовка ключевых показателей эффективности антимонопольного </w:t>
      </w:r>
      <w:proofErr w:type="spellStart"/>
      <w:r w:rsidR="00FB7806">
        <w:rPr>
          <w:rFonts w:ascii="Times New Roman" w:hAnsi="Times New Roman" w:cs="Times New Roman"/>
          <w:sz w:val="28"/>
          <w:szCs w:val="28"/>
        </w:rPr>
        <w:t>комплаенса</w:t>
      </w:r>
      <w:proofErr w:type="spellEnd"/>
      <w:r w:rsidR="00C3234D">
        <w:rPr>
          <w:rFonts w:ascii="Times New Roman" w:hAnsi="Times New Roman" w:cs="Times New Roman"/>
          <w:sz w:val="28"/>
          <w:szCs w:val="28"/>
        </w:rPr>
        <w:t xml:space="preserve"> (постановление от 16.01.2020 № 12)</w:t>
      </w:r>
      <w:r w:rsidR="00B97F23">
        <w:rPr>
          <w:rFonts w:ascii="Times New Roman" w:hAnsi="Times New Roman" w:cs="Times New Roman"/>
          <w:sz w:val="28"/>
          <w:szCs w:val="28"/>
        </w:rPr>
        <w:t xml:space="preserve">, </w:t>
      </w:r>
      <w:r w:rsidR="00AB141D">
        <w:rPr>
          <w:rFonts w:ascii="Times New Roman" w:hAnsi="Times New Roman" w:cs="Times New Roman"/>
          <w:sz w:val="28"/>
          <w:szCs w:val="28"/>
        </w:rPr>
        <w:t xml:space="preserve">в январе 2020 года организовано обучение муниципальных служащих Администрации с Положением об антимонопольном </w:t>
      </w:r>
      <w:proofErr w:type="spellStart"/>
      <w:r w:rsidR="00AB141D">
        <w:rPr>
          <w:rFonts w:ascii="Times New Roman" w:hAnsi="Times New Roman" w:cs="Times New Roman"/>
          <w:sz w:val="28"/>
          <w:szCs w:val="28"/>
        </w:rPr>
        <w:t>комплаенсе</w:t>
      </w:r>
      <w:proofErr w:type="spellEnd"/>
      <w:r w:rsidR="00AB141D">
        <w:rPr>
          <w:rFonts w:ascii="Times New Roman" w:hAnsi="Times New Roman" w:cs="Times New Roman"/>
          <w:sz w:val="28"/>
          <w:szCs w:val="28"/>
        </w:rPr>
        <w:t xml:space="preserve"> и Планом мероприятий по снижению </w:t>
      </w:r>
      <w:proofErr w:type="spellStart"/>
      <w:r w:rsidR="00AB141D">
        <w:rPr>
          <w:rFonts w:ascii="Times New Roman" w:hAnsi="Times New Roman" w:cs="Times New Roman"/>
          <w:sz w:val="28"/>
          <w:szCs w:val="28"/>
        </w:rPr>
        <w:t>комплаенс</w:t>
      </w:r>
      <w:proofErr w:type="spellEnd"/>
      <w:r w:rsidR="00AB141D">
        <w:rPr>
          <w:rFonts w:ascii="Times New Roman" w:hAnsi="Times New Roman" w:cs="Times New Roman"/>
          <w:sz w:val="28"/>
          <w:szCs w:val="28"/>
        </w:rPr>
        <w:t>-рисков</w:t>
      </w:r>
      <w:r w:rsidR="00B97F23">
        <w:rPr>
          <w:rFonts w:ascii="Times New Roman" w:hAnsi="Times New Roman" w:cs="Times New Roman"/>
          <w:sz w:val="28"/>
          <w:szCs w:val="28"/>
        </w:rPr>
        <w:t xml:space="preserve">, </w:t>
      </w:r>
      <w:r w:rsidR="00140745" w:rsidRPr="008C2E26">
        <w:rPr>
          <w:rFonts w:ascii="Times New Roman" w:hAnsi="Times New Roman" w:cs="Times New Roman"/>
          <w:sz w:val="28"/>
          <w:szCs w:val="28"/>
        </w:rPr>
        <w:t>для повыше</w:t>
      </w:r>
      <w:r w:rsidR="00B97F23">
        <w:rPr>
          <w:rFonts w:ascii="Times New Roman" w:hAnsi="Times New Roman" w:cs="Times New Roman"/>
          <w:sz w:val="28"/>
          <w:szCs w:val="28"/>
        </w:rPr>
        <w:t xml:space="preserve">ния квалификации  специалисты участвовали в </w:t>
      </w:r>
      <w:proofErr w:type="spellStart"/>
      <w:r w:rsidR="00B97F23">
        <w:rPr>
          <w:rFonts w:ascii="Times New Roman" w:hAnsi="Times New Roman" w:cs="Times New Roman"/>
          <w:sz w:val="28"/>
          <w:szCs w:val="28"/>
        </w:rPr>
        <w:t>веби</w:t>
      </w:r>
      <w:r w:rsidR="00140745" w:rsidRPr="008C2E26">
        <w:rPr>
          <w:rFonts w:ascii="Times New Roman" w:hAnsi="Times New Roman" w:cs="Times New Roman"/>
          <w:sz w:val="28"/>
          <w:szCs w:val="28"/>
        </w:rPr>
        <w:t>инарах</w:t>
      </w:r>
      <w:proofErr w:type="spellEnd"/>
      <w:r w:rsidR="00140745" w:rsidRPr="008C2E26">
        <w:rPr>
          <w:rFonts w:ascii="Times New Roman" w:hAnsi="Times New Roman" w:cs="Times New Roman"/>
          <w:sz w:val="28"/>
          <w:szCs w:val="28"/>
        </w:rPr>
        <w:t xml:space="preserve"> по основным изменени</w:t>
      </w:r>
      <w:r w:rsidR="00B97F23">
        <w:rPr>
          <w:rFonts w:ascii="Times New Roman" w:hAnsi="Times New Roman" w:cs="Times New Roman"/>
          <w:sz w:val="28"/>
          <w:szCs w:val="28"/>
        </w:rPr>
        <w:t>ям по 44-ФЗ, изучали материалы публичных слушаний</w:t>
      </w:r>
      <w:r w:rsidR="00140745" w:rsidRPr="008C2E26">
        <w:rPr>
          <w:rFonts w:ascii="Times New Roman" w:hAnsi="Times New Roman" w:cs="Times New Roman"/>
          <w:sz w:val="28"/>
          <w:szCs w:val="28"/>
        </w:rPr>
        <w:t xml:space="preserve"> УФАС</w:t>
      </w:r>
      <w:proofErr w:type="gramEnd"/>
      <w:r w:rsidR="00140745" w:rsidRPr="008C2E26">
        <w:rPr>
          <w:rFonts w:ascii="Times New Roman" w:hAnsi="Times New Roman" w:cs="Times New Roman"/>
          <w:sz w:val="28"/>
          <w:szCs w:val="28"/>
        </w:rPr>
        <w:t xml:space="preserve"> по УР о выявленных нарушениях антимонопольного законодательства</w:t>
      </w:r>
      <w:r w:rsidR="00B97F23">
        <w:rPr>
          <w:rFonts w:ascii="Times New Roman" w:hAnsi="Times New Roman" w:cs="Times New Roman"/>
          <w:sz w:val="28"/>
          <w:szCs w:val="28"/>
        </w:rPr>
        <w:t xml:space="preserve">, </w:t>
      </w:r>
      <w:r w:rsidR="00C3234D">
        <w:rPr>
          <w:rFonts w:ascii="Times New Roman" w:hAnsi="Times New Roman" w:cs="Times New Roman"/>
          <w:sz w:val="28"/>
          <w:szCs w:val="28"/>
        </w:rPr>
        <w:t>проведена оценка коррупционны</w:t>
      </w:r>
      <w:r w:rsidR="00AB141D">
        <w:rPr>
          <w:rFonts w:ascii="Times New Roman" w:hAnsi="Times New Roman" w:cs="Times New Roman"/>
          <w:sz w:val="28"/>
          <w:szCs w:val="28"/>
        </w:rPr>
        <w:t xml:space="preserve">х рисков при проведении </w:t>
      </w:r>
      <w:proofErr w:type="gramStart"/>
      <w:r w:rsidR="00AB141D">
        <w:rPr>
          <w:rFonts w:ascii="Times New Roman" w:hAnsi="Times New Roman" w:cs="Times New Roman"/>
          <w:sz w:val="28"/>
          <w:szCs w:val="28"/>
        </w:rPr>
        <w:t>закупок</w:t>
      </w:r>
      <w:proofErr w:type="gramEnd"/>
      <w:r w:rsidR="00AB141D">
        <w:rPr>
          <w:rFonts w:ascii="Times New Roman" w:hAnsi="Times New Roman" w:cs="Times New Roman"/>
          <w:sz w:val="28"/>
          <w:szCs w:val="28"/>
        </w:rPr>
        <w:t xml:space="preserve"> и</w:t>
      </w:r>
      <w:r w:rsidR="00C3234D">
        <w:rPr>
          <w:rFonts w:ascii="Times New Roman" w:hAnsi="Times New Roman" w:cs="Times New Roman"/>
          <w:sz w:val="28"/>
          <w:szCs w:val="28"/>
        </w:rPr>
        <w:t xml:space="preserve"> материалы размещены на сайте района</w:t>
      </w:r>
      <w:r w:rsidR="00140745" w:rsidRPr="008C2E26">
        <w:rPr>
          <w:rFonts w:ascii="Times New Roman" w:hAnsi="Times New Roman" w:cs="Times New Roman"/>
          <w:sz w:val="28"/>
          <w:szCs w:val="28"/>
        </w:rPr>
        <w:t>.</w:t>
      </w:r>
    </w:p>
    <w:p w:rsidR="008427DA" w:rsidRPr="009F0CD7" w:rsidRDefault="008427DA" w:rsidP="008C2E26">
      <w:pPr>
        <w:pStyle w:val="a3"/>
        <w:jc w:val="both"/>
        <w:rPr>
          <w:rFonts w:ascii="Times New Roman" w:hAnsi="Times New Roman" w:cs="Times New Roman"/>
          <w:bCs/>
          <w:sz w:val="28"/>
          <w:szCs w:val="28"/>
        </w:rPr>
      </w:pPr>
    </w:p>
    <w:p w:rsidR="00D43B3B" w:rsidRDefault="00645D2F" w:rsidP="009F0CD7">
      <w:pPr>
        <w:pStyle w:val="a3"/>
        <w:ind w:firstLine="360"/>
        <w:jc w:val="both"/>
        <w:rPr>
          <w:rFonts w:ascii="Times New Roman" w:hAnsi="Times New Roman" w:cs="Times New Roman"/>
          <w:sz w:val="28"/>
          <w:szCs w:val="28"/>
        </w:rPr>
      </w:pPr>
      <w:r w:rsidRPr="008C2E26">
        <w:rPr>
          <w:rFonts w:ascii="Times New Roman" w:hAnsi="Times New Roman" w:cs="Times New Roman"/>
          <w:sz w:val="28"/>
          <w:szCs w:val="28"/>
        </w:rPr>
        <w:t xml:space="preserve">Специалисты Администрации муниципального образования «Красногорский район» </w:t>
      </w:r>
      <w:r w:rsidRPr="00BE627C">
        <w:rPr>
          <w:rFonts w:ascii="Times New Roman" w:hAnsi="Times New Roman" w:cs="Times New Roman"/>
          <w:b/>
          <w:sz w:val="28"/>
          <w:szCs w:val="28"/>
        </w:rPr>
        <w:t>участвовали в обучающих мероприятиях по вопросам содействия конкуренции</w:t>
      </w:r>
      <w:r w:rsidRPr="009F0CD7">
        <w:rPr>
          <w:rFonts w:ascii="Times New Roman" w:hAnsi="Times New Roman" w:cs="Times New Roman"/>
          <w:sz w:val="28"/>
          <w:szCs w:val="28"/>
        </w:rPr>
        <w:t>, организованных Уполномоченным органо</w:t>
      </w:r>
      <w:proofErr w:type="gramStart"/>
      <w:r w:rsidRPr="009F0CD7">
        <w:rPr>
          <w:rFonts w:ascii="Times New Roman" w:hAnsi="Times New Roman" w:cs="Times New Roman"/>
          <w:sz w:val="28"/>
          <w:szCs w:val="28"/>
        </w:rPr>
        <w:t>м</w:t>
      </w:r>
      <w:r w:rsidR="00AB141D">
        <w:rPr>
          <w:rFonts w:ascii="Times New Roman" w:hAnsi="Times New Roman" w:cs="Times New Roman"/>
          <w:sz w:val="28"/>
          <w:szCs w:val="28"/>
        </w:rPr>
        <w:t>-</w:t>
      </w:r>
      <w:proofErr w:type="gramEnd"/>
      <w:r w:rsidR="008C2E26">
        <w:rPr>
          <w:rFonts w:ascii="Times New Roman" w:hAnsi="Times New Roman" w:cs="Times New Roman"/>
          <w:sz w:val="28"/>
          <w:szCs w:val="28"/>
        </w:rPr>
        <w:t xml:space="preserve"> Министерством экономики УР:</w:t>
      </w:r>
      <w:r w:rsidR="007B6C0E">
        <w:rPr>
          <w:rFonts w:ascii="Times New Roman" w:hAnsi="Times New Roman" w:cs="Times New Roman"/>
          <w:sz w:val="24"/>
          <w:szCs w:val="24"/>
        </w:rPr>
        <w:t xml:space="preserve"> </w:t>
      </w:r>
      <w:r w:rsidR="00AB141D">
        <w:rPr>
          <w:rFonts w:ascii="Times New Roman" w:hAnsi="Times New Roman" w:cs="Times New Roman"/>
          <w:sz w:val="24"/>
          <w:szCs w:val="24"/>
        </w:rPr>
        <w:t>2</w:t>
      </w:r>
      <w:r w:rsidR="00AB141D">
        <w:rPr>
          <w:rFonts w:ascii="Times New Roman" w:hAnsi="Times New Roman" w:cs="Times New Roman"/>
          <w:sz w:val="28"/>
          <w:szCs w:val="28"/>
        </w:rPr>
        <w:t>3.07.2020 г «Вопросы реформирования государственных и муниципальных</w:t>
      </w:r>
      <w:r w:rsidR="000742A1">
        <w:rPr>
          <w:rFonts w:ascii="Times New Roman" w:hAnsi="Times New Roman" w:cs="Times New Roman"/>
          <w:sz w:val="28"/>
          <w:szCs w:val="28"/>
        </w:rPr>
        <w:t xml:space="preserve"> унитарных предприятий», «Анализ основных нарушений антимонопольного законодательства со стороны органов власти и местного самоуправления» - 3 чел.; в декабре 2020 г изучены материалы по мерам </w:t>
      </w:r>
      <w:r w:rsidR="000742A1">
        <w:rPr>
          <w:rFonts w:ascii="Times New Roman" w:hAnsi="Times New Roman" w:cs="Times New Roman"/>
          <w:sz w:val="28"/>
          <w:szCs w:val="28"/>
        </w:rPr>
        <w:lastRenderedPageBreak/>
        <w:t xml:space="preserve">поддержки туризма, презентация электронного пособия по обеспечению конкуренции, разработанного </w:t>
      </w:r>
      <w:proofErr w:type="gramStart"/>
      <w:r w:rsidR="000742A1">
        <w:rPr>
          <w:rFonts w:ascii="Times New Roman" w:hAnsi="Times New Roman" w:cs="Times New Roman"/>
          <w:sz w:val="28"/>
          <w:szCs w:val="28"/>
        </w:rPr>
        <w:t>ФАС России</w:t>
      </w:r>
      <w:r w:rsidR="008B7B3A">
        <w:rPr>
          <w:rFonts w:ascii="Times New Roman" w:hAnsi="Times New Roman" w:cs="Times New Roman"/>
          <w:sz w:val="28"/>
          <w:szCs w:val="28"/>
        </w:rPr>
        <w:t xml:space="preserve"> – 3 чел.</w:t>
      </w:r>
      <w:r w:rsidR="000742A1">
        <w:rPr>
          <w:rFonts w:ascii="Times New Roman" w:hAnsi="Times New Roman" w:cs="Times New Roman"/>
          <w:sz w:val="28"/>
          <w:szCs w:val="28"/>
        </w:rPr>
        <w:t>.</w:t>
      </w:r>
      <w:r w:rsidR="007B6C0E" w:rsidRPr="008C2E26">
        <w:rPr>
          <w:rFonts w:ascii="Times New Roman" w:hAnsi="Times New Roman" w:cs="Times New Roman"/>
          <w:sz w:val="28"/>
          <w:szCs w:val="28"/>
        </w:rPr>
        <w:t xml:space="preserve"> </w:t>
      </w:r>
      <w:r w:rsidR="000742A1">
        <w:rPr>
          <w:rFonts w:ascii="Times New Roman" w:hAnsi="Times New Roman" w:cs="Times New Roman"/>
          <w:sz w:val="28"/>
          <w:szCs w:val="28"/>
        </w:rPr>
        <w:t>П</w:t>
      </w:r>
      <w:r w:rsidR="00140745" w:rsidRPr="008C2E26">
        <w:rPr>
          <w:rFonts w:ascii="Times New Roman" w:hAnsi="Times New Roman" w:cs="Times New Roman"/>
          <w:sz w:val="28"/>
          <w:szCs w:val="28"/>
        </w:rPr>
        <w:t>риняли участие в проводимой УФАС по УР публичных с</w:t>
      </w:r>
      <w:r w:rsidR="000742A1">
        <w:rPr>
          <w:rFonts w:ascii="Times New Roman" w:hAnsi="Times New Roman" w:cs="Times New Roman"/>
          <w:sz w:val="28"/>
          <w:szCs w:val="28"/>
        </w:rPr>
        <w:t>лушаниях результатов</w:t>
      </w:r>
      <w:r w:rsidR="00140745" w:rsidRPr="008C2E26">
        <w:rPr>
          <w:rFonts w:ascii="Times New Roman" w:hAnsi="Times New Roman" w:cs="Times New Roman"/>
          <w:sz w:val="28"/>
          <w:szCs w:val="28"/>
        </w:rPr>
        <w:t xml:space="preserve"> деятельности</w:t>
      </w:r>
      <w:r w:rsidR="000742A1">
        <w:rPr>
          <w:rFonts w:ascii="Times New Roman" w:hAnsi="Times New Roman" w:cs="Times New Roman"/>
          <w:sz w:val="28"/>
          <w:szCs w:val="28"/>
        </w:rPr>
        <w:t xml:space="preserve"> за 2019 год</w:t>
      </w:r>
      <w:r w:rsidR="00876D2F">
        <w:rPr>
          <w:rFonts w:ascii="Times New Roman" w:hAnsi="Times New Roman" w:cs="Times New Roman"/>
          <w:sz w:val="28"/>
          <w:szCs w:val="28"/>
        </w:rPr>
        <w:t xml:space="preserve">, </w:t>
      </w:r>
      <w:r w:rsidR="008B7B3A">
        <w:rPr>
          <w:rFonts w:ascii="Times New Roman" w:hAnsi="Times New Roman" w:cs="Times New Roman"/>
          <w:sz w:val="28"/>
          <w:szCs w:val="28"/>
        </w:rPr>
        <w:t>«Актуальные вопросы применения законодательства о контрактной системе и законодательства о закупках отдельными видами юридических лиц»</w:t>
      </w:r>
      <w:r w:rsidR="00140745" w:rsidRPr="008C2E26">
        <w:rPr>
          <w:rFonts w:ascii="Times New Roman" w:hAnsi="Times New Roman" w:cs="Times New Roman"/>
          <w:sz w:val="28"/>
          <w:szCs w:val="28"/>
        </w:rPr>
        <w:t>.</w:t>
      </w:r>
      <w:proofErr w:type="gramEnd"/>
    </w:p>
    <w:p w:rsidR="008B7B3A" w:rsidRPr="008C2E26" w:rsidRDefault="008B7B3A" w:rsidP="009F0CD7">
      <w:pPr>
        <w:pStyle w:val="a3"/>
        <w:ind w:firstLine="360"/>
        <w:jc w:val="both"/>
        <w:rPr>
          <w:rFonts w:ascii="Times New Roman" w:hAnsi="Times New Roman" w:cs="Times New Roman"/>
          <w:sz w:val="28"/>
          <w:szCs w:val="28"/>
        </w:rPr>
      </w:pPr>
    </w:p>
    <w:p w:rsidR="00777ACF" w:rsidRPr="009F0CD7" w:rsidRDefault="00777ACF" w:rsidP="009F0CD7">
      <w:pPr>
        <w:pStyle w:val="a3"/>
        <w:ind w:firstLine="360"/>
        <w:jc w:val="both"/>
        <w:rPr>
          <w:rFonts w:ascii="Times New Roman" w:hAnsi="Times New Roman" w:cs="Times New Roman"/>
          <w:sz w:val="28"/>
          <w:szCs w:val="28"/>
        </w:rPr>
      </w:pPr>
      <w:proofErr w:type="gramStart"/>
      <w:r w:rsidRPr="009F0CD7">
        <w:rPr>
          <w:rFonts w:ascii="Times New Roman" w:hAnsi="Times New Roman" w:cs="Times New Roman"/>
          <w:sz w:val="28"/>
          <w:szCs w:val="28"/>
        </w:rPr>
        <w:t xml:space="preserve">В рамках проведения ежегодного </w:t>
      </w:r>
      <w:r w:rsidRPr="00BE627C">
        <w:rPr>
          <w:rFonts w:ascii="Times New Roman" w:hAnsi="Times New Roman" w:cs="Times New Roman"/>
          <w:b/>
          <w:sz w:val="28"/>
          <w:szCs w:val="28"/>
        </w:rPr>
        <w:t>мониторинга состояния и развития конкуренции в Удмуртской Республики</w:t>
      </w:r>
      <w:r w:rsidRPr="009F0CD7">
        <w:rPr>
          <w:rFonts w:ascii="Times New Roman" w:hAnsi="Times New Roman" w:cs="Times New Roman"/>
          <w:sz w:val="28"/>
          <w:szCs w:val="28"/>
        </w:rPr>
        <w:t xml:space="preserve"> муниципальное образование приняло участие в данном мониторинге путем выполнения квоты опроса населения района и предприятий – субъектов малого предпринимательства согласно доведенной квоты району.</w:t>
      </w:r>
      <w:proofErr w:type="gramEnd"/>
    </w:p>
    <w:p w:rsidR="00050FEE" w:rsidRPr="009F0CD7" w:rsidRDefault="00777ACF" w:rsidP="00AB141D">
      <w:pPr>
        <w:pStyle w:val="a3"/>
        <w:ind w:firstLine="360"/>
        <w:jc w:val="both"/>
        <w:rPr>
          <w:rFonts w:ascii="Times New Roman" w:hAnsi="Times New Roman" w:cs="Times New Roman"/>
          <w:sz w:val="28"/>
          <w:szCs w:val="28"/>
        </w:rPr>
      </w:pPr>
      <w:r w:rsidRPr="009F0CD7">
        <w:rPr>
          <w:rFonts w:ascii="Times New Roman" w:hAnsi="Times New Roman" w:cs="Times New Roman"/>
          <w:sz w:val="28"/>
          <w:szCs w:val="28"/>
        </w:rPr>
        <w:t>В 20</w:t>
      </w:r>
      <w:r w:rsidR="00AB141D">
        <w:rPr>
          <w:rFonts w:ascii="Times New Roman" w:hAnsi="Times New Roman" w:cs="Times New Roman"/>
          <w:sz w:val="28"/>
          <w:szCs w:val="28"/>
        </w:rPr>
        <w:t>20</w:t>
      </w:r>
      <w:r w:rsidRPr="009F0CD7">
        <w:rPr>
          <w:rFonts w:ascii="Times New Roman" w:hAnsi="Times New Roman" w:cs="Times New Roman"/>
          <w:sz w:val="28"/>
          <w:szCs w:val="28"/>
        </w:rPr>
        <w:t xml:space="preserve"> году был подготовлен</w:t>
      </w:r>
      <w:r w:rsidR="008C6C99" w:rsidRPr="009F0CD7">
        <w:rPr>
          <w:rFonts w:ascii="Times New Roman" w:hAnsi="Times New Roman" w:cs="Times New Roman"/>
          <w:sz w:val="28"/>
          <w:szCs w:val="28"/>
        </w:rPr>
        <w:t xml:space="preserve"> </w:t>
      </w:r>
      <w:r w:rsidRPr="009F0CD7">
        <w:rPr>
          <w:rFonts w:ascii="Times New Roman" w:hAnsi="Times New Roman" w:cs="Times New Roman"/>
          <w:sz w:val="28"/>
          <w:szCs w:val="28"/>
        </w:rPr>
        <w:t>Доклад о состоянии конкуренции в муниципальном образовании «Кра</w:t>
      </w:r>
      <w:r w:rsidR="00AB141D">
        <w:rPr>
          <w:rFonts w:ascii="Times New Roman" w:hAnsi="Times New Roman" w:cs="Times New Roman"/>
          <w:sz w:val="28"/>
          <w:szCs w:val="28"/>
        </w:rPr>
        <w:t>сногорский район» по итогам 2019</w:t>
      </w:r>
      <w:r w:rsidR="008C2E26">
        <w:rPr>
          <w:rFonts w:ascii="Times New Roman" w:hAnsi="Times New Roman" w:cs="Times New Roman"/>
          <w:sz w:val="28"/>
          <w:szCs w:val="28"/>
        </w:rPr>
        <w:t xml:space="preserve"> года</w:t>
      </w:r>
      <w:r w:rsidRPr="009F0CD7">
        <w:rPr>
          <w:rFonts w:ascii="Times New Roman" w:hAnsi="Times New Roman" w:cs="Times New Roman"/>
          <w:sz w:val="28"/>
          <w:szCs w:val="28"/>
        </w:rPr>
        <w:t>, который утвержден</w:t>
      </w:r>
      <w:r w:rsidR="008C6C99" w:rsidRPr="009F0CD7">
        <w:rPr>
          <w:rFonts w:ascii="Times New Roman" w:hAnsi="Times New Roman" w:cs="Times New Roman"/>
          <w:sz w:val="28"/>
          <w:szCs w:val="28"/>
        </w:rPr>
        <w:t xml:space="preserve"> координационным органо</w:t>
      </w:r>
      <w:proofErr w:type="gramStart"/>
      <w:r w:rsidR="008C6C99" w:rsidRPr="009F0CD7">
        <w:rPr>
          <w:rFonts w:ascii="Times New Roman" w:hAnsi="Times New Roman" w:cs="Times New Roman"/>
          <w:sz w:val="28"/>
          <w:szCs w:val="28"/>
        </w:rPr>
        <w:t>м-</w:t>
      </w:r>
      <w:proofErr w:type="gramEnd"/>
      <w:r w:rsidRPr="009F0CD7">
        <w:rPr>
          <w:rFonts w:ascii="Times New Roman" w:hAnsi="Times New Roman" w:cs="Times New Roman"/>
          <w:sz w:val="28"/>
          <w:szCs w:val="28"/>
        </w:rPr>
        <w:t xml:space="preserve"> </w:t>
      </w:r>
      <w:r w:rsidR="008C6C99" w:rsidRPr="009F0CD7">
        <w:rPr>
          <w:rFonts w:ascii="Times New Roman" w:hAnsi="Times New Roman" w:cs="Times New Roman"/>
          <w:sz w:val="28"/>
          <w:szCs w:val="28"/>
        </w:rPr>
        <w:t>Советом по поддержке предпринимательства и инвестицион</w:t>
      </w:r>
      <w:r w:rsidR="008B7B3A">
        <w:rPr>
          <w:rFonts w:ascii="Times New Roman" w:hAnsi="Times New Roman" w:cs="Times New Roman"/>
          <w:sz w:val="28"/>
          <w:szCs w:val="28"/>
        </w:rPr>
        <w:t>ной деятельности (протокол от 29.04</w:t>
      </w:r>
      <w:r w:rsidR="007B6C0E">
        <w:rPr>
          <w:rFonts w:ascii="Times New Roman" w:hAnsi="Times New Roman" w:cs="Times New Roman"/>
          <w:sz w:val="28"/>
          <w:szCs w:val="28"/>
        </w:rPr>
        <w:t>.2019</w:t>
      </w:r>
      <w:r w:rsidR="008C6C99" w:rsidRPr="009F0CD7">
        <w:rPr>
          <w:rFonts w:ascii="Times New Roman" w:hAnsi="Times New Roman" w:cs="Times New Roman"/>
          <w:sz w:val="28"/>
          <w:szCs w:val="28"/>
        </w:rPr>
        <w:t xml:space="preserve"> года).</w:t>
      </w:r>
    </w:p>
    <w:p w:rsidR="00CE5348" w:rsidRPr="008C2E26" w:rsidRDefault="00104606" w:rsidP="008C2E26">
      <w:pPr>
        <w:pStyle w:val="a3"/>
        <w:jc w:val="both"/>
        <w:rPr>
          <w:rFonts w:ascii="Times New Roman" w:hAnsi="Times New Roman" w:cs="Times New Roman"/>
          <w:b/>
          <w:sz w:val="28"/>
          <w:szCs w:val="28"/>
        </w:rPr>
      </w:pPr>
      <w:r w:rsidRPr="00104606">
        <w:rPr>
          <w:rFonts w:ascii="Times New Roman" w:hAnsi="Times New Roman" w:cs="Times New Roman"/>
          <w:b/>
          <w:sz w:val="28"/>
          <w:szCs w:val="28"/>
        </w:rPr>
        <w:t xml:space="preserve">Исполнение Плана </w:t>
      </w:r>
      <w:r w:rsidR="004B7AC1">
        <w:rPr>
          <w:rFonts w:ascii="Times New Roman" w:hAnsi="Times New Roman" w:cs="Times New Roman"/>
          <w:b/>
          <w:sz w:val="28"/>
          <w:szCs w:val="28"/>
        </w:rPr>
        <w:t xml:space="preserve">системных </w:t>
      </w:r>
      <w:r w:rsidRPr="00104606">
        <w:rPr>
          <w:rFonts w:ascii="Times New Roman" w:hAnsi="Times New Roman" w:cs="Times New Roman"/>
          <w:b/>
          <w:sz w:val="28"/>
          <w:szCs w:val="28"/>
        </w:rPr>
        <w:t>ме</w:t>
      </w:r>
      <w:r w:rsidR="004B7AC1">
        <w:rPr>
          <w:rFonts w:ascii="Times New Roman" w:hAnsi="Times New Roman" w:cs="Times New Roman"/>
          <w:b/>
          <w:sz w:val="28"/>
          <w:szCs w:val="28"/>
        </w:rPr>
        <w:t>роприятий по содействию развитию конкурентной среды в муниципальном</w:t>
      </w:r>
      <w:r w:rsidRPr="00104606">
        <w:rPr>
          <w:rFonts w:ascii="Times New Roman" w:hAnsi="Times New Roman" w:cs="Times New Roman"/>
          <w:b/>
          <w:sz w:val="28"/>
          <w:szCs w:val="28"/>
        </w:rPr>
        <w:t xml:space="preserve"> </w:t>
      </w:r>
      <w:r w:rsidR="004B7AC1">
        <w:rPr>
          <w:rFonts w:ascii="Times New Roman" w:hAnsi="Times New Roman" w:cs="Times New Roman"/>
          <w:b/>
          <w:sz w:val="28"/>
          <w:szCs w:val="28"/>
        </w:rPr>
        <w:t>образовании</w:t>
      </w:r>
      <w:r>
        <w:rPr>
          <w:rFonts w:ascii="Times New Roman" w:hAnsi="Times New Roman" w:cs="Times New Roman"/>
          <w:b/>
          <w:sz w:val="28"/>
          <w:szCs w:val="28"/>
        </w:rPr>
        <w:t xml:space="preserve"> «Красногорский район</w:t>
      </w:r>
      <w:r w:rsidRPr="00104606">
        <w:rPr>
          <w:rFonts w:ascii="Times New Roman" w:hAnsi="Times New Roman" w:cs="Times New Roman"/>
          <w:b/>
          <w:sz w:val="28"/>
          <w:szCs w:val="28"/>
        </w:rPr>
        <w:t>»</w:t>
      </w:r>
      <w:r>
        <w:rPr>
          <w:rFonts w:ascii="Times New Roman" w:hAnsi="Times New Roman" w:cs="Times New Roman"/>
          <w:sz w:val="28"/>
          <w:szCs w:val="28"/>
        </w:rPr>
        <w:t xml:space="preserve"> </w:t>
      </w:r>
    </w:p>
    <w:p w:rsidR="00104606" w:rsidRDefault="00292976" w:rsidP="00292976">
      <w:pPr>
        <w:pStyle w:val="a3"/>
        <w:ind w:firstLine="547"/>
        <w:jc w:val="both"/>
        <w:rPr>
          <w:rFonts w:ascii="Times New Roman" w:hAnsi="Times New Roman" w:cs="Times New Roman"/>
          <w:sz w:val="28"/>
          <w:szCs w:val="28"/>
        </w:rPr>
      </w:pPr>
      <w:r w:rsidRPr="00EC1141">
        <w:rPr>
          <w:rFonts w:ascii="Times New Roman" w:hAnsi="Times New Roman" w:cs="Times New Roman"/>
          <w:sz w:val="28"/>
          <w:szCs w:val="28"/>
        </w:rPr>
        <w:t xml:space="preserve">Всего </w:t>
      </w:r>
      <w:r w:rsidR="00945319" w:rsidRPr="00EC1141">
        <w:rPr>
          <w:rFonts w:ascii="Times New Roman" w:hAnsi="Times New Roman" w:cs="Times New Roman"/>
          <w:sz w:val="28"/>
          <w:szCs w:val="28"/>
        </w:rPr>
        <w:t>План мероприятий по внедрению Стандарта развития конкуренции на территории муниципального образования «</w:t>
      </w:r>
      <w:r w:rsidR="00EC1141" w:rsidRPr="00EC1141">
        <w:rPr>
          <w:rFonts w:ascii="Times New Roman" w:hAnsi="Times New Roman" w:cs="Times New Roman"/>
          <w:sz w:val="28"/>
          <w:szCs w:val="28"/>
        </w:rPr>
        <w:t>Красногорский район» включает 4</w:t>
      </w:r>
      <w:r w:rsidR="00D9036B" w:rsidRPr="00EC1141">
        <w:rPr>
          <w:rFonts w:ascii="Times New Roman" w:hAnsi="Times New Roman" w:cs="Times New Roman"/>
          <w:sz w:val="28"/>
          <w:szCs w:val="28"/>
        </w:rPr>
        <w:t>5</w:t>
      </w:r>
      <w:r w:rsidR="00D9036B" w:rsidRPr="005809D5">
        <w:rPr>
          <w:rFonts w:ascii="Times New Roman" w:hAnsi="Times New Roman" w:cs="Times New Roman"/>
          <w:sz w:val="28"/>
          <w:szCs w:val="28"/>
        </w:rPr>
        <w:t xml:space="preserve"> мероприятий н</w:t>
      </w:r>
      <w:r w:rsidR="00EC1141">
        <w:rPr>
          <w:rFonts w:ascii="Times New Roman" w:hAnsi="Times New Roman" w:cs="Times New Roman"/>
          <w:sz w:val="28"/>
          <w:szCs w:val="28"/>
        </w:rPr>
        <w:t>а товарных рынках, из которых 43 выполнены и по 2 мероприятиям не требовалось исполнение</w:t>
      </w:r>
      <w:r w:rsidR="00D9036B" w:rsidRPr="005809D5">
        <w:rPr>
          <w:rFonts w:ascii="Times New Roman" w:hAnsi="Times New Roman" w:cs="Times New Roman"/>
          <w:sz w:val="28"/>
          <w:szCs w:val="28"/>
        </w:rPr>
        <w:t>. В области системных мероприятий по р</w:t>
      </w:r>
      <w:r w:rsidR="00EC1141">
        <w:rPr>
          <w:rFonts w:ascii="Times New Roman" w:hAnsi="Times New Roman" w:cs="Times New Roman"/>
          <w:sz w:val="28"/>
          <w:szCs w:val="28"/>
        </w:rPr>
        <w:t>азвитию конкуренции исполнены 38 мероприятий, 1 мероприятие не исполнено</w:t>
      </w:r>
      <w:r w:rsidR="009F338F" w:rsidRPr="005809D5">
        <w:rPr>
          <w:rFonts w:ascii="Times New Roman" w:hAnsi="Times New Roman" w:cs="Times New Roman"/>
          <w:sz w:val="28"/>
          <w:szCs w:val="28"/>
        </w:rPr>
        <w:t xml:space="preserve"> </w:t>
      </w:r>
      <w:r w:rsidR="00EC1141">
        <w:rPr>
          <w:rFonts w:ascii="Times New Roman" w:hAnsi="Times New Roman" w:cs="Times New Roman"/>
          <w:sz w:val="28"/>
          <w:szCs w:val="28"/>
        </w:rPr>
        <w:t>(</w:t>
      </w:r>
      <w:r w:rsidR="00D9036B">
        <w:rPr>
          <w:rFonts w:ascii="Times New Roman" w:hAnsi="Times New Roman" w:cs="Times New Roman"/>
          <w:sz w:val="28"/>
          <w:szCs w:val="28"/>
        </w:rPr>
        <w:t>отбор пр</w:t>
      </w:r>
      <w:r w:rsidR="00EC1141">
        <w:rPr>
          <w:rFonts w:ascii="Times New Roman" w:hAnsi="Times New Roman" w:cs="Times New Roman"/>
          <w:sz w:val="28"/>
          <w:szCs w:val="28"/>
        </w:rPr>
        <w:t>оектов для МЧП</w:t>
      </w:r>
      <w:r w:rsidR="00D9036B">
        <w:rPr>
          <w:rFonts w:ascii="Times New Roman" w:hAnsi="Times New Roman" w:cs="Times New Roman"/>
          <w:sz w:val="28"/>
          <w:szCs w:val="28"/>
        </w:rPr>
        <w:t>)</w:t>
      </w:r>
      <w:r w:rsidR="00EC1141">
        <w:rPr>
          <w:rFonts w:ascii="Times New Roman" w:hAnsi="Times New Roman" w:cs="Times New Roman"/>
          <w:sz w:val="28"/>
          <w:szCs w:val="28"/>
        </w:rPr>
        <w:t>, 5 мероприятий не требовало исполнения</w:t>
      </w:r>
      <w:r w:rsidR="00D9036B">
        <w:rPr>
          <w:rFonts w:ascii="Times New Roman" w:hAnsi="Times New Roman" w:cs="Times New Roman"/>
          <w:sz w:val="28"/>
          <w:szCs w:val="28"/>
        </w:rPr>
        <w:t>.</w:t>
      </w:r>
    </w:p>
    <w:p w:rsidR="006E47B8" w:rsidRPr="006E47B8" w:rsidRDefault="006E47B8" w:rsidP="006E47B8">
      <w:pPr>
        <w:pStyle w:val="a3"/>
        <w:jc w:val="both"/>
        <w:rPr>
          <w:rFonts w:ascii="Times New Roman" w:hAnsi="Times New Roman" w:cs="Times New Roman"/>
          <w:b/>
          <w:sz w:val="28"/>
          <w:szCs w:val="28"/>
        </w:rPr>
      </w:pPr>
    </w:p>
    <w:p w:rsidR="00EE5C20" w:rsidRPr="00104606" w:rsidRDefault="00EE5C20" w:rsidP="008B2C46">
      <w:pPr>
        <w:pStyle w:val="a3"/>
        <w:jc w:val="both"/>
        <w:rPr>
          <w:rFonts w:ascii="Times New Roman" w:hAnsi="Times New Roman" w:cs="Times New Roman"/>
          <w:b/>
          <w:sz w:val="28"/>
          <w:szCs w:val="28"/>
        </w:rPr>
      </w:pPr>
      <w:r w:rsidRPr="00104606">
        <w:rPr>
          <w:rFonts w:ascii="Times New Roman" w:hAnsi="Times New Roman" w:cs="Times New Roman"/>
          <w:b/>
          <w:sz w:val="28"/>
          <w:szCs w:val="28"/>
        </w:rPr>
        <w:t>Предложения по улучшению эффективности и результативности органов местного самоуправления в области содействия развитию конкуренции, повышения доступности, полноты, скорости, удобства получения официальной информации</w:t>
      </w:r>
    </w:p>
    <w:p w:rsidR="007720B0" w:rsidRDefault="007720B0" w:rsidP="007720B0">
      <w:pPr>
        <w:pStyle w:val="a3"/>
        <w:jc w:val="both"/>
        <w:rPr>
          <w:rFonts w:ascii="Times New Roman" w:hAnsi="Times New Roman" w:cs="Times New Roman"/>
          <w:sz w:val="28"/>
          <w:szCs w:val="28"/>
        </w:rPr>
      </w:pPr>
    </w:p>
    <w:p w:rsidR="00AA00D1" w:rsidRDefault="007720B0" w:rsidP="007720B0">
      <w:pPr>
        <w:pStyle w:val="a3"/>
        <w:jc w:val="both"/>
        <w:rPr>
          <w:rFonts w:ascii="Times New Roman" w:hAnsi="Times New Roman" w:cs="Times New Roman"/>
          <w:sz w:val="28"/>
          <w:szCs w:val="28"/>
        </w:rPr>
      </w:pPr>
      <w:r>
        <w:rPr>
          <w:rFonts w:ascii="Times New Roman" w:hAnsi="Times New Roman" w:cs="Times New Roman"/>
          <w:sz w:val="28"/>
          <w:szCs w:val="28"/>
        </w:rPr>
        <w:t xml:space="preserve">Для дальнейшего развития конкуренции в районе необходимо </w:t>
      </w:r>
    </w:p>
    <w:p w:rsidR="00AA00D1" w:rsidRDefault="00AA00D1" w:rsidP="007720B0">
      <w:pPr>
        <w:pStyle w:val="a3"/>
        <w:jc w:val="both"/>
        <w:rPr>
          <w:rFonts w:ascii="Times New Roman" w:hAnsi="Times New Roman" w:cs="Times New Roman"/>
          <w:sz w:val="28"/>
          <w:szCs w:val="28"/>
        </w:rPr>
      </w:pPr>
      <w:r>
        <w:rPr>
          <w:rFonts w:ascii="Times New Roman" w:hAnsi="Times New Roman" w:cs="Times New Roman"/>
          <w:sz w:val="28"/>
          <w:szCs w:val="28"/>
        </w:rPr>
        <w:t>-</w:t>
      </w:r>
      <w:r w:rsidR="003664E4">
        <w:rPr>
          <w:rFonts w:ascii="Times New Roman" w:hAnsi="Times New Roman" w:cs="Times New Roman"/>
          <w:sz w:val="28"/>
          <w:szCs w:val="28"/>
        </w:rPr>
        <w:t>продолжить активное содействие</w:t>
      </w:r>
      <w:r w:rsidR="007720B0">
        <w:rPr>
          <w:rFonts w:ascii="Times New Roman" w:hAnsi="Times New Roman" w:cs="Times New Roman"/>
          <w:sz w:val="28"/>
          <w:szCs w:val="28"/>
        </w:rPr>
        <w:t xml:space="preserve"> развитию малого и среднего предпринимательства</w:t>
      </w:r>
      <w:r>
        <w:rPr>
          <w:rFonts w:ascii="Times New Roman" w:hAnsi="Times New Roman" w:cs="Times New Roman"/>
          <w:sz w:val="28"/>
          <w:szCs w:val="28"/>
        </w:rPr>
        <w:t>;</w:t>
      </w:r>
    </w:p>
    <w:p w:rsidR="00AA00D1" w:rsidRDefault="00AA00D1" w:rsidP="007720B0">
      <w:pPr>
        <w:pStyle w:val="a3"/>
        <w:jc w:val="both"/>
        <w:rPr>
          <w:rFonts w:ascii="Times New Roman" w:hAnsi="Times New Roman" w:cs="Times New Roman"/>
          <w:sz w:val="28"/>
          <w:szCs w:val="28"/>
        </w:rPr>
      </w:pPr>
      <w:r>
        <w:rPr>
          <w:rFonts w:ascii="Times New Roman" w:hAnsi="Times New Roman" w:cs="Times New Roman"/>
          <w:sz w:val="28"/>
          <w:szCs w:val="28"/>
        </w:rPr>
        <w:t>-</w:t>
      </w:r>
      <w:r w:rsidR="007720B0">
        <w:rPr>
          <w:rFonts w:ascii="Times New Roman" w:hAnsi="Times New Roman" w:cs="Times New Roman"/>
          <w:sz w:val="28"/>
          <w:szCs w:val="28"/>
        </w:rPr>
        <w:t xml:space="preserve"> привлекать инвестиции хозяйствующих субъектов в развитие экономики района. </w:t>
      </w:r>
    </w:p>
    <w:p w:rsidR="007720B0" w:rsidRDefault="00AA00D1" w:rsidP="007720B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FF0955">
        <w:rPr>
          <w:rFonts w:ascii="Times New Roman" w:hAnsi="Times New Roman" w:cs="Times New Roman"/>
          <w:sz w:val="28"/>
          <w:szCs w:val="28"/>
        </w:rPr>
        <w:t>выполнять условие централизации крупных закупок через ГКУ УР «РЦЗ УР» и осуществлять закупку товаров, работ, услуг для муниципальных нужд по малым закупкам через модуль «Малые закупки УР»</w:t>
      </w:r>
      <w:proofErr w:type="gramStart"/>
      <w:r w:rsidR="00FF0955">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2B5175" w:rsidRDefault="00645D2F" w:rsidP="009F338F">
      <w:pPr>
        <w:pStyle w:val="a3"/>
        <w:jc w:val="both"/>
        <w:rPr>
          <w:rFonts w:ascii="Times New Roman" w:hAnsi="Times New Roman" w:cs="Times New Roman"/>
          <w:sz w:val="28"/>
          <w:szCs w:val="28"/>
        </w:rPr>
      </w:pPr>
      <w:r>
        <w:rPr>
          <w:rFonts w:ascii="Times New Roman" w:hAnsi="Times New Roman" w:cs="Times New Roman"/>
          <w:sz w:val="28"/>
          <w:szCs w:val="28"/>
        </w:rPr>
        <w:t>-содействовать</w:t>
      </w:r>
      <w:r w:rsidR="003B5851">
        <w:rPr>
          <w:rFonts w:ascii="Times New Roman" w:hAnsi="Times New Roman" w:cs="Times New Roman"/>
          <w:sz w:val="28"/>
          <w:szCs w:val="28"/>
        </w:rPr>
        <w:t xml:space="preserve"> развитию негосударственных социально-ориентированных некоммерческих организаций</w:t>
      </w:r>
      <w:r w:rsidR="007B6C0E">
        <w:rPr>
          <w:rFonts w:ascii="Times New Roman" w:hAnsi="Times New Roman" w:cs="Times New Roman"/>
          <w:sz w:val="28"/>
          <w:szCs w:val="28"/>
        </w:rPr>
        <w:t xml:space="preserve"> и социального предпринимательства</w:t>
      </w:r>
      <w:r w:rsidR="003664E4">
        <w:rPr>
          <w:rFonts w:ascii="Times New Roman" w:hAnsi="Times New Roman" w:cs="Times New Roman"/>
          <w:sz w:val="28"/>
          <w:szCs w:val="28"/>
        </w:rPr>
        <w:t>;</w:t>
      </w:r>
    </w:p>
    <w:p w:rsidR="003664E4" w:rsidRPr="009F338F" w:rsidRDefault="003664E4" w:rsidP="009F338F">
      <w:pPr>
        <w:pStyle w:val="a3"/>
        <w:jc w:val="both"/>
        <w:rPr>
          <w:rFonts w:ascii="Times New Roman" w:hAnsi="Times New Roman" w:cs="Times New Roman"/>
          <w:sz w:val="28"/>
          <w:szCs w:val="28"/>
        </w:rPr>
      </w:pPr>
      <w:r>
        <w:rPr>
          <w:rFonts w:ascii="Times New Roman" w:hAnsi="Times New Roman" w:cs="Times New Roman"/>
          <w:sz w:val="28"/>
          <w:szCs w:val="28"/>
        </w:rPr>
        <w:t>-реализовывать запланированные мероприятия по содействию развития конкуренции в районе.</w:t>
      </w:r>
    </w:p>
    <w:sectPr w:rsidR="003664E4" w:rsidRPr="009F338F" w:rsidSect="0089183A">
      <w:pgSz w:w="11906" w:h="16838"/>
      <w:pgMar w:top="79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12922"/>
    <w:multiLevelType w:val="hybridMultilevel"/>
    <w:tmpl w:val="BEFC7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F22192"/>
    <w:multiLevelType w:val="hybridMultilevel"/>
    <w:tmpl w:val="71367D6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F60"/>
    <w:rsid w:val="000040F0"/>
    <w:rsid w:val="00021D0A"/>
    <w:rsid w:val="000239E8"/>
    <w:rsid w:val="00035774"/>
    <w:rsid w:val="0004457F"/>
    <w:rsid w:val="000448EE"/>
    <w:rsid w:val="000452E1"/>
    <w:rsid w:val="00045DDF"/>
    <w:rsid w:val="00050FEE"/>
    <w:rsid w:val="00052E4E"/>
    <w:rsid w:val="00053D5A"/>
    <w:rsid w:val="00056926"/>
    <w:rsid w:val="00072C13"/>
    <w:rsid w:val="000742A1"/>
    <w:rsid w:val="00080664"/>
    <w:rsid w:val="00083E2C"/>
    <w:rsid w:val="00091E5E"/>
    <w:rsid w:val="000A6BE5"/>
    <w:rsid w:val="000A7974"/>
    <w:rsid w:val="000B567C"/>
    <w:rsid w:val="000C1EB4"/>
    <w:rsid w:val="000D337A"/>
    <w:rsid w:val="000D389C"/>
    <w:rsid w:val="000E146C"/>
    <w:rsid w:val="000E4652"/>
    <w:rsid w:val="000F0211"/>
    <w:rsid w:val="000F1F21"/>
    <w:rsid w:val="000F41B5"/>
    <w:rsid w:val="00104606"/>
    <w:rsid w:val="00110A41"/>
    <w:rsid w:val="001179A8"/>
    <w:rsid w:val="00130FF1"/>
    <w:rsid w:val="00140745"/>
    <w:rsid w:val="00141A6F"/>
    <w:rsid w:val="00172809"/>
    <w:rsid w:val="00175919"/>
    <w:rsid w:val="0017684C"/>
    <w:rsid w:val="00180347"/>
    <w:rsid w:val="00183778"/>
    <w:rsid w:val="0018448B"/>
    <w:rsid w:val="001A7FF2"/>
    <w:rsid w:val="001B242D"/>
    <w:rsid w:val="001F0B31"/>
    <w:rsid w:val="001F3AFD"/>
    <w:rsid w:val="001F7315"/>
    <w:rsid w:val="001F7B74"/>
    <w:rsid w:val="001F7DC0"/>
    <w:rsid w:val="00204B07"/>
    <w:rsid w:val="00225612"/>
    <w:rsid w:val="00225641"/>
    <w:rsid w:val="00230540"/>
    <w:rsid w:val="002312D2"/>
    <w:rsid w:val="002410C5"/>
    <w:rsid w:val="00252A99"/>
    <w:rsid w:val="00263397"/>
    <w:rsid w:val="0026435C"/>
    <w:rsid w:val="0027603C"/>
    <w:rsid w:val="00277C45"/>
    <w:rsid w:val="00277F49"/>
    <w:rsid w:val="00280EE6"/>
    <w:rsid w:val="002854B0"/>
    <w:rsid w:val="00292976"/>
    <w:rsid w:val="00296E94"/>
    <w:rsid w:val="002A177F"/>
    <w:rsid w:val="002A1D5C"/>
    <w:rsid w:val="002A46F1"/>
    <w:rsid w:val="002B5175"/>
    <w:rsid w:val="002D24B4"/>
    <w:rsid w:val="002D532D"/>
    <w:rsid w:val="002E2F69"/>
    <w:rsid w:val="002E7E7B"/>
    <w:rsid w:val="002F4458"/>
    <w:rsid w:val="002F4BDC"/>
    <w:rsid w:val="00323445"/>
    <w:rsid w:val="0032378B"/>
    <w:rsid w:val="003309D8"/>
    <w:rsid w:val="00333BD5"/>
    <w:rsid w:val="00342B6F"/>
    <w:rsid w:val="00343627"/>
    <w:rsid w:val="00343DC4"/>
    <w:rsid w:val="00345CF7"/>
    <w:rsid w:val="00355C28"/>
    <w:rsid w:val="003664E4"/>
    <w:rsid w:val="00392459"/>
    <w:rsid w:val="003A6E31"/>
    <w:rsid w:val="003B02EC"/>
    <w:rsid w:val="003B06EA"/>
    <w:rsid w:val="003B5851"/>
    <w:rsid w:val="003B7CE3"/>
    <w:rsid w:val="003E59A4"/>
    <w:rsid w:val="003E630F"/>
    <w:rsid w:val="00410B3D"/>
    <w:rsid w:val="00420125"/>
    <w:rsid w:val="00423202"/>
    <w:rsid w:val="004251A0"/>
    <w:rsid w:val="00437214"/>
    <w:rsid w:val="00457755"/>
    <w:rsid w:val="00472180"/>
    <w:rsid w:val="00472BB9"/>
    <w:rsid w:val="00476468"/>
    <w:rsid w:val="00483241"/>
    <w:rsid w:val="004849CA"/>
    <w:rsid w:val="004B137A"/>
    <w:rsid w:val="004B6EC7"/>
    <w:rsid w:val="004B7AC1"/>
    <w:rsid w:val="004C4450"/>
    <w:rsid w:val="004D2D68"/>
    <w:rsid w:val="004D56EA"/>
    <w:rsid w:val="004D7856"/>
    <w:rsid w:val="0050211B"/>
    <w:rsid w:val="005071EB"/>
    <w:rsid w:val="00517E55"/>
    <w:rsid w:val="00533738"/>
    <w:rsid w:val="005337AF"/>
    <w:rsid w:val="00542FD5"/>
    <w:rsid w:val="00550D74"/>
    <w:rsid w:val="00550DC9"/>
    <w:rsid w:val="005561B6"/>
    <w:rsid w:val="0055738A"/>
    <w:rsid w:val="00567ACB"/>
    <w:rsid w:val="005702DC"/>
    <w:rsid w:val="00571B1B"/>
    <w:rsid w:val="005740CB"/>
    <w:rsid w:val="005809D5"/>
    <w:rsid w:val="0058250B"/>
    <w:rsid w:val="00590065"/>
    <w:rsid w:val="00596666"/>
    <w:rsid w:val="005A26BC"/>
    <w:rsid w:val="005A6A71"/>
    <w:rsid w:val="005C6864"/>
    <w:rsid w:val="005D6BFE"/>
    <w:rsid w:val="005F0BF3"/>
    <w:rsid w:val="005F20A9"/>
    <w:rsid w:val="006256B2"/>
    <w:rsid w:val="006364B7"/>
    <w:rsid w:val="00645D2F"/>
    <w:rsid w:val="006631C0"/>
    <w:rsid w:val="00664FD4"/>
    <w:rsid w:val="00670462"/>
    <w:rsid w:val="00670E25"/>
    <w:rsid w:val="00671BF0"/>
    <w:rsid w:val="0068033A"/>
    <w:rsid w:val="00683B5B"/>
    <w:rsid w:val="0069310D"/>
    <w:rsid w:val="006D135E"/>
    <w:rsid w:val="006D200E"/>
    <w:rsid w:val="006D5CFE"/>
    <w:rsid w:val="006E47B8"/>
    <w:rsid w:val="006F21C9"/>
    <w:rsid w:val="007042AC"/>
    <w:rsid w:val="00706638"/>
    <w:rsid w:val="0072676A"/>
    <w:rsid w:val="00735014"/>
    <w:rsid w:val="007479DD"/>
    <w:rsid w:val="0075277E"/>
    <w:rsid w:val="007651BD"/>
    <w:rsid w:val="00767DFB"/>
    <w:rsid w:val="007720B0"/>
    <w:rsid w:val="00775DC9"/>
    <w:rsid w:val="00777ACF"/>
    <w:rsid w:val="007862F4"/>
    <w:rsid w:val="007A0D26"/>
    <w:rsid w:val="007A493B"/>
    <w:rsid w:val="007B10D8"/>
    <w:rsid w:val="007B2DC9"/>
    <w:rsid w:val="007B6C0E"/>
    <w:rsid w:val="007D20AB"/>
    <w:rsid w:val="007D2F44"/>
    <w:rsid w:val="007D38AF"/>
    <w:rsid w:val="007D7E7D"/>
    <w:rsid w:val="007E259E"/>
    <w:rsid w:val="007F785E"/>
    <w:rsid w:val="0080361A"/>
    <w:rsid w:val="00810A0B"/>
    <w:rsid w:val="00811A99"/>
    <w:rsid w:val="008144BC"/>
    <w:rsid w:val="00836E4C"/>
    <w:rsid w:val="008427DA"/>
    <w:rsid w:val="00864FB8"/>
    <w:rsid w:val="008678B4"/>
    <w:rsid w:val="008769F7"/>
    <w:rsid w:val="00876D2F"/>
    <w:rsid w:val="0089183A"/>
    <w:rsid w:val="0089493D"/>
    <w:rsid w:val="00897455"/>
    <w:rsid w:val="008A14BA"/>
    <w:rsid w:val="008B2C46"/>
    <w:rsid w:val="008B5E02"/>
    <w:rsid w:val="008B7B3A"/>
    <w:rsid w:val="008C2E26"/>
    <w:rsid w:val="008C4A18"/>
    <w:rsid w:val="008C6C99"/>
    <w:rsid w:val="008D347D"/>
    <w:rsid w:val="008D4F68"/>
    <w:rsid w:val="008E1168"/>
    <w:rsid w:val="008E1B49"/>
    <w:rsid w:val="008E6FA6"/>
    <w:rsid w:val="009172B9"/>
    <w:rsid w:val="00935F60"/>
    <w:rsid w:val="00945319"/>
    <w:rsid w:val="0095156A"/>
    <w:rsid w:val="0096085C"/>
    <w:rsid w:val="00961E90"/>
    <w:rsid w:val="00966936"/>
    <w:rsid w:val="009744E4"/>
    <w:rsid w:val="00975FA2"/>
    <w:rsid w:val="009912C1"/>
    <w:rsid w:val="009A0AE6"/>
    <w:rsid w:val="009A41CD"/>
    <w:rsid w:val="009A6960"/>
    <w:rsid w:val="009C586D"/>
    <w:rsid w:val="009E2763"/>
    <w:rsid w:val="009F0CD7"/>
    <w:rsid w:val="009F338F"/>
    <w:rsid w:val="00A0211B"/>
    <w:rsid w:val="00A03576"/>
    <w:rsid w:val="00A17357"/>
    <w:rsid w:val="00A2187E"/>
    <w:rsid w:val="00A60C18"/>
    <w:rsid w:val="00A63E77"/>
    <w:rsid w:val="00A640D1"/>
    <w:rsid w:val="00A67602"/>
    <w:rsid w:val="00A742AC"/>
    <w:rsid w:val="00A77D52"/>
    <w:rsid w:val="00A80F60"/>
    <w:rsid w:val="00A91EE2"/>
    <w:rsid w:val="00A93366"/>
    <w:rsid w:val="00AA00D1"/>
    <w:rsid w:val="00AA7212"/>
    <w:rsid w:val="00AA7B36"/>
    <w:rsid w:val="00AB141D"/>
    <w:rsid w:val="00AB7115"/>
    <w:rsid w:val="00AC5597"/>
    <w:rsid w:val="00AD5030"/>
    <w:rsid w:val="00AE730A"/>
    <w:rsid w:val="00B17A51"/>
    <w:rsid w:val="00B2115C"/>
    <w:rsid w:val="00B23CE3"/>
    <w:rsid w:val="00B3517C"/>
    <w:rsid w:val="00B355C6"/>
    <w:rsid w:val="00B378F2"/>
    <w:rsid w:val="00B4035A"/>
    <w:rsid w:val="00B4376E"/>
    <w:rsid w:val="00B504DA"/>
    <w:rsid w:val="00B53F19"/>
    <w:rsid w:val="00B55046"/>
    <w:rsid w:val="00B550AC"/>
    <w:rsid w:val="00B843E8"/>
    <w:rsid w:val="00B91253"/>
    <w:rsid w:val="00B92807"/>
    <w:rsid w:val="00B97F23"/>
    <w:rsid w:val="00BC7B4E"/>
    <w:rsid w:val="00BD23E0"/>
    <w:rsid w:val="00BE627C"/>
    <w:rsid w:val="00C03AFE"/>
    <w:rsid w:val="00C158BD"/>
    <w:rsid w:val="00C3234D"/>
    <w:rsid w:val="00C42E14"/>
    <w:rsid w:val="00C602E3"/>
    <w:rsid w:val="00C675F4"/>
    <w:rsid w:val="00C74EFB"/>
    <w:rsid w:val="00C86706"/>
    <w:rsid w:val="00C92639"/>
    <w:rsid w:val="00C944B2"/>
    <w:rsid w:val="00C97B0D"/>
    <w:rsid w:val="00CB0CF7"/>
    <w:rsid w:val="00CB10FB"/>
    <w:rsid w:val="00CE5348"/>
    <w:rsid w:val="00CF76C7"/>
    <w:rsid w:val="00D15CEC"/>
    <w:rsid w:val="00D20261"/>
    <w:rsid w:val="00D21294"/>
    <w:rsid w:val="00D27A47"/>
    <w:rsid w:val="00D3596B"/>
    <w:rsid w:val="00D409D3"/>
    <w:rsid w:val="00D426A5"/>
    <w:rsid w:val="00D43B3B"/>
    <w:rsid w:val="00D56ECD"/>
    <w:rsid w:val="00D61976"/>
    <w:rsid w:val="00D83975"/>
    <w:rsid w:val="00D84B95"/>
    <w:rsid w:val="00D9036B"/>
    <w:rsid w:val="00DA1CA8"/>
    <w:rsid w:val="00DB3CC0"/>
    <w:rsid w:val="00DD3EC2"/>
    <w:rsid w:val="00DE2D3F"/>
    <w:rsid w:val="00DE3ED0"/>
    <w:rsid w:val="00DF6415"/>
    <w:rsid w:val="00E023A0"/>
    <w:rsid w:val="00E11ED1"/>
    <w:rsid w:val="00E266F3"/>
    <w:rsid w:val="00E34EAE"/>
    <w:rsid w:val="00E41478"/>
    <w:rsid w:val="00E41662"/>
    <w:rsid w:val="00E66EDA"/>
    <w:rsid w:val="00E91845"/>
    <w:rsid w:val="00E93DAA"/>
    <w:rsid w:val="00E97139"/>
    <w:rsid w:val="00EB4B3E"/>
    <w:rsid w:val="00EB5FE7"/>
    <w:rsid w:val="00EC1141"/>
    <w:rsid w:val="00EC57C0"/>
    <w:rsid w:val="00ED06BE"/>
    <w:rsid w:val="00ED1B6D"/>
    <w:rsid w:val="00EE5C20"/>
    <w:rsid w:val="00EF3C16"/>
    <w:rsid w:val="00EF3D74"/>
    <w:rsid w:val="00EF4B79"/>
    <w:rsid w:val="00F25C10"/>
    <w:rsid w:val="00F655E3"/>
    <w:rsid w:val="00F72E0E"/>
    <w:rsid w:val="00F8516A"/>
    <w:rsid w:val="00F92571"/>
    <w:rsid w:val="00F964EF"/>
    <w:rsid w:val="00FA11D5"/>
    <w:rsid w:val="00FA20FA"/>
    <w:rsid w:val="00FA4A16"/>
    <w:rsid w:val="00FB7806"/>
    <w:rsid w:val="00FC18FD"/>
    <w:rsid w:val="00FF0955"/>
    <w:rsid w:val="00FF2051"/>
    <w:rsid w:val="00FF4D82"/>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1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5F60"/>
    <w:pPr>
      <w:spacing w:after="0" w:line="240" w:lineRule="auto"/>
    </w:pPr>
  </w:style>
  <w:style w:type="paragraph" w:styleId="a4">
    <w:name w:val="List Paragraph"/>
    <w:basedOn w:val="a"/>
    <w:uiPriority w:val="34"/>
    <w:qFormat/>
    <w:rsid w:val="00457755"/>
    <w:pPr>
      <w:ind w:left="720"/>
      <w:contextualSpacing/>
    </w:pPr>
  </w:style>
  <w:style w:type="paragraph" w:styleId="a5">
    <w:name w:val="header"/>
    <w:basedOn w:val="a"/>
    <w:link w:val="a6"/>
    <w:uiPriority w:val="99"/>
    <w:rsid w:val="000F0211"/>
    <w:pPr>
      <w:tabs>
        <w:tab w:val="center" w:pos="4677"/>
        <w:tab w:val="right" w:pos="9355"/>
      </w:tabs>
      <w:spacing w:after="0" w:line="240" w:lineRule="auto"/>
    </w:pPr>
    <w:rPr>
      <w:rFonts w:ascii="Calibri" w:eastAsia="Calibri" w:hAnsi="Calibri" w:cs="Calibri"/>
    </w:rPr>
  </w:style>
  <w:style w:type="character" w:customStyle="1" w:styleId="a6">
    <w:name w:val="Верхний колонтитул Знак"/>
    <w:basedOn w:val="a0"/>
    <w:link w:val="a5"/>
    <w:uiPriority w:val="99"/>
    <w:rsid w:val="000F0211"/>
    <w:rPr>
      <w:rFonts w:ascii="Calibri" w:eastAsia="Calibri" w:hAnsi="Calibri" w:cs="Calibri"/>
    </w:rPr>
  </w:style>
  <w:style w:type="paragraph" w:styleId="a7">
    <w:name w:val="Balloon Text"/>
    <w:basedOn w:val="a"/>
    <w:link w:val="a8"/>
    <w:uiPriority w:val="99"/>
    <w:semiHidden/>
    <w:unhideWhenUsed/>
    <w:rsid w:val="003B58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5851"/>
    <w:rPr>
      <w:rFonts w:ascii="Tahoma" w:hAnsi="Tahoma" w:cs="Tahoma"/>
      <w:sz w:val="16"/>
      <w:szCs w:val="16"/>
    </w:rPr>
  </w:style>
  <w:style w:type="character" w:styleId="a9">
    <w:name w:val="Hyperlink"/>
    <w:basedOn w:val="a0"/>
    <w:uiPriority w:val="99"/>
    <w:unhideWhenUsed/>
    <w:rsid w:val="002D532D"/>
    <w:rPr>
      <w:color w:val="0000FF" w:themeColor="hyperlink"/>
      <w:u w:val="single"/>
    </w:rPr>
  </w:style>
  <w:style w:type="table" w:styleId="aa">
    <w:name w:val="Table Grid"/>
    <w:basedOn w:val="a1"/>
    <w:uiPriority w:val="59"/>
    <w:rsid w:val="00472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1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5F60"/>
    <w:pPr>
      <w:spacing w:after="0" w:line="240" w:lineRule="auto"/>
    </w:pPr>
  </w:style>
  <w:style w:type="paragraph" w:styleId="a4">
    <w:name w:val="List Paragraph"/>
    <w:basedOn w:val="a"/>
    <w:uiPriority w:val="34"/>
    <w:qFormat/>
    <w:rsid w:val="00457755"/>
    <w:pPr>
      <w:ind w:left="720"/>
      <w:contextualSpacing/>
    </w:pPr>
  </w:style>
  <w:style w:type="paragraph" w:styleId="a5">
    <w:name w:val="header"/>
    <w:basedOn w:val="a"/>
    <w:link w:val="a6"/>
    <w:uiPriority w:val="99"/>
    <w:rsid w:val="000F0211"/>
    <w:pPr>
      <w:tabs>
        <w:tab w:val="center" w:pos="4677"/>
        <w:tab w:val="right" w:pos="9355"/>
      </w:tabs>
      <w:spacing w:after="0" w:line="240" w:lineRule="auto"/>
    </w:pPr>
    <w:rPr>
      <w:rFonts w:ascii="Calibri" w:eastAsia="Calibri" w:hAnsi="Calibri" w:cs="Calibri"/>
    </w:rPr>
  </w:style>
  <w:style w:type="character" w:customStyle="1" w:styleId="a6">
    <w:name w:val="Верхний колонтитул Знак"/>
    <w:basedOn w:val="a0"/>
    <w:link w:val="a5"/>
    <w:uiPriority w:val="99"/>
    <w:rsid w:val="000F0211"/>
    <w:rPr>
      <w:rFonts w:ascii="Calibri" w:eastAsia="Calibri" w:hAnsi="Calibri" w:cs="Calibri"/>
    </w:rPr>
  </w:style>
  <w:style w:type="paragraph" w:styleId="a7">
    <w:name w:val="Balloon Text"/>
    <w:basedOn w:val="a"/>
    <w:link w:val="a8"/>
    <w:uiPriority w:val="99"/>
    <w:semiHidden/>
    <w:unhideWhenUsed/>
    <w:rsid w:val="003B58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5851"/>
    <w:rPr>
      <w:rFonts w:ascii="Tahoma" w:hAnsi="Tahoma" w:cs="Tahoma"/>
      <w:sz w:val="16"/>
      <w:szCs w:val="16"/>
    </w:rPr>
  </w:style>
  <w:style w:type="character" w:styleId="a9">
    <w:name w:val="Hyperlink"/>
    <w:basedOn w:val="a0"/>
    <w:uiPriority w:val="99"/>
    <w:unhideWhenUsed/>
    <w:rsid w:val="002D532D"/>
    <w:rPr>
      <w:color w:val="0000FF" w:themeColor="hyperlink"/>
      <w:u w:val="single"/>
    </w:rPr>
  </w:style>
  <w:style w:type="table" w:styleId="aa">
    <w:name w:val="Table Grid"/>
    <w:basedOn w:val="a1"/>
    <w:uiPriority w:val="59"/>
    <w:rsid w:val="00472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123079">
      <w:bodyDiv w:val="1"/>
      <w:marLeft w:val="0"/>
      <w:marRight w:val="0"/>
      <w:marTop w:val="0"/>
      <w:marBottom w:val="0"/>
      <w:divBdr>
        <w:top w:val="none" w:sz="0" w:space="0" w:color="auto"/>
        <w:left w:val="none" w:sz="0" w:space="0" w:color="auto"/>
        <w:bottom w:val="none" w:sz="0" w:space="0" w:color="auto"/>
        <w:right w:val="none" w:sz="0" w:space="0" w:color="auto"/>
      </w:divBdr>
    </w:div>
    <w:div w:id="679939478">
      <w:bodyDiv w:val="1"/>
      <w:marLeft w:val="0"/>
      <w:marRight w:val="0"/>
      <w:marTop w:val="0"/>
      <w:marBottom w:val="0"/>
      <w:divBdr>
        <w:top w:val="none" w:sz="0" w:space="0" w:color="auto"/>
        <w:left w:val="none" w:sz="0" w:space="0" w:color="auto"/>
        <w:bottom w:val="none" w:sz="0" w:space="0" w:color="auto"/>
        <w:right w:val="none" w:sz="0" w:space="0" w:color="auto"/>
      </w:divBdr>
    </w:div>
    <w:div w:id="1537231942">
      <w:bodyDiv w:val="1"/>
      <w:marLeft w:val="0"/>
      <w:marRight w:val="0"/>
      <w:marTop w:val="0"/>
      <w:marBottom w:val="0"/>
      <w:divBdr>
        <w:top w:val="none" w:sz="0" w:space="0" w:color="auto"/>
        <w:left w:val="none" w:sz="0" w:space="0" w:color="auto"/>
        <w:bottom w:val="none" w:sz="0" w:space="0" w:color="auto"/>
        <w:right w:val="none" w:sz="0" w:space="0" w:color="auto"/>
      </w:divBdr>
    </w:div>
    <w:div w:id="160302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krasno.ru/jekonomika/konkurentsiya/informatsiya-krasnogorskogo" TargetMode="External"/><Relationship Id="rId3" Type="http://schemas.microsoft.com/office/2007/relationships/stylesWithEffects" Target="stylesWithEffects.xml"/><Relationship Id="rId7" Type="http://schemas.openxmlformats.org/officeDocument/2006/relationships/hyperlink" Target="http://mo-krasno.ru/jekonomika/konkurentsiy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krasno.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1115</TotalTime>
  <Pages>16</Pages>
  <Words>6397</Words>
  <Characters>36465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2020-04-06T12:33:00Z</cp:lastPrinted>
  <dcterms:created xsi:type="dcterms:W3CDTF">2021-02-04T07:48:00Z</dcterms:created>
  <dcterms:modified xsi:type="dcterms:W3CDTF">2021-03-24T11:20:00Z</dcterms:modified>
</cp:coreProperties>
</file>