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81" w:rsidRDefault="00D43D81" w:rsidP="00D43D81">
      <w:pPr>
        <w:jc w:val="center"/>
        <w:rPr>
          <w:b/>
          <w:sz w:val="72"/>
          <w:szCs w:val="72"/>
        </w:rPr>
      </w:pPr>
    </w:p>
    <w:p w:rsidR="00D43D81" w:rsidRDefault="00D43D81" w:rsidP="00D43D81">
      <w:pPr>
        <w:jc w:val="center"/>
        <w:rPr>
          <w:b/>
          <w:sz w:val="72"/>
          <w:szCs w:val="72"/>
        </w:rPr>
      </w:pPr>
    </w:p>
    <w:p w:rsidR="00D43D81" w:rsidRDefault="00D43D81" w:rsidP="00D43D81">
      <w:pPr>
        <w:jc w:val="center"/>
        <w:rPr>
          <w:b/>
          <w:sz w:val="72"/>
          <w:szCs w:val="72"/>
        </w:rPr>
      </w:pPr>
    </w:p>
    <w:p w:rsidR="009C5635" w:rsidRDefault="00061527" w:rsidP="00D43D8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Муниципальная </w:t>
      </w:r>
      <w:r w:rsidR="00D43D81" w:rsidRPr="00D43D81">
        <w:rPr>
          <w:b/>
          <w:sz w:val="72"/>
          <w:szCs w:val="72"/>
        </w:rPr>
        <w:t xml:space="preserve"> программа</w:t>
      </w: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3D81">
        <w:rPr>
          <w:rFonts w:ascii="Times New Roman" w:eastAsia="Times New Roman" w:hAnsi="Times New Roman" w:cs="Times New Roman"/>
          <w:sz w:val="40"/>
          <w:szCs w:val="40"/>
          <w:lang w:eastAsia="ru-RU"/>
        </w:rPr>
        <w:t>«Повышение безопасности дорожного движения на территории</w:t>
      </w:r>
    </w:p>
    <w:p w:rsidR="00D43D81" w:rsidRPr="00D43D81" w:rsidRDefault="00AD6398" w:rsidP="00D43D81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Крас</w:t>
      </w:r>
      <w:r w:rsidR="00852D9E">
        <w:rPr>
          <w:rFonts w:ascii="Times New Roman" w:eastAsia="Times New Roman" w:hAnsi="Times New Roman" w:cs="Times New Roman"/>
          <w:sz w:val="40"/>
          <w:szCs w:val="40"/>
          <w:lang w:eastAsia="ru-RU"/>
        </w:rPr>
        <w:t>ногорского района на 2017 - 2024</w:t>
      </w:r>
      <w:r w:rsidR="00D43D81" w:rsidRPr="00D43D8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годы»</w:t>
      </w:r>
      <w:r w:rsidR="00D43D81" w:rsidRPr="00D43D8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D43D81" w:rsidRDefault="00D43D81" w:rsidP="00D43D81">
      <w:pPr>
        <w:jc w:val="center"/>
        <w:rPr>
          <w:b/>
          <w:sz w:val="56"/>
          <w:szCs w:val="56"/>
        </w:rPr>
      </w:pPr>
    </w:p>
    <w:p w:rsidR="00D43D81" w:rsidRDefault="00D43D81" w:rsidP="00D43D81">
      <w:pPr>
        <w:jc w:val="center"/>
        <w:rPr>
          <w:b/>
          <w:sz w:val="56"/>
          <w:szCs w:val="56"/>
        </w:rPr>
      </w:pPr>
    </w:p>
    <w:p w:rsidR="00D43D81" w:rsidRDefault="00D43D81" w:rsidP="00D43D81">
      <w:pPr>
        <w:jc w:val="center"/>
        <w:rPr>
          <w:b/>
          <w:sz w:val="56"/>
          <w:szCs w:val="56"/>
        </w:rPr>
      </w:pPr>
    </w:p>
    <w:p w:rsidR="00D43D81" w:rsidRDefault="00D43D81" w:rsidP="00D43D81">
      <w:pPr>
        <w:jc w:val="center"/>
        <w:rPr>
          <w:b/>
          <w:sz w:val="56"/>
          <w:szCs w:val="56"/>
        </w:rPr>
        <w:sectPr w:rsidR="00D43D81" w:rsidSect="00D43D81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Раздел 1.</w:t>
      </w: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3D8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43D8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ПАСПОРТ</w:t>
      </w: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8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программы «Повышение безопасности дорожного</w:t>
      </w:r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на территори</w:t>
      </w:r>
      <w:r w:rsidR="00AD63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Красно</w:t>
      </w:r>
      <w:r w:rsidR="008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горского района  на 2017 - 2024</w:t>
      </w:r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tbl>
      <w:tblPr>
        <w:tblW w:w="9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5"/>
        <w:gridCol w:w="7691"/>
      </w:tblGrid>
      <w:tr w:rsidR="00D43D81" w:rsidRPr="00D43D81" w:rsidTr="00030C15">
        <w:trPr>
          <w:trHeight w:val="704"/>
          <w:tblCellSpacing w:w="0" w:type="dxa"/>
        </w:trPr>
        <w:tc>
          <w:tcPr>
            <w:tcW w:w="2125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Наименование </w:t>
            </w: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691" w:type="dxa"/>
            <w:hideMark/>
          </w:tcPr>
          <w:p w:rsidR="00D43D81" w:rsidRPr="00D43D81" w:rsidRDefault="00D43D81" w:rsidP="00AF3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Муниципальная целевая программа «Повышение безопасности дорожного движения на территори</w:t>
            </w:r>
            <w:r w:rsidR="00AD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Красн</w:t>
            </w:r>
            <w:r w:rsidR="0064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огорского</w:t>
            </w:r>
            <w:r w:rsidR="0085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2017 - 2024</w:t>
            </w: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 (далее – Программа)</w:t>
            </w:r>
          </w:p>
        </w:tc>
      </w:tr>
      <w:tr w:rsidR="00D43D81" w:rsidRPr="00D43D81" w:rsidTr="00030C15">
        <w:trPr>
          <w:trHeight w:val="1058"/>
          <w:tblCellSpacing w:w="0" w:type="dxa"/>
        </w:trPr>
        <w:tc>
          <w:tcPr>
            <w:tcW w:w="2125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Основание для разработки Программы </w:t>
            </w:r>
          </w:p>
        </w:tc>
        <w:tc>
          <w:tcPr>
            <w:tcW w:w="7691" w:type="dxa"/>
            <w:hideMark/>
          </w:tcPr>
          <w:p w:rsidR="00D43D81" w:rsidRPr="00D43D81" w:rsidRDefault="00D43D81" w:rsidP="00AF3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п.4 ФЗ «О безопасности дорожного движения» от 10.12.95г.</w:t>
            </w:r>
          </w:p>
          <w:p w:rsidR="00D43D81" w:rsidRPr="00D43D81" w:rsidRDefault="00D43D81" w:rsidP="00333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муниципального образования «Красногорский район»</w:t>
            </w: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3D81" w:rsidRPr="00D43D81" w:rsidTr="00030C15">
        <w:trPr>
          <w:trHeight w:val="1209"/>
          <w:tblCellSpacing w:w="0" w:type="dxa"/>
        </w:trPr>
        <w:tc>
          <w:tcPr>
            <w:tcW w:w="2125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Муниципальный заказчик -координатор Программы</w:t>
            </w:r>
          </w:p>
        </w:tc>
        <w:tc>
          <w:tcPr>
            <w:tcW w:w="7691" w:type="dxa"/>
            <w:hideMark/>
          </w:tcPr>
          <w:p w:rsidR="00D43D81" w:rsidRPr="00D43D81" w:rsidRDefault="00333278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D43D81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 район» </w:t>
            </w:r>
          </w:p>
        </w:tc>
      </w:tr>
      <w:tr w:rsidR="00D43D81" w:rsidRPr="00D43D81" w:rsidTr="00030C15">
        <w:trPr>
          <w:trHeight w:val="20"/>
          <w:tblCellSpacing w:w="0" w:type="dxa"/>
        </w:trPr>
        <w:tc>
          <w:tcPr>
            <w:tcW w:w="2125" w:type="dxa"/>
            <w:vMerge w:val="restart"/>
            <w:hideMark/>
          </w:tcPr>
          <w:p w:rsidR="007B78A1" w:rsidRDefault="007B78A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Муниципальные заказчики Программы</w:t>
            </w:r>
          </w:p>
        </w:tc>
        <w:tc>
          <w:tcPr>
            <w:tcW w:w="7691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D81" w:rsidRPr="00D43D81" w:rsidTr="00030C15">
        <w:trPr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1" w:type="dxa"/>
            <w:hideMark/>
          </w:tcPr>
          <w:p w:rsidR="00D43D81" w:rsidRPr="00D43D81" w:rsidRDefault="007B78A1" w:rsidP="0033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3D81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народного образования </w:t>
            </w:r>
            <w:r w:rsidR="0033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333278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 район»</w:t>
            </w:r>
          </w:p>
        </w:tc>
      </w:tr>
      <w:tr w:rsidR="00D43D81" w:rsidRPr="00D43D81" w:rsidTr="00030C15">
        <w:trPr>
          <w:tblCellSpacing w:w="0" w:type="dxa"/>
        </w:trPr>
        <w:tc>
          <w:tcPr>
            <w:tcW w:w="2125" w:type="dxa"/>
            <w:hideMark/>
          </w:tcPr>
          <w:p w:rsidR="00D43D81" w:rsidRPr="00527CF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,Разработчик Программы</w:t>
            </w:r>
          </w:p>
        </w:tc>
        <w:tc>
          <w:tcPr>
            <w:tcW w:w="7691" w:type="dxa"/>
            <w:hideMark/>
          </w:tcPr>
          <w:p w:rsidR="00333278" w:rsidRPr="00333278" w:rsidRDefault="00333278" w:rsidP="0033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3278" w:rsidRPr="00333278" w:rsidRDefault="003940A2" w:rsidP="0033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D81" w:rsidRPr="00793014" w:rsidTr="00030C15">
        <w:trPr>
          <w:tblCellSpacing w:w="0" w:type="dxa"/>
        </w:trPr>
        <w:tc>
          <w:tcPr>
            <w:tcW w:w="2125" w:type="dxa"/>
            <w:vMerge w:val="restart"/>
            <w:hideMark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Основные участники и </w:t>
            </w: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исполнители Программы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цель Программы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F6B2A" w:rsidRDefault="008F6B2A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D43D8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 реализации</w:t>
            </w: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Программы</w:t>
            </w: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Структура Программы, основные направления и мероприятия</w:t>
            </w: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Важнейшие целевые</w:t>
            </w: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показатели Программы</w:t>
            </w: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P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E754B" w:rsidRDefault="008E754B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F6B2A" w:rsidRDefault="008F6B2A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Структура Программы</w:t>
            </w:r>
            <w:r w:rsidR="00527CF1" w:rsidRPr="00BC03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P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Система организации контроля исполнения Программы</w:t>
            </w:r>
          </w:p>
        </w:tc>
        <w:tc>
          <w:tcPr>
            <w:tcW w:w="7691" w:type="dxa"/>
            <w:hideMark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D81" w:rsidRPr="00793014" w:rsidTr="00030C15">
        <w:trPr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E01E6E" w:rsidRDefault="00D43D81" w:rsidP="003518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hideMark/>
          </w:tcPr>
          <w:p w:rsidR="00D43D81" w:rsidRPr="00527CF1" w:rsidRDefault="00D43D81" w:rsidP="003332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народного образования</w:t>
            </w:r>
            <w:r w:rsidR="0033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</w:t>
            </w:r>
            <w:r w:rsidR="00333278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 район»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43D81" w:rsidRPr="00793014" w:rsidTr="00030C15">
        <w:trPr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E01E6E" w:rsidRDefault="00D43D81" w:rsidP="003518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hideMark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Сектор по делам ГО и ЧС, охране труда и </w:t>
            </w:r>
            <w:r w:rsidR="00333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техники безопасности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333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«Красногорский район»; 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D77CFF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D77CFF" w:rsidRDefault="00D77CFF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3940A2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«Красногорский район»</w:t>
            </w:r>
          </w:p>
        </w:tc>
      </w:tr>
      <w:tr w:rsidR="00D43D81" w:rsidRPr="000444AC" w:rsidTr="00030C15">
        <w:trPr>
          <w:trHeight w:val="20"/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E01E6E" w:rsidRDefault="00D43D81" w:rsidP="003518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14DA" w:rsidRDefault="00A614DA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14DA" w:rsidRDefault="00A614DA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527CF1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Целями Программы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являются:</w:t>
            </w:r>
            <w:r w:rsidR="00F04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</w:t>
            </w:r>
            <w:r w:rsidR="00394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муниципального образования «Красногорский район»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обеспечения гарантии законных прав участников дорожного движения на безопасные условия движения; снижение уровня аварийности и тяжести последствий дорожно-транспортных происшествий (далее - ДТП) на улично-дорожной сети населенных пунктов и внедрение современных технических средств,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обеспечивающих эффективное управление дорожным движением; повышение эффективности контрольно-надзорной деятельности </w:t>
            </w:r>
            <w:r w:rsidR="00D77CFF"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ГИБДД МО МВД России «</w:t>
            </w:r>
            <w:proofErr w:type="spellStart"/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совершенствование деятельности по предупреждению ДТП;  снижение уровня аварийности и тяжести последствий ДТП на автомобильных дорогах общ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пользования регионального,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межмуниципального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местного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значения; снижение степени тяжести последствий ДТП за счет оперативного оказания помощи службой МЧС пострадавшим 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5D23" w:rsidRPr="00527CF1" w:rsidRDefault="00735D23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15" w:rsidRDefault="00661415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14DA" w:rsidRDefault="00A614DA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3940A2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</w:t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D43D81" w:rsidP="008F6B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интеллектуальной транспортной системы и развитие технических средств организации дорожного движения;</w:t>
            </w:r>
            <w:r w:rsidR="00030C15" w:rsidRPr="00527CF1">
              <w:rPr>
                <w:sz w:val="24"/>
                <w:szCs w:val="24"/>
              </w:rPr>
              <w:t xml:space="preserve"> </w:t>
            </w:r>
            <w:r w:rsidR="00030C15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обеспечение контрольно-надзорной деятельности в сфере безопасности дорожного движения;</w:t>
            </w:r>
            <w:r w:rsidR="00AF3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надежности водителей; р</w:t>
            </w:r>
            <w:r w:rsidR="00030C15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мероприятий по ликвидации очагов ДТП;</w:t>
            </w:r>
          </w:p>
          <w:p w:rsidR="00030C15" w:rsidRPr="00527CF1" w:rsidRDefault="00030C15" w:rsidP="00030C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15" w:rsidRDefault="006614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14E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Важнейшими целевыми показателями программы являются:</w:t>
            </w:r>
          </w:p>
          <w:p w:rsidR="00030C15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лиц, погибших в результате ДТП;</w:t>
            </w:r>
          </w:p>
          <w:p w:rsidR="00030C15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ДТП с пострадавшими;</w:t>
            </w:r>
          </w:p>
          <w:p w:rsidR="00030C15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ДТП с участием водителей, стаж управления транспортным средством которых не превышает 3 лет;</w:t>
            </w:r>
          </w:p>
          <w:p w:rsidR="00D43D81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детей, пострадавших в результате ДТП</w:t>
            </w:r>
          </w:p>
          <w:p w:rsidR="00030C15" w:rsidRPr="00527CF1" w:rsidRDefault="00030C15" w:rsidP="00030C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Pr="00527CF1" w:rsidRDefault="00527CF1" w:rsidP="00527CF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P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объём финан</w:t>
            </w:r>
            <w:r w:rsidR="00661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сирования Программы </w:t>
            </w:r>
            <w:r w:rsidR="00661415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составляет </w:t>
            </w:r>
            <w:r w:rsidR="00A86CC6" w:rsidRPr="00A86CC6">
              <w:rPr>
                <w:shd w:val="clear" w:color="auto" w:fill="FFFFFF" w:themeFill="background1"/>
              </w:rPr>
              <w:t>1200,0</w:t>
            </w:r>
            <w:r w:rsidR="00A86CC6">
              <w:rPr>
                <w:shd w:val="clear" w:color="auto" w:fill="FFFFFF" w:themeFill="background1"/>
              </w:rPr>
              <w:t xml:space="preserve">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тыс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рублей.</w:t>
            </w:r>
          </w:p>
          <w:p w:rsidR="00030C15" w:rsidRDefault="00030C15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финансируется за счёт средств бюджета Красногорского района.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финансирования по годам: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2017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200,0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 (бюджет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2018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200,0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 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(бюджет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2019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–</w:t>
            </w:r>
            <w:r w:rsidR="00491C44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200,0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 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(бюджет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8F6B2A" w:rsidRDefault="00D77CFF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год –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200,0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тыс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рублей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(бюджет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8F6B2A" w:rsidRPr="008F6B2A" w:rsidRDefault="008F6B2A" w:rsidP="008F6B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–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200,0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тыс. рублей (бюджет муниципального образования «Красногорский район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»);</w:t>
            </w:r>
          </w:p>
          <w:p w:rsidR="008F6B2A" w:rsidRDefault="008F6B2A" w:rsidP="008F6B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(бюджет муниципального образования «Красногорский район»);</w:t>
            </w:r>
          </w:p>
          <w:p w:rsidR="00647B13" w:rsidRDefault="00647B13" w:rsidP="00647B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(бюджет муниципального образования 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«Красногорский район»);</w:t>
            </w:r>
          </w:p>
          <w:p w:rsidR="00647B13" w:rsidRPr="008F6B2A" w:rsidRDefault="00647B13" w:rsidP="00647B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(бюджет муниципального образования «Красногорский район»);</w:t>
            </w:r>
          </w:p>
          <w:p w:rsidR="00647B13" w:rsidRPr="008F6B2A" w:rsidRDefault="00647B13" w:rsidP="00647B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7B13" w:rsidRPr="008F6B2A" w:rsidRDefault="00647B13" w:rsidP="008F6B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P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уточняются в установленном порядке при формировании бюджета Красногорского района</w:t>
            </w:r>
          </w:p>
          <w:p w:rsid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1DDC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окращение роста количества ДТП, в</w:t>
            </w:r>
            <w:r w:rsidR="00BC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с участием пешеходов;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27CF1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транспортного обслуживания населения;</w:t>
            </w:r>
          </w:p>
          <w:p w:rsidR="00527CF1" w:rsidRPr="00527CF1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правонарушений участниками дорожного движения на основе формирования у них убеждения о неотвратимости наказаний за нарушение правил дорожного движения (далее – ПДД);</w:t>
            </w:r>
          </w:p>
          <w:p w:rsidR="00527CF1" w:rsidRPr="00527CF1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</w:t>
            </w:r>
            <w:r w:rsidR="00BC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ективности предупреждений ДТП в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многофункциональной системе «человек-автомобиль-дорога-среда» на </w:t>
            </w:r>
            <w:r w:rsidR="00527CF1" w:rsidRP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15%;</w:t>
            </w:r>
            <w:r w:rsidR="00527CF1" w:rsidRPr="00A614D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27CF1" w:rsidRPr="00A614DA" w:rsidRDefault="00121DDC" w:rsidP="00527CF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числа пострадавших в результате ДТП </w:t>
            </w:r>
            <w:r w:rsidR="00527CF1" w:rsidRP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40%;</w:t>
            </w:r>
          </w:p>
          <w:p w:rsidR="00527CF1" w:rsidRPr="00527CF1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степени тяжести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последствий и числа погибших в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результате ДТП за счет сокращения до одного часа времени прибытия поисково-спасательных служб к месту ДТП </w:t>
            </w:r>
            <w:r w:rsidR="00527CF1" w:rsidRP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5%;</w:t>
            </w:r>
          </w:p>
          <w:p w:rsidR="00527CF1" w:rsidRDefault="00647B13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сокращение к 2024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количества лиц</w:t>
            </w:r>
            <w:r w:rsidR="00E05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погибших в результате ДТП, в 3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раза по сравнению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аналогичным показателем в 2016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BC03B6" w:rsidRDefault="00BC03B6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3B6" w:rsidRDefault="00BC03B6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1DC5" w:rsidRDefault="00151DC5" w:rsidP="00BC0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3B6" w:rsidRPr="00BC03B6" w:rsidRDefault="00BC03B6" w:rsidP="00BC0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Паспорт муниципальной целевой программы «Повышение безопасности дорожного движения на территор</w:t>
            </w:r>
            <w:r w:rsidR="0012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Красногорского района на </w:t>
            </w:r>
            <w:r w:rsidR="00647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годы».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Содержание проблемы, на решение которой направлена Программа.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Основные цели и задачи Программы.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Сроки реализации Программы.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Система программных мероприятий.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Ресурсное обеспечение Программы.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Ответственные исполнители Программы.</w:t>
            </w:r>
          </w:p>
          <w:p w:rsidR="00BC03B6" w:rsidRPr="00527CF1" w:rsidRDefault="00BC03B6" w:rsidP="00BC03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 Организация управления Программой, оценка эффектив</w:t>
            </w:r>
            <w:r w:rsidR="0012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осуществление контроля над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Программы</w:t>
            </w:r>
            <w:r w:rsidRPr="00BC0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BC03B6" w:rsidP="00D77C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район»,</w:t>
            </w:r>
          </w:p>
          <w:p w:rsidR="00D77CFF" w:rsidRPr="00BC03B6" w:rsidRDefault="00D77CFF" w:rsidP="00D77C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строительства и ЖКХ</w:t>
            </w:r>
          </w:p>
        </w:tc>
      </w:tr>
    </w:tbl>
    <w:p w:rsidR="00BC03B6" w:rsidRPr="00BC03B6" w:rsidRDefault="00BC03B6" w:rsidP="00BC03B6">
      <w:pPr>
        <w:tabs>
          <w:tab w:val="left" w:pos="2268"/>
        </w:tabs>
        <w:jc w:val="center"/>
        <w:rPr>
          <w:i/>
          <w:sz w:val="28"/>
          <w:szCs w:val="28"/>
        </w:rPr>
      </w:pPr>
    </w:p>
    <w:p w:rsidR="00121DDC" w:rsidRDefault="00BC03B6" w:rsidP="00BC03B6">
      <w:pPr>
        <w:tabs>
          <w:tab w:val="left" w:pos="2268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03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2.</w:t>
      </w:r>
    </w:p>
    <w:p w:rsidR="00BC03B6" w:rsidRDefault="00BC03B6" w:rsidP="00BC03B6">
      <w:pPr>
        <w:tabs>
          <w:tab w:val="left" w:pos="2268"/>
        </w:tabs>
        <w:jc w:val="center"/>
        <w:rPr>
          <w:i/>
          <w:sz w:val="28"/>
          <w:szCs w:val="28"/>
        </w:rPr>
      </w:pPr>
      <w:r w:rsidRPr="00E01E6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C03B6">
        <w:rPr>
          <w:rFonts w:ascii="Times New Roman" w:eastAsia="Times New Roman" w:hAnsi="Times New Roman"/>
          <w:sz w:val="28"/>
          <w:szCs w:val="28"/>
          <w:lang w:eastAsia="ru-RU"/>
        </w:rPr>
        <w:t>Содержание проблемы, на решение которой направлена Программа</w:t>
      </w:r>
    </w:p>
    <w:p w:rsidR="00BC03B6" w:rsidRPr="00BC03B6" w:rsidRDefault="00BC03B6" w:rsidP="00BC03B6">
      <w:pPr>
        <w:tabs>
          <w:tab w:val="left" w:pos="2268"/>
        </w:tabs>
        <w:jc w:val="center"/>
        <w:rPr>
          <w:i/>
          <w:sz w:val="28"/>
          <w:szCs w:val="28"/>
        </w:rPr>
      </w:pPr>
    </w:p>
    <w:p w:rsidR="00BC03B6" w:rsidRPr="003715FE" w:rsidRDefault="009B26E2" w:rsidP="00BC03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36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3B6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последнее время проблема аварийности, связанная с автомобильным транспортом на территории </w:t>
      </w:r>
      <w:r w:rsidR="00D77CF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</w:t>
      </w:r>
      <w:r w:rsidR="00647B13">
        <w:rPr>
          <w:rFonts w:ascii="Times New Roman" w:eastAsia="Times New Roman" w:hAnsi="Times New Roman"/>
          <w:sz w:val="28"/>
          <w:szCs w:val="28"/>
          <w:lang w:eastAsia="ru-RU"/>
        </w:rPr>
        <w:t>разования «Красногорский район»</w:t>
      </w:r>
      <w:r w:rsidR="00BC03B6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приобрела особую актуальность в связи с несоответствием дорожно-транспортной инфраструктуры и потребностью общества в безопасном дорожном движении, недостаточной результативностью функционирования </w:t>
      </w:r>
      <w:r w:rsidR="00BC03B6"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системы обеспечения безопасности дорожного движения и чрезвычайно низкой дисциплиной участников дорожного движения. Рост общего количества происшествий связан в первую очередь со значительным увеличением количества транспорта на территории </w:t>
      </w:r>
      <w:r w:rsidR="00D77CF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</w:t>
      </w:r>
      <w:r w:rsidR="00BC03B6" w:rsidRPr="003715FE">
        <w:rPr>
          <w:rFonts w:ascii="Times New Roman" w:eastAsia="Times New Roman" w:hAnsi="Times New Roman"/>
          <w:sz w:val="28"/>
          <w:szCs w:val="28"/>
          <w:lang w:eastAsia="ru-RU"/>
        </w:rPr>
        <w:t>, а также с введением в действие Федерального закона от 25.04.2002 № 40-ФЗ «Об обязательном страховании гражданской ответственности владельцев транспортных средств». Кроме того, значительно возросло количество нарушений ПДД, что свидетельствует об ухудшении транспортной дисциплины водителей.</w:t>
      </w:r>
    </w:p>
    <w:p w:rsidR="00FC3161" w:rsidRPr="00E5609F" w:rsidRDefault="009B26E2" w:rsidP="004C16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 надзору за движением автотранспорта, предупреждению ДТП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за 12 месяцев 2016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Кр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асногорского района произошло 71 ДТП, в </w:t>
      </w:r>
      <w:proofErr w:type="spellStart"/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пострадавшими - 12 ДТП, в которых, 13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ранения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человек погиб. С участием детей произошло 3 ДТП, в которых 3 ребён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пострадал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 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аналогичный период 2015 года произошло 72 ДТП, в </w:t>
      </w:r>
      <w:proofErr w:type="spellStart"/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пострадавшими - 5 ДТП, 1 человек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ранения. С участием детей 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не произошло</w:t>
      </w:r>
      <w:r w:rsidR="00FC3161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594" w:rsidRDefault="009B26E2" w:rsidP="00FC31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состояние аварийности на территории </w:t>
      </w:r>
      <w:r w:rsidR="00D77CFF" w:rsidRPr="00E5609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</w:t>
      </w:r>
      <w:r w:rsidRPr="00E560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сделать вывод, что хотя произошло 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незначительное 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роста ДТП, но увеличилась тяжесть ДТП. 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р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 погибших при ДТП за 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не увеличился, но количество пострадавших увеличилось  на 240 %. </w:t>
      </w:r>
      <w:r w:rsid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на 300 % количество ДТП с детьми, в которых 3 ребенка пострадали.</w:t>
      </w:r>
    </w:p>
    <w:p w:rsidR="00682594" w:rsidRPr="00E5609F" w:rsidRDefault="00682594" w:rsidP="00FC31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715FE" w:rsidRPr="00E057B7" w:rsidRDefault="00F136F6" w:rsidP="00121DDC">
      <w:pPr>
        <w:jc w:val="both"/>
        <w:rPr>
          <w:color w:val="548DD4" w:themeColor="text2" w:themeTint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  </w:t>
      </w:r>
      <w:r w:rsidR="00BC03B6" w:rsidRPr="00A86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ДТП являются: несоблюдение очередности проезда, несоблюдение дистанции, выезд на встречную полосу, управление транспортным средством, не имея прав на управление, нарушение требований дорожных знаков, управление транспортным средством в нетрезвом состоянии</w:t>
      </w:r>
      <w:r w:rsidR="00491C44" w:rsidRPr="00A86CC6">
        <w:rPr>
          <w:sz w:val="28"/>
          <w:szCs w:val="28"/>
        </w:rPr>
        <w:t>.</w:t>
      </w:r>
    </w:p>
    <w:p w:rsidR="003715FE" w:rsidRPr="00BC03B6" w:rsidRDefault="003715FE" w:rsidP="00BC03B6">
      <w:pPr>
        <w:rPr>
          <w:sz w:val="24"/>
          <w:szCs w:val="24"/>
        </w:rPr>
      </w:pPr>
    </w:p>
    <w:p w:rsidR="00BC03B6" w:rsidRDefault="00BC03B6" w:rsidP="00BC03B6">
      <w:pPr>
        <w:tabs>
          <w:tab w:val="left" w:pos="351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03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3.</w:t>
      </w:r>
    </w:p>
    <w:p w:rsidR="00121DDC" w:rsidRDefault="00121DDC" w:rsidP="00BC03B6">
      <w:pPr>
        <w:tabs>
          <w:tab w:val="left" w:pos="351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C03B6" w:rsidRDefault="00BC03B6" w:rsidP="00BC03B6">
      <w:pPr>
        <w:tabs>
          <w:tab w:val="left" w:pos="351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3B6">
        <w:rPr>
          <w:rFonts w:ascii="Times New Roman" w:eastAsia="Times New Roman" w:hAnsi="Times New Roman"/>
          <w:sz w:val="28"/>
          <w:szCs w:val="28"/>
          <w:lang w:eastAsia="ru-RU"/>
        </w:rPr>
        <w:t>Основные цели и задачи Программы</w:t>
      </w:r>
    </w:p>
    <w:p w:rsidR="00BC03B6" w:rsidRDefault="00BC03B6" w:rsidP="00BC03B6">
      <w:pPr>
        <w:tabs>
          <w:tab w:val="left" w:pos="351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AA0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Основными целями настоящей Программы являются:</w:t>
      </w:r>
    </w:p>
    <w:p w:rsidR="00675AA0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безопасности дорожного движения на территории </w:t>
      </w:r>
      <w:r w:rsidR="00D77CF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«Красногорский район»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гарантий законных прав участников дорожного движения на безопасные условия движения;</w:t>
      </w:r>
    </w:p>
    <w:p w:rsidR="00675AA0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снижение уровня аварийности и тяжести последствий ДТП на улично-дорожной сети населенных пунктов и внедрение технических средств, обеспечивающих эффективное управление дорожным движением;</w:t>
      </w:r>
    </w:p>
    <w:p w:rsidR="00675AA0" w:rsidRPr="00121DDC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эффективности контрольно-надзорной деятельности </w:t>
      </w:r>
      <w:r w:rsidR="00121DDC" w:rsidRPr="00121DDC">
        <w:rPr>
          <w:rFonts w:ascii="Times New Roman" w:eastAsia="Times New Roman" w:hAnsi="Times New Roman"/>
          <w:sz w:val="28"/>
          <w:szCs w:val="28"/>
          <w:lang w:eastAsia="ru-RU"/>
        </w:rPr>
        <w:t>ОГИБДД МО МВД России «</w:t>
      </w:r>
      <w:proofErr w:type="spellStart"/>
      <w:r w:rsidR="00121DDC" w:rsidRPr="00121DDC">
        <w:rPr>
          <w:rFonts w:ascii="Times New Roman" w:eastAsia="Times New Roman" w:hAnsi="Times New Roman"/>
          <w:sz w:val="28"/>
          <w:szCs w:val="28"/>
          <w:lang w:eastAsia="ru-RU"/>
        </w:rPr>
        <w:t>Игринский</w:t>
      </w:r>
      <w:proofErr w:type="spellEnd"/>
      <w:r w:rsidR="00121DDC" w:rsidRPr="00121D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51890" w:rsidRP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Красногорскому району;</w:t>
      </w:r>
    </w:p>
    <w:p w:rsidR="00675AA0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деятельности по предупреждению ДТП;</w:t>
      </w:r>
    </w:p>
    <w:p w:rsidR="00675AA0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снижение уровня аварийности и тяжести последствий ДТП на автомобильных дорогах об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>щего пользования регионального,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межмуниципального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местного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значения;</w:t>
      </w:r>
    </w:p>
    <w:p w:rsidR="00675AA0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снижение степени тяжести последствий ДТП за счет оперативного оказания помощи поисково-спасательными службами пострадавшим в ДТП.</w:t>
      </w:r>
    </w:p>
    <w:p w:rsidR="00121DDC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C130B" w:rsidRDefault="00351890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Цели Программы достигаются за счет решения следующих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задач: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сокращения количества ДТП, в том числе с участием пешеходов, и снижения числа погибших в результате ДТП на 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>дорогах общего пользования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населенных пунктов, улучшения транспортного обслуживания населения;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уменьшения правонарушений участниками дорожного движения на основе формирования у них убеждения о неотвр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атимости наказания за нарушение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ПДД;</w:t>
      </w:r>
    </w:p>
    <w:p w:rsidR="00FC3161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повышения эффективности предупреждения ДТП в многофункциональной системе «человек – автомобиль – дорога – среда»;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сокращения количества ДТП и их тяжести, снижения числа пострадавших в результате ДТП;</w:t>
      </w:r>
    </w:p>
    <w:p w:rsidR="00FC3161" w:rsidRDefault="00FC3161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снижения степени тяжести последствий и числа погибших в результате ДТП за счет сокращения до одного часа времени прибытия поисково-спасательных служб к месту ДТП;</w:t>
      </w:r>
    </w:p>
    <w:p w:rsidR="00BC03B6" w:rsidRPr="003715FE" w:rsidRDefault="00FC3161" w:rsidP="00675AA0">
      <w:pPr>
        <w:tabs>
          <w:tab w:val="left" w:pos="3510"/>
        </w:tabs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к 20</w:t>
      </w:r>
      <w:r w:rsidR="00121DD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количества ли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ц, погибших в результате ДТП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245AC" w:rsidRDefault="007245AC" w:rsidP="00351890">
      <w:pPr>
        <w:tabs>
          <w:tab w:val="left" w:pos="3510"/>
        </w:tabs>
        <w:rPr>
          <w:sz w:val="24"/>
          <w:szCs w:val="24"/>
        </w:rPr>
      </w:pPr>
    </w:p>
    <w:p w:rsidR="003715FE" w:rsidRDefault="003715FE" w:rsidP="00FC3161">
      <w:pPr>
        <w:tabs>
          <w:tab w:val="left" w:pos="3510"/>
        </w:tabs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351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Pr="007245AC" w:rsidRDefault="007245AC" w:rsidP="007245AC">
      <w:pPr>
        <w:tabs>
          <w:tab w:val="left" w:pos="3510"/>
        </w:tabs>
        <w:jc w:val="center"/>
        <w:rPr>
          <w:sz w:val="28"/>
          <w:szCs w:val="28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4.</w:t>
      </w:r>
    </w:p>
    <w:p w:rsidR="007245AC" w:rsidRDefault="007245AC" w:rsidP="007245AC">
      <w:pPr>
        <w:rPr>
          <w:sz w:val="28"/>
          <w:szCs w:val="28"/>
        </w:rPr>
      </w:pPr>
    </w:p>
    <w:p w:rsidR="007245AC" w:rsidRDefault="007245AC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Сроки реализации программы</w:t>
      </w:r>
    </w:p>
    <w:p w:rsidR="007245AC" w:rsidRDefault="007245AC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5AC" w:rsidRPr="003715FE" w:rsidRDefault="007776AD" w:rsidP="007245AC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реализуется </w:t>
      </w:r>
      <w:r w:rsidRPr="00852D9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52D9E" w:rsidRPr="00852D9E">
        <w:rPr>
          <w:rFonts w:ascii="Times New Roman" w:eastAsia="Times New Roman" w:hAnsi="Times New Roman"/>
          <w:sz w:val="28"/>
          <w:szCs w:val="28"/>
          <w:lang w:eastAsia="ru-RU"/>
        </w:rPr>
        <w:t>2017-2024</w:t>
      </w:r>
      <w:r w:rsidR="0064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годах. Мероприятия Программы будут выполняться в соответствии с установленными сроками.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Этапы реализации Программы не предусматриваются, так как программные мероприятия будут реализовываться весь период.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245AC" w:rsidRPr="007245AC" w:rsidRDefault="007245AC" w:rsidP="007245AC">
      <w:pPr>
        <w:rPr>
          <w:sz w:val="28"/>
          <w:szCs w:val="28"/>
        </w:rPr>
      </w:pPr>
    </w:p>
    <w:p w:rsidR="007245AC" w:rsidRDefault="007245AC" w:rsidP="007245AC">
      <w:pPr>
        <w:rPr>
          <w:sz w:val="28"/>
          <w:szCs w:val="28"/>
        </w:rPr>
      </w:pPr>
    </w:p>
    <w:p w:rsidR="007245AC" w:rsidRDefault="007245AC" w:rsidP="007245AC">
      <w:pPr>
        <w:jc w:val="center"/>
        <w:rPr>
          <w:b/>
          <w:i/>
          <w:sz w:val="28"/>
          <w:szCs w:val="28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5.</w:t>
      </w:r>
    </w:p>
    <w:p w:rsidR="007245AC" w:rsidRPr="007245AC" w:rsidRDefault="007245AC" w:rsidP="007245AC">
      <w:pPr>
        <w:rPr>
          <w:sz w:val="28"/>
          <w:szCs w:val="28"/>
        </w:rPr>
      </w:pPr>
    </w:p>
    <w:p w:rsidR="007245AC" w:rsidRDefault="007245AC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Система программных мероприятий</w:t>
      </w:r>
    </w:p>
    <w:p w:rsidR="007245AC" w:rsidRPr="007245AC" w:rsidRDefault="007245AC" w:rsidP="007245AC">
      <w:pPr>
        <w:jc w:val="center"/>
        <w:rPr>
          <w:sz w:val="28"/>
          <w:szCs w:val="28"/>
        </w:rPr>
      </w:pPr>
    </w:p>
    <w:p w:rsidR="00661415" w:rsidRDefault="00FC3161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Программа осуществляется путем реализации мероприятий, предусмотренных заказчиками и исполнителями Программы, и сосредоточена на решении следующих направлений:</w:t>
      </w:r>
    </w:p>
    <w:p w:rsidR="00FC3161" w:rsidRDefault="00FC3161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организации дорожного движения в населенных пунктах;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контрольно-надзорной деятельности по обеспечению безопасности дорожного движения;</w:t>
      </w:r>
    </w:p>
    <w:p w:rsidR="00FC3161" w:rsidRDefault="00FC3161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организация деятельности по предупреждению аварийности;</w:t>
      </w:r>
    </w:p>
    <w:p w:rsidR="00FC3161" w:rsidRDefault="00FC3161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дорожного движения на автомобильных дорогах об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>щего пользования регионального,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межмуниципального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местного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значения;</w:t>
      </w:r>
    </w:p>
    <w:p w:rsidR="00E057B7" w:rsidRDefault="00FC3161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оказания помощи пострадавшим в результате ДТП.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мероприятия сформированы на основе анализа аварийности на территории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, изучения деятельности по обеспечению безопасности дорожного движения, предложений по повышению безопасности дорожного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 подразделений ГИБДД, о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тдела народного образования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«Красногорский район»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E754B" w:rsidRPr="008E75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 УР «Красногорская  РБ МЗ УР»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сектора по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делам ГО и ЧС, охраны труда и техники безопасности  Администрации муниципального образования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«Красногорский район».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Программные мероприятия должны быть направлены не только на усиление контрольно-надзорной деятельности, но и на создание безопасных условий для всех участников дорожного движения. Решение данной задачи при достигнутом уровне автомобилизации возможно только за счет привлечения финансовых ресурсов. Это в полной мере соответствует требованиям статьи 3 Федерального закона от 10.12.1995 № 196-ФЗ «О безопасности дорожного движения», в которой установлен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мероприятий по организации дорожного движения обеспечит оптимизацию режимов движения автомобилей, упорядочения функционирования стоянок, выявления опасных участков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 общего пользования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и разработку мероприятий по их устранению.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Для повышения безопасности пешеходов предусмотрены мероприятия по созданию зон ограничений для движения транспортных потоков, включая применение методов «успокоения движения» в жилых и торговых зонах, возле школ. Эффективность зональных ограничений скорости заключается в том, что на скорости 60-65 км/ч при наездах погибают 85 % пешеходов, при скорости 45-48 км/ч – 45 %, при скорости 30-35 км/ч – 5 %.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Ожидаемый результат реализации мероприятий – сокращение роста количества ДТП, в том числе с участием пешеходов, и снижение числа погибших на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>дорогах общего пользования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населенных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пунктов в 3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Одним из важных направлений является повышение эффективности контрольно-надзорной деятельности в сфере обеспечения безопасности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дорожного движения за счет развития технического и информационного обеспечения органов и подразделений ГИБДД.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Реализация органами ГИБДД своих полномочий в контрольно-надзорной деятельности предусматривает соответствующее правовое, организационное, техническое и информационное обеспечение.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Одним из результатов контрольно-надзорной деятельности ГИБДД является возможность выявления водителей, склонных к совершению ДТП, и персональная работа с ними. Для этого предусмотрено создание технического и программного обеспечения базы данных на водителей, систематически нарушающих ПДД, и участников ДТП с обязательной фиксацией образовательных учреждений, подготовивших данных водителей.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Ожидаемый результат реализации мероприятий – уменьшение на 15% правонарушений участниками дорожного движения на основе формирования у них убеждения о неотвратимости наказания за нарушение ПДД.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Организацией деятельности по предупреждению аварийности является предупреждение ДТП за счет профилактической работы с участниками дорожного движения, реализации комплекса организационно-технических мероприятий по повышению безопасности дорожного движения. В Программе должны быть реализованы следующие основные направления: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повышение надежности водителей;</w:t>
      </w:r>
    </w:p>
    <w:p w:rsidR="00FC3161" w:rsidRDefault="00FC3161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повышение надежности школьных и пассажирских автомобильных перевозок;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организация общественной поддержки мероприятий по обеспечению безопасности дорожного движения.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Современное представление процесса дорожного движения и достижение наибольшего эффекта при выявлении причин ДТП возможно с учетом выявления взаимосвязи между всеми элементами системы «человек-автомобиль-дорога-среда».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В системе «человек-автомобиль-дорога-среда» водитель является наименее надежным звеном. На территории Красногорского района большее количество ДТП совершается по причине нарушения водителями ПДД. Высокие темпы автомобилизации предполагают массовое появление на улицах и дорогах водителей с минимальным опытом вождения автомобиля. Поэтому важным направлением является усиление контроля за образовательными учреждениями, осуществляющими подготовку водителей, и повышение качества подготовки водителей.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Создание и совместное использование базы данных на водителей</w:t>
      </w:r>
      <w:r w:rsidR="00CF5F55">
        <w:rPr>
          <w:rFonts w:ascii="Times New Roman" w:eastAsia="Times New Roman" w:hAnsi="Times New Roman"/>
          <w:sz w:val="28"/>
          <w:szCs w:val="28"/>
          <w:lang w:eastAsia="ru-RU"/>
        </w:rPr>
        <w:t>, систематически нарушающих ПДД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участников ДТП позволит ГИБДД, страховым компаниям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F5F5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районному отделу народного образования Администрации муниципального образования «Красногорский район» 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проводить адресную работу с этой категорией водителей.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Основными причинами ДТП является: нарушение правил расположения транспортных средств на проезжей части, несоблюдение очередности проезда, нарушение скоростного режима, нарушение ПДД пешеходами,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вождение автомобиля в состоянии алкогольного опьянения.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Постоянный контроль за состоянием водителей транспортных средств осуществляется при проведении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предрейсовых</w:t>
      </w:r>
      <w:proofErr w:type="spell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послерейсовых</w:t>
      </w:r>
      <w:proofErr w:type="spell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текущих медосмотров водителей транспортных средств, осуществляющих грузовые и пассажирские перевозки, силами медработников, прошедших специальную подготовку</w:t>
      </w:r>
      <w:r w:rsidR="00CF5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B77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Особое значение имеет реализация мероприятий по обеспечению безопасности школьных перевозок. Для повышения безопасности движения при перевозке школьников необходим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о школьных автобусов со сроком эксплуатации свыше 10 лет в соответствии с требованиями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п.3 «Правил организованной перевозки группы детей автобусами», утвержденных постановлением Правительства Р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едерации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декабря 2013 г. N 1177, в части, касающейся требований к году выпуска автобуса (для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тахографом</w:t>
      </w:r>
      <w:proofErr w:type="spellEnd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, а также аппаратурой спутниковой навигации ГЛОНАСС или ГЛОНАСС/GPS).</w:t>
      </w:r>
    </w:p>
    <w:p w:rsidR="00FC130B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. Необходимо постоянно осуществлять контроль за условиями содержания школьных автобусов, за их технической эксплуатацией, а также за дорожными условиями на школьных маршрутах.</w:t>
      </w:r>
      <w:r w:rsidR="000A3B77" w:rsidRPr="000A3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>01.01.2017 г.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>районном отделе народного образования муниципального образования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 «Красногорский район»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13 школьных автобусов.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формирования общественного мнения необходимо, чтобы средства массовой информации были непосредственными участниками мероприятий по совершенствованию организации дорожного движения.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Особое значение придается воспитанию детей к безопасному поведению на улицах и дорогах. Мероприятия Программы предусматривают как можно более раннее воспитание для своевременного предупреждения появления навыков неадаптированного поведения.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 реализации мероприятий – повышение эффективности предупреждения ДТП в многофункциональной системе «человек-автомобиль-дорога-среда» на 15 %.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C3161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целей Программы является снижение уровня аварийности и тяжести последствий ДТП на автомобильных дорогах общего пользования регионального и межмуниципального значения, связанных с неудовлетворительными дорожными условиями, за счет реализации мер по ликвидации очагов аварийности, улучшения дорожных условий.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В Программе предусмотрено проведение технической диагностики и оценки состояния автомобильных дорог Администрациями сельских поселений.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Ожидаемый результат от реализации данных мероприятий – сокращение роста количества ДТП и тяжести их последствий, а также снижение числа пострадавших в ДТП.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91C44" w:rsidRDefault="007245AC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Развитие системы оказания помощи пострадавших в ДТП необходимо для снижения степени тяжести ДТП, где особое значение имеет эффективное функционирование системы оказания помощи пострадавшим.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Для обеспечения безопасности дорожного движения требуется создание на автодорожной сети Красногорского района отрядов быстрого реагирования (поисково-спасательных отрядов), которые смогут в кратчайшие сроки прибывать к месту ДТП и оказывать помощь пострадавшим на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догоспитальном</w:t>
      </w:r>
      <w:proofErr w:type="spell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этапе.</w:t>
      </w:r>
    </w:p>
    <w:p w:rsidR="007245AC" w:rsidRPr="003715FE" w:rsidRDefault="007245AC" w:rsidP="00661415">
      <w:pPr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 от реализации мероприятий – снижение степени тяжести последствий и числа погибших в ДТП на 5% за счет сокращения до одного часа времени прибытия поисково-спасательных служб на место</w:t>
      </w:r>
    </w:p>
    <w:p w:rsidR="007245AC" w:rsidRPr="007245AC" w:rsidRDefault="007245AC" w:rsidP="007245AC">
      <w:pPr>
        <w:rPr>
          <w:sz w:val="24"/>
          <w:szCs w:val="24"/>
        </w:rPr>
      </w:pPr>
    </w:p>
    <w:p w:rsidR="006B1591" w:rsidRPr="006B1591" w:rsidRDefault="006B1591" w:rsidP="006B159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Целевые показатели Программы указаны в приложении 1 к программе.</w:t>
      </w:r>
    </w:p>
    <w:p w:rsidR="007245AC" w:rsidRDefault="007245AC" w:rsidP="007245AC">
      <w:pPr>
        <w:rPr>
          <w:sz w:val="24"/>
          <w:szCs w:val="24"/>
        </w:rPr>
      </w:pPr>
    </w:p>
    <w:p w:rsidR="007245AC" w:rsidRDefault="007245AC" w:rsidP="00A86CC6">
      <w:pPr>
        <w:jc w:val="center"/>
        <w:rPr>
          <w:sz w:val="24"/>
          <w:szCs w:val="24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6.</w:t>
      </w: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/>
      </w: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Программы</w:t>
      </w:r>
    </w:p>
    <w:p w:rsidR="00A86CC6" w:rsidRPr="007245AC" w:rsidRDefault="00A86CC6" w:rsidP="00A86CC6">
      <w:pPr>
        <w:jc w:val="center"/>
        <w:rPr>
          <w:sz w:val="24"/>
          <w:szCs w:val="24"/>
        </w:rPr>
      </w:pPr>
    </w:p>
    <w:p w:rsidR="007245AC" w:rsidRPr="003715FE" w:rsidRDefault="007245AC" w:rsidP="00491C44">
      <w:pPr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Для практической реализации Программы разработан перечень мероприятий, предусматривающий финансирование из средств местного бюджета.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Объемы финансирования Программы могут ежегодно корректироваться, исходя из возможностей бюджет</w:t>
      </w:r>
      <w:r w:rsidR="00491C44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очередной финансовый год 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эффективности реализации Программы.</w:t>
      </w:r>
    </w:p>
    <w:p w:rsidR="007245AC" w:rsidRDefault="007245AC" w:rsidP="007245AC">
      <w:pPr>
        <w:rPr>
          <w:sz w:val="24"/>
          <w:szCs w:val="24"/>
        </w:rPr>
      </w:pPr>
    </w:p>
    <w:p w:rsidR="008E754B" w:rsidRDefault="008E754B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E754B" w:rsidRDefault="008E754B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Default="007245AC" w:rsidP="007245AC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7.</w:t>
      </w:r>
      <w:r w:rsidRPr="007245AC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Ответственные исполнители Программы</w:t>
      </w:r>
    </w:p>
    <w:p w:rsidR="00491C44" w:rsidRDefault="007245AC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Координатором Программы является Администрация МО «Красногорский</w:t>
      </w:r>
      <w:r w:rsidR="0049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район».</w:t>
      </w:r>
    </w:p>
    <w:p w:rsidR="007245AC" w:rsidRPr="003715FE" w:rsidRDefault="007245AC" w:rsidP="00491C44">
      <w:pPr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Исполнители Программы формируют бюджетные заявки и ежегодно представляют их в установленном порядке в Администрацию МО «Красногорский район», принимают меры по полному финансированию Программы</w:t>
      </w:r>
    </w:p>
    <w:p w:rsidR="007245AC" w:rsidRPr="007245AC" w:rsidRDefault="007245AC" w:rsidP="007245AC">
      <w:pPr>
        <w:rPr>
          <w:sz w:val="24"/>
          <w:szCs w:val="24"/>
        </w:rPr>
      </w:pPr>
    </w:p>
    <w:p w:rsidR="003715FE" w:rsidRDefault="003715FE" w:rsidP="00491C44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Default="007245AC" w:rsidP="007245AC">
      <w:pPr>
        <w:jc w:val="center"/>
        <w:rPr>
          <w:sz w:val="24"/>
          <w:szCs w:val="24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8.</w:t>
      </w:r>
      <w:r w:rsidRPr="00E01E6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Организация управления Программой, оценка эффективности, осуществление контроля за реализацией Программы</w:t>
      </w: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491C44" w:rsidRDefault="007245AC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Программы осуществляет Администрация МО «Красногорский район» – комиссия по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дорожного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движения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Красногорский  район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91C44" w:rsidRDefault="007245AC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При отсутствии финансирования мероприятий Программы исполнители по согласованию с муниципальным заказчиком-координатором вносят предложения об изменении сроков их реализации либо снятия с контроля.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Муниципальный заказчик ежегодно представляет отделу социально- экономического развития Администрации МО «Красногорский район» отчет о реализации Программы, который должен содержать:</w:t>
      </w:r>
    </w:p>
    <w:p w:rsidR="00491C44" w:rsidRDefault="00491C44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общий объем фактически произведенных расходов, всего и в том числе по источникам;</w:t>
      </w:r>
    </w:p>
    <w:p w:rsidR="00491C44" w:rsidRDefault="00491C44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перечень завершенных в течение  года мероприятий Программы;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перечень незавершенных в течение года  мероприятий Программы, степень незавершенности;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причины несвоевременного завершения программных показателей  и не</w:t>
      </w:r>
      <w:r w:rsidR="008E7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освоения финансовых средств;</w:t>
      </w:r>
    </w:p>
    <w:p w:rsidR="00491C44" w:rsidRDefault="007245AC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анализ реализации программных показателей, предложения по привлечению дополнительных источников  финансирования, увеличению эффективности при достижении программных целей или прекращению дальнейшей реализации Программы.</w:t>
      </w:r>
    </w:p>
    <w:p w:rsidR="007245AC" w:rsidRPr="003715FE" w:rsidRDefault="007245AC" w:rsidP="00491C44">
      <w:pPr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отчет о реализации Программы в целом представляется Администрацией МО «Красногорский район» – комиссией по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дорожного движения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 район» в Совет депутатов Красногорского района на утверждение.</w:t>
      </w:r>
    </w:p>
    <w:p w:rsidR="007245AC" w:rsidRPr="007245AC" w:rsidRDefault="007245AC" w:rsidP="007245AC">
      <w:pPr>
        <w:rPr>
          <w:sz w:val="24"/>
          <w:szCs w:val="24"/>
        </w:rPr>
      </w:pPr>
    </w:p>
    <w:p w:rsidR="007245AC" w:rsidRDefault="007245AC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Default="007245AC" w:rsidP="007245AC">
      <w:pPr>
        <w:tabs>
          <w:tab w:val="left" w:pos="2670"/>
        </w:tabs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sectPr w:rsidR="007245AC" w:rsidSect="00D43D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Pr="007245AC" w:rsidRDefault="007245AC" w:rsidP="007245AC">
      <w:pPr>
        <w:tabs>
          <w:tab w:val="left" w:pos="2670"/>
        </w:tabs>
        <w:jc w:val="center"/>
        <w:rPr>
          <w:b/>
          <w:i/>
          <w:sz w:val="28"/>
          <w:szCs w:val="28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Программные мероприятия</w:t>
      </w:r>
    </w:p>
    <w:p w:rsidR="007245AC" w:rsidRPr="007245AC" w:rsidRDefault="007245AC" w:rsidP="007245AC">
      <w:pPr>
        <w:rPr>
          <w:sz w:val="24"/>
          <w:szCs w:val="24"/>
        </w:rPr>
      </w:pPr>
    </w:p>
    <w:p w:rsidR="007245AC" w:rsidRPr="007245AC" w:rsidRDefault="007245AC" w:rsidP="007245AC">
      <w:pPr>
        <w:rPr>
          <w:sz w:val="24"/>
          <w:szCs w:val="24"/>
        </w:rPr>
      </w:pPr>
    </w:p>
    <w:p w:rsidR="007245AC" w:rsidRPr="007245AC" w:rsidRDefault="007245AC" w:rsidP="007245AC">
      <w:pPr>
        <w:rPr>
          <w:sz w:val="24"/>
          <w:szCs w:val="24"/>
        </w:rPr>
      </w:pPr>
    </w:p>
    <w:tbl>
      <w:tblPr>
        <w:tblW w:w="15556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3118"/>
        <w:gridCol w:w="168"/>
        <w:gridCol w:w="1416"/>
        <w:gridCol w:w="2479"/>
        <w:gridCol w:w="113"/>
        <w:gridCol w:w="3221"/>
        <w:gridCol w:w="4085"/>
      </w:tblGrid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№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86" w:type="dxa"/>
            <w:gridSpan w:val="2"/>
            <w:hideMark/>
          </w:tcPr>
          <w:p w:rsidR="007245AC" w:rsidRPr="008A7A1E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Сроки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47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Источники и объемы </w:t>
            </w:r>
            <w:proofErr w:type="gramStart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финансирования,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Бюджет</w:t>
            </w:r>
            <w:proofErr w:type="gramEnd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Красногорского района (</w:t>
            </w:r>
            <w:proofErr w:type="spellStart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Наименование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исполнителей 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Параметры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эффективности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A7A1E"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8A7A1E"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8A7A1E"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8A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15556" w:type="dxa"/>
            <w:gridSpan w:val="8"/>
            <w:hideMark/>
          </w:tcPr>
          <w:p w:rsidR="007245AC" w:rsidRPr="0092338D" w:rsidRDefault="007245AC" w:rsidP="007245A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33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Отдел народного образования</w:t>
            </w:r>
          </w:p>
          <w:p w:rsidR="007245AC" w:rsidRPr="007245AC" w:rsidRDefault="007245AC" w:rsidP="00724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3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Красногорского района</w:t>
            </w:r>
          </w:p>
        </w:tc>
      </w:tr>
      <w:tr w:rsidR="007245AC" w:rsidRPr="007245AC" w:rsidTr="003715FE">
        <w:trPr>
          <w:trHeight w:val="1345"/>
          <w:tblCellSpacing w:w="0" w:type="dxa"/>
        </w:trPr>
        <w:tc>
          <w:tcPr>
            <w:tcW w:w="95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1584" w:type="dxa"/>
            <w:gridSpan w:val="2"/>
          </w:tcPr>
          <w:p w:rsidR="007245AC" w:rsidRPr="007245AC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 w:rsid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4" w:type="dxa"/>
            <w:gridSpan w:val="2"/>
          </w:tcPr>
          <w:p w:rsidR="00BB0D0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Красногорского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7245AC" w:rsidRPr="00BB0D0E" w:rsidRDefault="00BB0D0E" w:rsidP="00BB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законопослушного поведения участников дорожного движения</w:t>
            </w:r>
          </w:p>
        </w:tc>
      </w:tr>
      <w:tr w:rsidR="007245AC" w:rsidRPr="007245AC" w:rsidTr="003715FE">
        <w:trPr>
          <w:trHeight w:val="1935"/>
          <w:tblCellSpacing w:w="0" w:type="dxa"/>
        </w:trPr>
        <w:tc>
          <w:tcPr>
            <w:tcW w:w="95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1584" w:type="dxa"/>
            <w:gridSpan w:val="2"/>
          </w:tcPr>
          <w:p w:rsidR="007245AC" w:rsidRPr="007245AC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Красногорского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общественного мнения</w:t>
            </w:r>
          </w:p>
        </w:tc>
      </w:tr>
      <w:tr w:rsidR="007245AC" w:rsidRPr="007245AC" w:rsidTr="003715FE">
        <w:trPr>
          <w:trHeight w:val="1435"/>
          <w:tblCellSpacing w:w="0" w:type="dxa"/>
        </w:trPr>
        <w:tc>
          <w:tcPr>
            <w:tcW w:w="95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3.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Распространение научно-методических материалов, программ, учебных пособий для образовательных учреждений</w:t>
            </w:r>
          </w:p>
        </w:tc>
        <w:tc>
          <w:tcPr>
            <w:tcW w:w="1584" w:type="dxa"/>
            <w:gridSpan w:val="2"/>
          </w:tcPr>
          <w:p w:rsidR="007245AC" w:rsidRPr="007245AC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4" w:type="dxa"/>
            <w:gridSpan w:val="2"/>
          </w:tcPr>
          <w:p w:rsidR="00BB0D0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Красногорского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7245AC" w:rsidRPr="00BB0D0E" w:rsidRDefault="00BB0D0E" w:rsidP="00BB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Обучение основам БДД и ПДД</w:t>
            </w:r>
          </w:p>
        </w:tc>
      </w:tr>
      <w:tr w:rsidR="007245AC" w:rsidRPr="007245AC" w:rsidTr="003715FE">
        <w:trPr>
          <w:trHeight w:val="2074"/>
          <w:tblCellSpacing w:w="0" w:type="dxa"/>
        </w:trPr>
        <w:tc>
          <w:tcPr>
            <w:tcW w:w="956" w:type="dxa"/>
          </w:tcPr>
          <w:p w:rsidR="007245AC" w:rsidRPr="007245AC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акций «Внимание дети!», «Внимание – пешеход!», «Зебра»</w:t>
            </w:r>
          </w:p>
          <w:p w:rsidR="007245AC" w:rsidRPr="007245AC" w:rsidRDefault="007245AC" w:rsidP="007245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2"/>
          </w:tcPr>
          <w:p w:rsid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</w:t>
            </w: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B2A89" w:rsidRDefault="00ED23D1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B2A89" w:rsidRDefault="00ED23D1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AB2A89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79" w:type="dxa"/>
          </w:tcPr>
          <w:p w:rsidR="008A7A1E" w:rsidRPr="00A86CC6" w:rsidRDefault="007245AC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7A1E" w:rsidRPr="00AB2A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7A1E"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7A1E"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7245AC" w:rsidRPr="00A86CC6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Pr="00A86CC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B2A89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AB2A89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 </w:t>
            </w:r>
          </w:p>
        </w:tc>
        <w:tc>
          <w:tcPr>
            <w:tcW w:w="333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Красногорского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7245AC" w:rsidRPr="007245AC" w:rsidRDefault="00BB0D0E" w:rsidP="007245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</w:p>
          <w:p w:rsidR="007245AC" w:rsidRPr="007245AC" w:rsidRDefault="007245AC" w:rsidP="007245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Профилактика детского дорожно-транспортного травматизма </w:t>
            </w:r>
          </w:p>
        </w:tc>
      </w:tr>
      <w:tr w:rsidR="007245AC" w:rsidRPr="007245AC" w:rsidTr="003715FE">
        <w:trPr>
          <w:trHeight w:val="740"/>
          <w:tblCellSpacing w:w="0" w:type="dxa"/>
        </w:trPr>
        <w:tc>
          <w:tcPr>
            <w:tcW w:w="956" w:type="dxa"/>
            <w:hideMark/>
          </w:tcPr>
          <w:p w:rsidR="007245AC" w:rsidRPr="007245AC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</w:t>
            </w:r>
            <w:proofErr w:type="spellStart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приспособлений для учащихся младших классов</w:t>
            </w:r>
          </w:p>
        </w:tc>
        <w:tc>
          <w:tcPr>
            <w:tcW w:w="1584" w:type="dxa"/>
            <w:gridSpan w:val="2"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479" w:type="dxa"/>
          </w:tcPr>
          <w:p w:rsidR="007245AC" w:rsidRPr="007245AC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333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Красногорского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7245AC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:rsid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Оснащение кабинетов БДД в опорных школах: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Красногорской  СОШ, Красногорской гимназии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кружка «Юный инспектор движения» в ЦДТ</w:t>
            </w: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CC6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социальной рекламы (конкурс плакатов по БДД и ПДД)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2"/>
            <w:hideMark/>
          </w:tcPr>
          <w:p w:rsidR="007245AC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2017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8A7A1E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852D9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CA4783" w:rsidRDefault="00941E3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hideMark/>
          </w:tcPr>
          <w:p w:rsidR="007245AC" w:rsidRPr="00A86CC6" w:rsidRDefault="007245AC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AB2A89"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86CC6"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7A1E" w:rsidRPr="00A86CC6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2A89" w:rsidRPr="00A86CC6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</w:p>
          <w:p w:rsidR="008A7A1E" w:rsidRPr="00A86CC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86CC6"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A86CC6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86CC6"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Default="00AB2A89" w:rsidP="008A7A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B2A89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8A7A1E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5E19AF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41E36" w:rsidRDefault="00941E36" w:rsidP="00941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941E36" w:rsidP="00941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CA4783" w:rsidRDefault="00A86CC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334" w:type="dxa"/>
            <w:gridSpan w:val="2"/>
            <w:hideMark/>
          </w:tcPr>
          <w:p w:rsidR="008A7A1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Красногорского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8A7A1E" w:rsidRPr="008A7A1E" w:rsidRDefault="00BB0D0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</w:p>
          <w:p w:rsidR="007245AC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Красногорского   </w:t>
            </w:r>
            <w:r w:rsidR="008A7A1E"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941E36" w:rsidRDefault="00BB0D0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941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CC6" w:rsidRPr="008A7A1E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</w:p>
          <w:p w:rsidR="00A86CC6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Красногорского   </w:t>
            </w:r>
            <w:r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CA4783" w:rsidRPr="00CA4783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  <w:r w:rsidRPr="00CA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BB0D0E" w:rsidRDefault="00941E36" w:rsidP="00BB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hideMark/>
          </w:tcPr>
          <w:p w:rsidR="008A7A1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Профилактика детского дорожно-транспортного травматизма</w:t>
            </w: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Обучение правилам дорожного движения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правилам поведения на дороге.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A86CC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основам ПДД, социальной ответственности за нарушение ПДД у школьников. 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CA4783" w:rsidRDefault="00941E3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866D7A">
        <w:trPr>
          <w:trHeight w:val="495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2"/>
          </w:tcPr>
          <w:p w:rsidR="00306B34" w:rsidRP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7245AC" w:rsidRPr="00A86CC6" w:rsidRDefault="007245AC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hideMark/>
          </w:tcPr>
          <w:p w:rsidR="00306B34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МЕРОПРИЯТИЯМ</w:t>
            </w:r>
          </w:p>
        </w:tc>
        <w:tc>
          <w:tcPr>
            <w:tcW w:w="1584" w:type="dxa"/>
            <w:gridSpan w:val="2"/>
            <w:hideMark/>
          </w:tcPr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479" w:type="dxa"/>
            <w:hideMark/>
          </w:tcPr>
          <w:p w:rsidR="00306B34" w:rsidRPr="00A86CC6" w:rsidRDefault="007245AC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Pr="00A86CC6" w:rsidRDefault="00866D7A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CA4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715FE">
        <w:trPr>
          <w:trHeight w:val="597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7245AC" w:rsidRPr="008E754B" w:rsidRDefault="008E754B" w:rsidP="007245A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БУЗ УР «Красногорская  РБ МЗ УР»</w:t>
            </w: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715FE">
        <w:trPr>
          <w:trHeight w:val="1185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118" w:type="dxa"/>
          </w:tcPr>
          <w:p w:rsidR="007245AC" w:rsidRPr="007245AC" w:rsidRDefault="007245AC" w:rsidP="00C53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</w:t>
            </w:r>
            <w:proofErr w:type="spellStart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текущих медосмотров водителей транспортных средств, осуществляющих </w:t>
            </w:r>
            <w:r w:rsid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</w:t>
            </w:r>
            <w:r w:rsid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силами медработников, прошедших подготовку, в соответствии с требованиями приказа МЗ РФ от 14.07.2003 № 308</w:t>
            </w:r>
          </w:p>
        </w:tc>
        <w:tc>
          <w:tcPr>
            <w:tcW w:w="1584" w:type="dxa"/>
            <w:gridSpan w:val="2"/>
          </w:tcPr>
          <w:p w:rsidR="007245AC" w:rsidRDefault="00306B34" w:rsidP="00ED23D1">
            <w:pPr>
              <w:tabs>
                <w:tab w:val="left" w:pos="3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2017</w:t>
            </w: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2018</w:t>
            </w: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2019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2022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2023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2024</w:t>
            </w:r>
          </w:p>
        </w:tc>
        <w:tc>
          <w:tcPr>
            <w:tcW w:w="2479" w:type="dxa"/>
          </w:tcPr>
          <w:p w:rsidR="007245AC" w:rsidRPr="00C53FDD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A4783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783" w:rsidRPr="00C53FDD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53FDD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783" w:rsidRPr="00C53FDD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53FDD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306B34" w:rsidRDefault="00852D9E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4" w:type="dxa"/>
            <w:gridSpan w:val="2"/>
          </w:tcPr>
          <w:p w:rsidR="007245AC" w:rsidRPr="008E754B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gramStart"/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 РБ</w:t>
            </w:r>
            <w:proofErr w:type="gramEnd"/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 УР»</w:t>
            </w: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Постоянный контроль за состоянием водителей транспортных средств</w:t>
            </w:r>
          </w:p>
        </w:tc>
      </w:tr>
      <w:tr w:rsidR="007245AC" w:rsidRPr="007245AC" w:rsidTr="003715FE">
        <w:trPr>
          <w:trHeight w:val="20"/>
          <w:tblCellSpacing w:w="0" w:type="dxa"/>
        </w:trPr>
        <w:tc>
          <w:tcPr>
            <w:tcW w:w="95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715FE">
        <w:trPr>
          <w:trHeight w:val="495"/>
          <w:tblCellSpacing w:w="0" w:type="dxa"/>
        </w:trPr>
        <w:tc>
          <w:tcPr>
            <w:tcW w:w="956" w:type="dxa"/>
            <w:hideMark/>
          </w:tcPr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структуры травматических повреждений по профилю и степени тяжести у различных категорий участников дорожного движения (водители, пассажиры, пешеходы), пострадавших в результате ДТП</w:t>
            </w:r>
          </w:p>
        </w:tc>
        <w:tc>
          <w:tcPr>
            <w:tcW w:w="1584" w:type="dxa"/>
            <w:gridSpan w:val="2"/>
            <w:hideMark/>
          </w:tcPr>
          <w:p w:rsidR="00306B34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7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8E754B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«Красногорская  РБ МЗ УР»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Выработка новых технологий и методов оказания медицинской помощи лицам, пострадавшим в результате ДТП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3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1416" w:type="dxa"/>
            <w:hideMark/>
          </w:tcPr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92" w:type="dxa"/>
            <w:gridSpan w:val="2"/>
            <w:hideMark/>
          </w:tcPr>
          <w:p w:rsidR="00852D9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gramStart"/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 РБ</w:t>
            </w:r>
            <w:proofErr w:type="gramEnd"/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МЗ УР»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Совершенствование методов оказания первой медицинской помощи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</w:t>
            </w:r>
          </w:p>
        </w:tc>
        <w:tc>
          <w:tcPr>
            <w:tcW w:w="1416" w:type="dxa"/>
            <w:hideMark/>
          </w:tcPr>
          <w:p w:rsidR="007245AC" w:rsidRP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592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«Красногорская  РБ МЗ УР»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ОГИБДД ОВД по Красногорскому району, </w:t>
            </w: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народного образования Красногорского</w:t>
            </w:r>
          </w:p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Мероприятия, направленные на улучшение воспитательной и профилактической работы среди детей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6" w:type="dxa"/>
            <w:hideMark/>
          </w:tcPr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</w:t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P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92" w:type="dxa"/>
            <w:gridSpan w:val="2"/>
            <w:hideMark/>
          </w:tcPr>
          <w:p w:rsidR="00536BAF" w:rsidRPr="00C53FDD" w:rsidRDefault="007245AC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36BAF" w:rsidRPr="00C53FDD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45AC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306B34" w:rsidRPr="00C53FDD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45AC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306B34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53FDD" w:rsidRDefault="00C53FDD" w:rsidP="00306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ИТОГО ПО МЕРОПРИЯТИЯМ</w:t>
            </w:r>
          </w:p>
        </w:tc>
        <w:tc>
          <w:tcPr>
            <w:tcW w:w="1416" w:type="dxa"/>
            <w:hideMark/>
          </w:tcPr>
          <w:p w:rsidR="007245AC" w:rsidRPr="007245AC" w:rsidRDefault="00113A3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592" w:type="dxa"/>
            <w:gridSpan w:val="2"/>
            <w:hideMark/>
          </w:tcPr>
          <w:p w:rsidR="007245AC" w:rsidRPr="00C53FDD" w:rsidRDefault="007245AC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3FDD" w:rsidRPr="00C53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675AA0" w:rsidRPr="00C53FDD" w:rsidRDefault="00675AA0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5AA0" w:rsidRPr="00C53FDD" w:rsidRDefault="00675AA0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5AA0" w:rsidRPr="00C53FDD" w:rsidRDefault="00675AA0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86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gridSpan w:val="2"/>
          </w:tcPr>
          <w:p w:rsidR="0092338D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92338D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Сектор по делам ГО и ЧС Администрации Красногорского района</w:t>
            </w:r>
          </w:p>
        </w:tc>
        <w:tc>
          <w:tcPr>
            <w:tcW w:w="3221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Определение и согласование зон ответственности поисково-спасательных подразделений при проведении спасательных работ на автомобильных дорогах Красногорского района. Уточнение зон по мере формирования новых поисково-спасательных подразделений </w:t>
            </w:r>
          </w:p>
        </w:tc>
        <w:tc>
          <w:tcPr>
            <w:tcW w:w="1416" w:type="dxa"/>
            <w:hideMark/>
          </w:tcPr>
          <w:p w:rsidR="007245AC" w:rsidRP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592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Красногорского района, сектор по делам ГО и ЧС Администрации Красногорского района, </w:t>
            </w:r>
            <w:r w:rsidR="008E754B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 по Красногорскому району, </w:t>
            </w:r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«Красногорская  РБ МЗ УР»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Своевременность оказания первой медицинской помощи на месте ДТП</w:t>
            </w:r>
          </w:p>
        </w:tc>
      </w:tr>
      <w:tr w:rsidR="007245AC" w:rsidRPr="007245AC" w:rsidTr="003715FE">
        <w:trPr>
          <w:trHeight w:val="3390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2.</w:t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1416" w:type="dxa"/>
            <w:hideMark/>
          </w:tcPr>
          <w:p w:rsidR="007245AC" w:rsidRP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92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Красногорского района, сектор по делам ГО и ЧС Администрации Красногорского района, </w:t>
            </w:r>
            <w:r w:rsidR="008E754B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 по Красногорскому району, </w:t>
            </w:r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«Красногорская  РБ МЗ УР»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уровня подготовки спасателей в области оказания первой медицинской помощи лицам, пострадавшим в ДТП</w:t>
            </w:r>
          </w:p>
        </w:tc>
      </w:tr>
      <w:tr w:rsidR="007245AC" w:rsidRPr="007245AC" w:rsidTr="003715FE">
        <w:trPr>
          <w:trHeight w:val="465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Разработка учебно-методических пособий по оказанию первой медицинской помощи для сотрудников поисково-спасательных подразделений, участвующих в ликвидации ДТП</w:t>
            </w:r>
          </w:p>
        </w:tc>
        <w:tc>
          <w:tcPr>
            <w:tcW w:w="1416" w:type="dxa"/>
            <w:hideMark/>
          </w:tcPr>
          <w:p w:rsidR="007245AC" w:rsidRPr="007245AC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92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3221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Сектор по делам ГО и ЧС Администрации Красногорского района, </w:t>
            </w:r>
            <w:r w:rsidR="008E754B"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«Красногорская  РБ МЗ УР»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качества медицинской подготовки спасателей, участвующих в ликвидации последствий ДТП</w:t>
            </w: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ИТОГО ПО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МЕРОПРИЯТИЯМ</w:t>
            </w:r>
          </w:p>
        </w:tc>
        <w:tc>
          <w:tcPr>
            <w:tcW w:w="1416" w:type="dxa"/>
            <w:hideMark/>
          </w:tcPr>
          <w:p w:rsidR="007245AC" w:rsidRPr="007245AC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47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FC130B" w:rsidP="00FC1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 «Красногорский район»</w:t>
            </w:r>
            <w:r w:rsidR="007245AC" w:rsidRPr="00923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34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86" w:type="dxa"/>
            <w:gridSpan w:val="2"/>
            <w:hideMark/>
          </w:tcPr>
          <w:p w:rsidR="00675AA0" w:rsidRPr="007B78A1" w:rsidRDefault="007245AC" w:rsidP="007245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78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технической диагностики и оценки 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состояния автомобильных межпоселковых дорог </w:t>
            </w:r>
          </w:p>
        </w:tc>
        <w:tc>
          <w:tcPr>
            <w:tcW w:w="1416" w:type="dxa"/>
            <w:hideMark/>
          </w:tcPr>
          <w:p w:rsidR="000A5C5D" w:rsidRPr="007245AC" w:rsidRDefault="000A5C5D" w:rsidP="000A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Pr="007245AC" w:rsidRDefault="007245AC" w:rsidP="00675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hideMark/>
          </w:tcPr>
          <w:p w:rsidR="007245AC" w:rsidRPr="007245AC" w:rsidRDefault="007245AC" w:rsidP="00675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53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53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FC1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="00FC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proofErr w:type="gramEnd"/>
            <w:r w:rsidR="00FC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и ЖКХ Администрации </w:t>
            </w:r>
            <w:r w:rsidR="00FC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«Красногорский район»</w:t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Контроль транспортно-эксплуатационных характеристик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</w:t>
            </w:r>
          </w:p>
        </w:tc>
      </w:tr>
      <w:tr w:rsidR="007245AC" w:rsidRPr="007245AC" w:rsidTr="00F97F58">
        <w:trPr>
          <w:tblCellSpacing w:w="0" w:type="dxa"/>
        </w:trPr>
        <w:tc>
          <w:tcPr>
            <w:tcW w:w="956" w:type="dxa"/>
            <w:hideMark/>
          </w:tcPr>
          <w:p w:rsid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2.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7245AC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gridSpan w:val="2"/>
            <w:hideMark/>
          </w:tcPr>
          <w:p w:rsidR="007245AC" w:rsidRPr="00C53FDD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дислокации </w:t>
            </w:r>
            <w:r w:rsidR="000A5C5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организации дорожного движения для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C5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пользования местного значения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Красногорского района</w:t>
            </w: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36BAF" w:rsidRPr="00866D7A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нормативное состояние </w:t>
            </w:r>
            <w:r w:rsidR="001D0361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пользования местного значения</w:t>
            </w:r>
          </w:p>
          <w:p w:rsidR="00536BAF" w:rsidRPr="007B78A1" w:rsidRDefault="00536BAF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36BAF" w:rsidRP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7245AC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Pr="00866D7A" w:rsidRDefault="001D036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A5C5D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стройство средств организации дорожного движения</w:t>
            </w:r>
            <w:r w:rsidR="00866D7A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(разметка дорожная, знаки, ограждения)</w:t>
            </w:r>
          </w:p>
          <w:p w:rsidR="00596605" w:rsidRP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P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96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96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96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ИТОГО </w:t>
            </w:r>
          </w:p>
          <w:p w:rsidR="003715FE" w:rsidRDefault="003715FE" w:rsidP="00F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мероприятиям</w:t>
            </w:r>
          </w:p>
          <w:p w:rsidR="00F71A3A" w:rsidRPr="003715FE" w:rsidRDefault="00F71A3A" w:rsidP="003715FE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hideMark/>
          </w:tcPr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852D9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7BDE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Pr="00F71A3A" w:rsidRDefault="00852D9E" w:rsidP="00F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479" w:type="dxa"/>
            <w:hideMark/>
          </w:tcPr>
          <w:p w:rsidR="00536BAF" w:rsidRPr="00C53FDD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53FD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Pr="00C53FDD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C53FDD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C53FDD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866D7A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P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36BAF" w:rsidRPr="000A5C5D" w:rsidRDefault="00536BAF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36BAF" w:rsidRP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536BAF" w:rsidRPr="00866D7A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596605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36BAF" w:rsidRPr="00866D7A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596605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77BDE" w:rsidRPr="00866D7A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D77BDE" w:rsidRPr="00866D7A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D77BDE" w:rsidRPr="00866D7A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Pr="00866D7A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D77BDE" w:rsidRPr="00866D7A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866D7A" w:rsidRDefault="00ED23D1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DE6990" w:rsidRDefault="00DE6990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990" w:rsidRDefault="00DE6990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Pr="00866D7A" w:rsidRDefault="0044314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66D7A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  <w:p w:rsidR="00D77BDE" w:rsidRPr="000A5C5D" w:rsidRDefault="00D77BDE" w:rsidP="00D77B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150B7" w:rsidRDefault="001150B7" w:rsidP="00F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F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Pr="00F71A3A" w:rsidRDefault="00F71A3A" w:rsidP="00F71A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ОГБДД ОВД по Красногорскому району</w:t>
            </w:r>
            <w:bookmarkStart w:id="0" w:name="_GoBack"/>
            <w:bookmarkEnd w:id="0"/>
          </w:p>
        </w:tc>
        <w:tc>
          <w:tcPr>
            <w:tcW w:w="3334" w:type="dxa"/>
            <w:gridSpan w:val="2"/>
            <w:hideMark/>
          </w:tcPr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D77BDE" w:rsidRDefault="007245AC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hideMark/>
          </w:tcPr>
          <w:p w:rsidR="00D77BD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уровня организации дорожного движения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организации дорожного движения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организации дорожного движения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715FE">
        <w:trPr>
          <w:trHeight w:val="2549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6" w:type="dxa"/>
            <w:gridSpan w:val="2"/>
          </w:tcPr>
          <w:p w:rsidR="003715FE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профилактических операций по повышению безопасности дорожного движения «Автобус», «Трактор», «Мотоцикл», «Придорожная полоса», «Пешеход»</w:t>
            </w:r>
            <w:r w:rsidR="00F0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F0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416" w:type="dxa"/>
          </w:tcPr>
          <w:p w:rsidR="007245AC" w:rsidRPr="007245AC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47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34" w:type="dxa"/>
            <w:gridSpan w:val="2"/>
          </w:tcPr>
          <w:p w:rsidR="007245AC" w:rsidRPr="007245AC" w:rsidRDefault="007245AC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ОГИБДД ОВД по </w:t>
            </w:r>
            <w:r w:rsidR="0053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</w:p>
        </w:tc>
        <w:tc>
          <w:tcPr>
            <w:tcW w:w="408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Профилактика ДТП</w:t>
            </w:r>
          </w:p>
        </w:tc>
      </w:tr>
      <w:tr w:rsidR="007245AC" w:rsidRPr="007245AC" w:rsidTr="003715FE">
        <w:trPr>
          <w:trHeight w:val="491"/>
          <w:tblCellSpacing w:w="0" w:type="dxa"/>
        </w:trPr>
        <w:tc>
          <w:tcPr>
            <w:tcW w:w="95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86" w:type="dxa"/>
            <w:gridSpan w:val="2"/>
            <w:hideMark/>
          </w:tcPr>
          <w:p w:rsidR="007245AC" w:rsidRPr="007245AC" w:rsidRDefault="007245AC" w:rsidP="007245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МЕРОПРИЯТИЯМ</w:t>
            </w:r>
          </w:p>
        </w:tc>
        <w:tc>
          <w:tcPr>
            <w:tcW w:w="1416" w:type="dxa"/>
            <w:hideMark/>
          </w:tcPr>
          <w:p w:rsidR="007245AC" w:rsidRPr="007245AC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47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715FE">
        <w:trPr>
          <w:trHeight w:val="465"/>
          <w:tblCellSpacing w:w="0" w:type="dxa"/>
        </w:trPr>
        <w:tc>
          <w:tcPr>
            <w:tcW w:w="95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86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8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C263BE" w:rsidTr="003715FE">
        <w:trPr>
          <w:tblCellSpacing w:w="0" w:type="dxa"/>
        </w:trPr>
        <w:tc>
          <w:tcPr>
            <w:tcW w:w="956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gridSpan w:val="2"/>
            <w:hideMark/>
          </w:tcPr>
          <w:p w:rsidR="003715FE" w:rsidRPr="00C263BE" w:rsidRDefault="007245AC" w:rsidP="00371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715FE"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ВСЕГО</w:t>
            </w:r>
          </w:p>
          <w:p w:rsidR="007245AC" w:rsidRPr="00C263BE" w:rsidRDefault="003715FE" w:rsidP="00371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7245AC"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</w:t>
            </w:r>
          </w:p>
        </w:tc>
        <w:tc>
          <w:tcPr>
            <w:tcW w:w="1416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7245AC"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79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C263B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C263B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C263B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B78A1" w:rsidRPr="00C263BE" w:rsidRDefault="007B78A1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C263BE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B78A1" w:rsidRPr="00C263BE" w:rsidRDefault="007B78A1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C263BE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B78A1" w:rsidRPr="00C263BE" w:rsidRDefault="007B78A1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C263BE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ED23D1" w:rsidRDefault="00ED23D1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ED23D1" w:rsidRPr="00C263BE" w:rsidRDefault="00ED23D1" w:rsidP="007B7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200,0</w:t>
            </w:r>
          </w:p>
        </w:tc>
        <w:tc>
          <w:tcPr>
            <w:tcW w:w="3334" w:type="dxa"/>
            <w:gridSpan w:val="2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4085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245AC" w:rsidRPr="00C263BE" w:rsidRDefault="003715FE" w:rsidP="003715FE">
      <w:pPr>
        <w:tabs>
          <w:tab w:val="left" w:pos="4320"/>
        </w:tabs>
        <w:rPr>
          <w:sz w:val="24"/>
          <w:szCs w:val="24"/>
        </w:rPr>
      </w:pPr>
      <w:r w:rsidRPr="00C263BE">
        <w:rPr>
          <w:sz w:val="24"/>
          <w:szCs w:val="24"/>
        </w:rPr>
        <w:lastRenderedPageBreak/>
        <w:t xml:space="preserve">                                        </w:t>
      </w:r>
      <w:r w:rsidR="007B78A1" w:rsidRPr="00C263BE">
        <w:rPr>
          <w:sz w:val="24"/>
          <w:szCs w:val="24"/>
        </w:rPr>
        <w:t xml:space="preserve">                 ИТОГО      </w:t>
      </w:r>
      <w:r w:rsidR="00852D9E">
        <w:rPr>
          <w:rFonts w:ascii="Times New Roman" w:eastAsia="Times New Roman" w:hAnsi="Times New Roman"/>
          <w:sz w:val="24"/>
          <w:szCs w:val="24"/>
          <w:lang w:eastAsia="ru-RU"/>
        </w:rPr>
        <w:t xml:space="preserve">2017-2024  </w:t>
      </w:r>
      <w:r w:rsidRPr="00C263BE">
        <w:rPr>
          <w:sz w:val="24"/>
          <w:szCs w:val="24"/>
        </w:rPr>
        <w:t xml:space="preserve">            </w:t>
      </w:r>
      <w:r w:rsidR="00647B13">
        <w:rPr>
          <w:b/>
          <w:sz w:val="24"/>
          <w:szCs w:val="24"/>
        </w:rPr>
        <w:t>16</w:t>
      </w:r>
      <w:r w:rsidR="00C263BE" w:rsidRPr="00C263BE">
        <w:rPr>
          <w:b/>
          <w:sz w:val="24"/>
          <w:szCs w:val="24"/>
        </w:rPr>
        <w:t>00,0</w:t>
      </w:r>
    </w:p>
    <w:p w:rsidR="006B1591" w:rsidRDefault="003715FE" w:rsidP="007245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ПО ПРОГРАММЕ</w:t>
      </w: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Default="006B1591" w:rsidP="006B1591">
      <w:pPr>
        <w:rPr>
          <w:sz w:val="24"/>
          <w:szCs w:val="24"/>
        </w:rPr>
      </w:pPr>
    </w:p>
    <w:p w:rsidR="003715FE" w:rsidRDefault="006B1591" w:rsidP="006B159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B1591" w:rsidRDefault="006B159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B1591" w:rsidRP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591">
        <w:rPr>
          <w:rFonts w:ascii="Times New Roman" w:eastAsia="Times New Roman" w:hAnsi="Times New Roman" w:cs="Times New Roman"/>
          <w:sz w:val="20"/>
          <w:szCs w:val="20"/>
        </w:rPr>
        <w:t>Приложение 1 к программе «</w:t>
      </w:r>
      <w:r w:rsidRPr="006B1591">
        <w:rPr>
          <w:rFonts w:ascii="Times New Roman" w:eastAsia="Times New Roman" w:hAnsi="Times New Roman" w:cs="Times New Roman"/>
          <w:b/>
          <w:bCs/>
          <w:sz w:val="20"/>
          <w:szCs w:val="20"/>
        </w:rPr>
        <w:t>Повышение безопасности дорожного движения на территории</w:t>
      </w:r>
    </w:p>
    <w:p w:rsidR="006B1591" w:rsidRP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5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Крас</w:t>
      </w:r>
      <w:r w:rsidR="005F5F5B">
        <w:rPr>
          <w:rFonts w:ascii="Times New Roman" w:eastAsia="Times New Roman" w:hAnsi="Times New Roman" w:cs="Times New Roman"/>
          <w:b/>
          <w:bCs/>
          <w:sz w:val="20"/>
          <w:szCs w:val="20"/>
        </w:rPr>
        <w:t>ногорского района на 2017 - 2024</w:t>
      </w:r>
      <w:r w:rsidRPr="006B15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годы»</w:t>
      </w:r>
    </w:p>
    <w:p w:rsidR="006B1591" w:rsidRP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B1591" w:rsidRPr="006B1591" w:rsidRDefault="006B1591" w:rsidP="006B159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591"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 муниципальной программы</w:t>
      </w:r>
    </w:p>
    <w:p w:rsidR="006B1591" w:rsidRPr="006B1591" w:rsidRDefault="006B1591" w:rsidP="006B159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"/>
        <w:gridCol w:w="5685"/>
        <w:gridCol w:w="1382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5F5F5B" w:rsidRPr="006B1591" w:rsidTr="00BE0C66">
        <w:tc>
          <w:tcPr>
            <w:tcW w:w="0" w:type="auto"/>
            <w:vMerge w:val="restart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Единица </w:t>
            </w:r>
          </w:p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измерения</w:t>
            </w:r>
          </w:p>
        </w:tc>
        <w:tc>
          <w:tcPr>
            <w:tcW w:w="0" w:type="auto"/>
            <w:gridSpan w:val="8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Значения целевого показателя (индикатора)</w:t>
            </w:r>
          </w:p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  <w:proofErr w:type="gramEnd"/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годам.</w:t>
            </w:r>
          </w:p>
        </w:tc>
      </w:tr>
      <w:tr w:rsidR="005F5F5B" w:rsidRPr="006B1591" w:rsidTr="00A46093">
        <w:tc>
          <w:tcPr>
            <w:tcW w:w="0" w:type="auto"/>
            <w:vMerge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F5F5B" w:rsidRPr="006B1591" w:rsidRDefault="005F5F5B" w:rsidP="006B159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F5F5B" w:rsidRPr="006B1591" w:rsidTr="00A4609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лиц,  погибших в результате ДТП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A4609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ДТП с пострадавшими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A4609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мест концентрации ДТП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A4609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ДТП с водителями, стаж управления</w:t>
            </w:r>
          </w:p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 превышает 3 лет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5F5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A4609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детей, пострадавших в результате ДТП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B1591" w:rsidRPr="006B1591" w:rsidRDefault="006B1591" w:rsidP="006B159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1591" w:rsidRPr="006B1591" w:rsidRDefault="006B1591" w:rsidP="006B1591">
      <w:pPr>
        <w:tabs>
          <w:tab w:val="left" w:pos="1665"/>
        </w:tabs>
        <w:rPr>
          <w:sz w:val="24"/>
          <w:szCs w:val="24"/>
        </w:rPr>
      </w:pPr>
    </w:p>
    <w:sectPr w:rsidR="006B1591" w:rsidRPr="006B1591" w:rsidSect="00CB2554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9E" w:rsidRDefault="00852D9E" w:rsidP="007245AC">
      <w:r>
        <w:separator/>
      </w:r>
    </w:p>
  </w:endnote>
  <w:endnote w:type="continuationSeparator" w:id="0">
    <w:p w:rsidR="00852D9E" w:rsidRDefault="00852D9E" w:rsidP="0072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656647"/>
      <w:docPartObj>
        <w:docPartGallery w:val="Page Numbers (Bottom of Page)"/>
        <w:docPartUnique/>
      </w:docPartObj>
    </w:sdtPr>
    <w:sdtEndPr/>
    <w:sdtContent>
      <w:p w:rsidR="00852D9E" w:rsidRDefault="00852D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14A">
          <w:rPr>
            <w:noProof/>
          </w:rPr>
          <w:t>22</w:t>
        </w:r>
        <w:r>
          <w:fldChar w:fldCharType="end"/>
        </w:r>
      </w:p>
    </w:sdtContent>
  </w:sdt>
  <w:p w:rsidR="00852D9E" w:rsidRDefault="00852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9E" w:rsidRDefault="00852D9E" w:rsidP="007245AC">
      <w:r>
        <w:separator/>
      </w:r>
    </w:p>
  </w:footnote>
  <w:footnote w:type="continuationSeparator" w:id="0">
    <w:p w:rsidR="00852D9E" w:rsidRDefault="00852D9E" w:rsidP="0072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17FF1"/>
    <w:multiLevelType w:val="hybridMultilevel"/>
    <w:tmpl w:val="494A0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81"/>
    <w:rsid w:val="00030C15"/>
    <w:rsid w:val="00061527"/>
    <w:rsid w:val="00092793"/>
    <w:rsid w:val="000A3B77"/>
    <w:rsid w:val="000A5C5D"/>
    <w:rsid w:val="00113A3C"/>
    <w:rsid w:val="001150B7"/>
    <w:rsid w:val="00121DDC"/>
    <w:rsid w:val="0013049A"/>
    <w:rsid w:val="00150723"/>
    <w:rsid w:val="00151DC5"/>
    <w:rsid w:val="001D0361"/>
    <w:rsid w:val="002940B5"/>
    <w:rsid w:val="003014B8"/>
    <w:rsid w:val="00306B34"/>
    <w:rsid w:val="0032163A"/>
    <w:rsid w:val="00333278"/>
    <w:rsid w:val="00351890"/>
    <w:rsid w:val="003715FE"/>
    <w:rsid w:val="0038531A"/>
    <w:rsid w:val="003940A2"/>
    <w:rsid w:val="003B740C"/>
    <w:rsid w:val="003D4C2A"/>
    <w:rsid w:val="003E2BF4"/>
    <w:rsid w:val="003F721D"/>
    <w:rsid w:val="00420E98"/>
    <w:rsid w:val="0044314A"/>
    <w:rsid w:val="00491C44"/>
    <w:rsid w:val="004A28C5"/>
    <w:rsid w:val="004B14E1"/>
    <w:rsid w:val="004C16E5"/>
    <w:rsid w:val="004C4249"/>
    <w:rsid w:val="004C450E"/>
    <w:rsid w:val="00514953"/>
    <w:rsid w:val="00527CF1"/>
    <w:rsid w:val="00536BAF"/>
    <w:rsid w:val="00596605"/>
    <w:rsid w:val="005C7651"/>
    <w:rsid w:val="005E19AF"/>
    <w:rsid w:val="005F5F5B"/>
    <w:rsid w:val="005F6E8D"/>
    <w:rsid w:val="00647B13"/>
    <w:rsid w:val="00660706"/>
    <w:rsid w:val="00661415"/>
    <w:rsid w:val="00675AA0"/>
    <w:rsid w:val="00676490"/>
    <w:rsid w:val="00682594"/>
    <w:rsid w:val="006B1591"/>
    <w:rsid w:val="006D4876"/>
    <w:rsid w:val="007245AC"/>
    <w:rsid w:val="00735D23"/>
    <w:rsid w:val="007776AD"/>
    <w:rsid w:val="007B78A1"/>
    <w:rsid w:val="007E4FA2"/>
    <w:rsid w:val="00852D9E"/>
    <w:rsid w:val="00866D7A"/>
    <w:rsid w:val="00894AC8"/>
    <w:rsid w:val="008A7A1E"/>
    <w:rsid w:val="008D1C95"/>
    <w:rsid w:val="008D3680"/>
    <w:rsid w:val="008E754B"/>
    <w:rsid w:val="008F6B2A"/>
    <w:rsid w:val="0092338D"/>
    <w:rsid w:val="00941E36"/>
    <w:rsid w:val="009B26E2"/>
    <w:rsid w:val="009C5635"/>
    <w:rsid w:val="00A1293A"/>
    <w:rsid w:val="00A614DA"/>
    <w:rsid w:val="00A86CC6"/>
    <w:rsid w:val="00AB2A89"/>
    <w:rsid w:val="00AD6398"/>
    <w:rsid w:val="00AF315A"/>
    <w:rsid w:val="00B77E07"/>
    <w:rsid w:val="00BB0D0E"/>
    <w:rsid w:val="00BC03B6"/>
    <w:rsid w:val="00C12A70"/>
    <w:rsid w:val="00C263BE"/>
    <w:rsid w:val="00C53FDD"/>
    <w:rsid w:val="00CA4783"/>
    <w:rsid w:val="00CB2554"/>
    <w:rsid w:val="00CD775B"/>
    <w:rsid w:val="00CF5F55"/>
    <w:rsid w:val="00D43D81"/>
    <w:rsid w:val="00D77BDE"/>
    <w:rsid w:val="00D77CFF"/>
    <w:rsid w:val="00DA1E60"/>
    <w:rsid w:val="00DE6990"/>
    <w:rsid w:val="00E0367F"/>
    <w:rsid w:val="00E057B7"/>
    <w:rsid w:val="00E55B84"/>
    <w:rsid w:val="00E5609F"/>
    <w:rsid w:val="00E729AE"/>
    <w:rsid w:val="00E769D9"/>
    <w:rsid w:val="00ED23D1"/>
    <w:rsid w:val="00F04730"/>
    <w:rsid w:val="00F136F6"/>
    <w:rsid w:val="00F71A3A"/>
    <w:rsid w:val="00F97F58"/>
    <w:rsid w:val="00FB3A24"/>
    <w:rsid w:val="00FC130B"/>
    <w:rsid w:val="00FC3161"/>
    <w:rsid w:val="00F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FA345-832A-44F6-B630-EBCEDA01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5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5AC"/>
  </w:style>
  <w:style w:type="paragraph" w:styleId="a5">
    <w:name w:val="footer"/>
    <w:basedOn w:val="a"/>
    <w:link w:val="a6"/>
    <w:uiPriority w:val="99"/>
    <w:unhideWhenUsed/>
    <w:rsid w:val="007245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5AC"/>
  </w:style>
  <w:style w:type="paragraph" w:styleId="a7">
    <w:name w:val="Balloon Text"/>
    <w:basedOn w:val="a"/>
    <w:link w:val="a8"/>
    <w:uiPriority w:val="99"/>
    <w:semiHidden/>
    <w:unhideWhenUsed/>
    <w:rsid w:val="00371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5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1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E66B-5F98-49AC-8D27-BEBABD9B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22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</cp:revision>
  <cp:lastPrinted>2018-09-24T09:51:00Z</cp:lastPrinted>
  <dcterms:created xsi:type="dcterms:W3CDTF">2013-12-20T11:46:00Z</dcterms:created>
  <dcterms:modified xsi:type="dcterms:W3CDTF">2019-06-13T19:07:00Z</dcterms:modified>
</cp:coreProperties>
</file>