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9312" w:h="2371" w:hRule="exact" w:wrap="none" w:vAnchor="page" w:hAnchor="page" w:x="1313" w:y="832"/>
        <w:widowControl w:val="0"/>
        <w:keepNext w:val="0"/>
        <w:keepLines w:val="0"/>
        <w:shd w:val="clear" w:color="auto" w:fill="auto"/>
        <w:bidi w:val="0"/>
        <w:spacing w:before="0" w:after="0"/>
        <w:ind w:left="0" w:right="2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УТВЕРЖДЕН общим собранием</w:t>
      </w:r>
    </w:p>
    <w:p>
      <w:pPr>
        <w:pStyle w:val="Style3"/>
        <w:framePr w:w="9312" w:h="2371" w:hRule="exact" w:wrap="none" w:vAnchor="page" w:hAnchor="page" w:x="1313" w:y="832"/>
        <w:tabs>
          <w:tab w:leader="underscore" w:pos="190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2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Протокол №</w:t>
        <w:tab/>
      </w:r>
    </w:p>
    <w:p>
      <w:pPr>
        <w:pStyle w:val="Style3"/>
        <w:framePr w:w="9312" w:h="2371" w:hRule="exact" w:wrap="none" w:vAnchor="page" w:hAnchor="page" w:x="1313" w:y="832"/>
        <w:tabs>
          <w:tab w:leader="none" w:pos="264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2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от« »</w:t>
        <w:tab/>
        <w:t>2022г.</w:t>
      </w:r>
    </w:p>
    <w:p>
      <w:pPr>
        <w:pStyle w:val="Style3"/>
        <w:framePr w:w="9312" w:h="2026" w:hRule="exact" w:wrap="none" w:vAnchor="page" w:hAnchor="page" w:x="1313" w:y="5725"/>
        <w:widowControl w:val="0"/>
        <w:keepNext w:val="0"/>
        <w:keepLines w:val="0"/>
        <w:shd w:val="clear" w:color="auto" w:fill="auto"/>
        <w:bidi w:val="0"/>
        <w:jc w:val="center"/>
        <w:spacing w:before="0" w:after="845" w:line="240" w:lineRule="exact"/>
        <w:ind w:left="0" w:right="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УСТАВ</w:t>
      </w:r>
    </w:p>
    <w:p>
      <w:pPr>
        <w:pStyle w:val="Style3"/>
        <w:framePr w:w="9312" w:h="2026" w:hRule="exact" w:wrap="none" w:vAnchor="page" w:hAnchor="page" w:x="1313" w:y="5725"/>
        <w:widowControl w:val="0"/>
        <w:keepNext w:val="0"/>
        <w:keepLines w:val="0"/>
        <w:shd w:val="clear" w:color="auto" w:fill="auto"/>
        <w:bidi w:val="0"/>
        <w:jc w:val="center"/>
        <w:spacing w:before="0" w:after="64" w:line="240" w:lineRule="exact"/>
        <w:ind w:left="0" w:right="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АВТОНОМНОЙ НЕКОММЕРЧЕСКОЙ ОРГАНИЗАЦИИ</w:t>
      </w:r>
    </w:p>
    <w:p>
      <w:pPr>
        <w:pStyle w:val="Style5"/>
        <w:framePr w:w="9312" w:h="2026" w:hRule="exact" w:wrap="none" w:vAnchor="page" w:hAnchor="page" w:x="1313" w:y="5725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3680" w:right="0" w:firstLine="0"/>
      </w:pPr>
      <w:r>
        <w:rPr>
          <w:lang w:val="ru-RU"/>
          <w:w w:val="100"/>
          <w:spacing w:val="0"/>
          <w:color w:val="000000"/>
          <w:position w:val="0"/>
        </w:rPr>
        <w:t>*</w:t>
      </w:r>
    </w:p>
    <w:p>
      <w:pPr>
        <w:pStyle w:val="Style3"/>
        <w:framePr w:w="9312" w:h="2026" w:hRule="exact" w:wrap="none" w:vAnchor="page" w:hAnchor="page" w:x="1313" w:y="5725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2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«ЦЕНТР ПОДДЕРЖКИ МЕСТНЫХ ИНИЦИАТИВ «МАСТЕРСКАЯ ИДЕЙ»</w:t>
      </w:r>
    </w:p>
    <w:p>
      <w:pPr>
        <w:pStyle w:val="Style3"/>
        <w:framePr w:w="9312" w:h="864" w:hRule="exact" w:wrap="none" w:vAnchor="page" w:hAnchor="page" w:x="1313" w:y="14268"/>
        <w:widowControl w:val="0"/>
        <w:keepNext w:val="0"/>
        <w:keepLines w:val="0"/>
        <w:shd w:val="clear" w:color="auto" w:fill="auto"/>
        <w:bidi w:val="0"/>
        <w:jc w:val="center"/>
        <w:spacing w:before="0" w:after="247" w:line="240" w:lineRule="exact"/>
        <w:ind w:left="0" w:right="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с. Красногорское</w:t>
      </w:r>
    </w:p>
    <w:p>
      <w:pPr>
        <w:pStyle w:val="Style7"/>
        <w:framePr w:w="9312" w:h="864" w:hRule="exact" w:wrap="none" w:vAnchor="page" w:hAnchor="page" w:x="1313" w:y="14268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2022</w:t>
      </w:r>
    </w:p>
    <w:p>
      <w:pPr>
        <w:pStyle w:val="Style9"/>
        <w:framePr w:wrap="none" w:vAnchor="page" w:hAnchor="page" w:x="7352" w:y="15888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80" w:right="0" w:firstLine="0"/>
      </w:pPr>
      <w:r>
        <w:rPr>
          <w:rStyle w:val="CharStyle11"/>
          <w:lang w:val="ru-RU"/>
        </w:rPr>
        <w:t>4</w:t>
      </w:r>
      <w:r>
        <w:rPr>
          <w:rStyle w:val="CharStyle12"/>
          <w:lang w:val="ru-RU"/>
        </w:rPr>
        <w:t>/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3"/>
        <w:framePr w:wrap="none" w:vAnchor="page" w:hAnchor="page" w:x="10488" w:y="411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2</w:t>
      </w:r>
    </w:p>
    <w:p>
      <w:pPr>
        <w:pStyle w:val="Style3"/>
        <w:numPr>
          <w:ilvl w:val="0"/>
          <w:numId w:val="1"/>
        </w:numPr>
        <w:framePr w:w="9403" w:h="13258" w:hRule="exact" w:wrap="none" w:vAnchor="page" w:hAnchor="page" w:x="1268" w:y="949"/>
        <w:tabs>
          <w:tab w:leader="none" w:pos="35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00" w:line="240" w:lineRule="exact"/>
        <w:ind w:left="40" w:right="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Общие положения</w:t>
      </w:r>
    </w:p>
    <w:p>
      <w:pPr>
        <w:pStyle w:val="Style3"/>
        <w:framePr w:w="9403" w:h="13258" w:hRule="exact" w:wrap="none" w:vAnchor="page" w:hAnchor="page" w:x="1268" w:y="949"/>
        <w:widowControl w:val="0"/>
        <w:keepNext w:val="0"/>
        <w:keepLines w:val="0"/>
        <w:shd w:val="clear" w:color="auto" w:fill="auto"/>
        <w:bidi w:val="0"/>
        <w:jc w:val="both"/>
        <w:spacing w:before="0" w:after="120" w:line="374" w:lineRule="exact"/>
        <w:ind w:left="40" w:right="4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!. 1. Автономная некоммерческая организация «Центр поддержки местных инициатив «Мастерская идей», именуемая в дальнейшем «Организация», является не имеющей членства некоммерческой организацией.</w:t>
      </w:r>
    </w:p>
    <w:p>
      <w:pPr>
        <w:pStyle w:val="Style3"/>
        <w:numPr>
          <w:ilvl w:val="1"/>
          <w:numId w:val="1"/>
        </w:numPr>
        <w:framePr w:w="9403" w:h="13258" w:hRule="exact" w:wrap="none" w:vAnchor="page" w:hAnchor="page" w:x="1268" w:y="949"/>
        <w:tabs>
          <w:tab w:leader="none" w:pos="60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20" w:line="374" w:lineRule="exact"/>
        <w:ind w:left="40" w:right="4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Автономная некоммерческая организация «Центр поддержки местных инициатив «Мастерская идей» создана для взаимодействия, объединения усилий, выработки согласованных решений и действий с организациями, заинтересованными в реализации гражданских инициатив в Красногорском районе.</w:t>
      </w:r>
    </w:p>
    <w:p>
      <w:pPr>
        <w:pStyle w:val="Style3"/>
        <w:numPr>
          <w:ilvl w:val="1"/>
          <w:numId w:val="1"/>
        </w:numPr>
        <w:framePr w:w="9403" w:h="13258" w:hRule="exact" w:wrap="none" w:vAnchor="page" w:hAnchor="page" w:x="1268" w:y="949"/>
        <w:tabs>
          <w:tab w:leader="none" w:pos="81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74" w:lineRule="exact"/>
        <w:ind w:left="40" w:right="4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Полное наименование организации на русском языке Автономная некоммерческая организация «Центр поддержки местных инициатив</w:t>
      </w:r>
    </w:p>
    <w:p>
      <w:pPr>
        <w:pStyle w:val="Style3"/>
        <w:framePr w:w="9403" w:h="13258" w:hRule="exact" w:wrap="none" w:vAnchor="page" w:hAnchor="page" w:x="1268" w:y="949"/>
        <w:widowControl w:val="0"/>
        <w:keepNext w:val="0"/>
        <w:keepLines w:val="0"/>
        <w:shd w:val="clear" w:color="auto" w:fill="auto"/>
        <w:bidi w:val="0"/>
        <w:jc w:val="both"/>
        <w:spacing w:before="0" w:after="116" w:line="374" w:lineRule="exact"/>
        <w:ind w:left="40" w:right="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Мастерская идей».</w:t>
      </w:r>
    </w:p>
    <w:p>
      <w:pPr>
        <w:pStyle w:val="Style3"/>
        <w:numPr>
          <w:ilvl w:val="1"/>
          <w:numId w:val="1"/>
        </w:numPr>
        <w:framePr w:w="9403" w:h="13258" w:hRule="exact" w:wrap="none" w:vAnchor="page" w:hAnchor="page" w:x="1268" w:y="949"/>
        <w:tabs>
          <w:tab w:leader="none" w:pos="77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28" w:line="379" w:lineRule="exact"/>
        <w:ind w:left="40" w:right="4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Сокращенное наименование организации на русском языке «Центр поддержки местных инициатив «Мастерская идей».</w:t>
      </w:r>
    </w:p>
    <w:p>
      <w:pPr>
        <w:pStyle w:val="Style3"/>
        <w:numPr>
          <w:ilvl w:val="1"/>
          <w:numId w:val="1"/>
        </w:numPr>
        <w:framePr w:w="9403" w:h="13258" w:hRule="exact" w:wrap="none" w:vAnchor="page" w:hAnchor="page" w:x="1268" w:y="949"/>
        <w:tabs>
          <w:tab w:leader="none" w:pos="71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16" w:line="370" w:lineRule="exact"/>
        <w:ind w:left="40" w:right="4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Организация осуществляет свою деятельность в соответствии с Конституцией Российской Федерации, Гражданским Кодексом Российской Федерации, Федеральным законом «О некоммерческих организациях» и другими законодательными актами, действующими на территории Российской Федерации, настоящим Уставом:</w:t>
      </w:r>
    </w:p>
    <w:p>
      <w:pPr>
        <w:pStyle w:val="Style3"/>
        <w:numPr>
          <w:ilvl w:val="1"/>
          <w:numId w:val="1"/>
        </w:numPr>
        <w:framePr w:w="9403" w:h="13258" w:hRule="exact" w:wrap="none" w:vAnchor="page" w:hAnchor="page" w:x="1268" w:y="949"/>
        <w:tabs>
          <w:tab w:leader="none" w:pos="83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28" w:line="374" w:lineRule="exact"/>
        <w:ind w:left="40" w:right="4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Организация является юридическим лицом с момента ее государственной регистрации, обладает обособленным имуществом, имеет самостоятельный баланс.</w:t>
      </w:r>
    </w:p>
    <w:p>
      <w:pPr>
        <w:pStyle w:val="Style3"/>
        <w:numPr>
          <w:ilvl w:val="1"/>
          <w:numId w:val="1"/>
        </w:numPr>
        <w:framePr w:w="9403" w:h="13258" w:hRule="exact" w:wrap="none" w:vAnchor="page" w:hAnchor="page" w:x="1268" w:y="949"/>
        <w:tabs>
          <w:tab w:leader="none" w:pos="65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16" w:line="365" w:lineRule="exact"/>
        <w:ind w:left="40" w:right="4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Организация для достижения целей своей деятельности имеет право от своего имени заключать сделки, приобретать и осуществлять имущественные и личные неимущественные права, нести обязанности, быть истцом и ответчиком в судах общей юрисдикции, в арбитражном и третейских судах.</w:t>
      </w:r>
    </w:p>
    <w:p>
      <w:pPr>
        <w:pStyle w:val="Style3"/>
        <w:numPr>
          <w:ilvl w:val="1"/>
          <w:numId w:val="1"/>
        </w:numPr>
        <w:framePr w:w="9403" w:h="13258" w:hRule="exact" w:wrap="none" w:vAnchor="page" w:hAnchor="page" w:x="1268" w:y="949"/>
        <w:tabs>
          <w:tab w:leader="none" w:pos="61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24" w:line="370" w:lineRule="exact"/>
        <w:ind w:left="40" w:right="4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Организация отвечает по своим обязательствам всем принадлежащим ей имуществом.</w:t>
      </w:r>
    </w:p>
    <w:p>
      <w:pPr>
        <w:pStyle w:val="Style3"/>
        <w:numPr>
          <w:ilvl w:val="1"/>
          <w:numId w:val="1"/>
        </w:numPr>
        <w:framePr w:w="9403" w:h="13258" w:hRule="exact" w:wrap="none" w:vAnchor="page" w:hAnchor="page" w:x="1268" w:y="949"/>
        <w:tabs>
          <w:tab w:leader="none" w:pos="86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5" w:lineRule="exact"/>
        <w:ind w:left="40" w:right="4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Организация вправе открывать расчетный и иные, в том числе валютные, счета в кредитно-финансовых учреждениях, иметь печать, штампы и бланки со своим наименованием, и другие реквизиты.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5"/>
        <w:framePr w:w="9470" w:h="219" w:hRule="exact" w:wrap="none" w:vAnchor="page" w:hAnchor="page" w:x="1234" w:y="411"/>
        <w:widowControl w:val="0"/>
        <w:keepNext w:val="0"/>
        <w:keepLines w:val="0"/>
        <w:shd w:val="clear" w:color="auto" w:fill="auto"/>
        <w:bidi w:val="0"/>
        <w:spacing w:before="0" w:after="0" w:line="200" w:lineRule="exact"/>
        <w:ind w:left="0" w:right="100" w:firstLine="0"/>
      </w:pPr>
      <w:r>
        <w:rPr>
          <w:lang w:val="ru-RU"/>
          <w:w w:val="100"/>
          <w:spacing w:val="0"/>
          <w:color w:val="000000"/>
          <w:position w:val="0"/>
        </w:rPr>
        <w:t>3</w:t>
      </w:r>
    </w:p>
    <w:p>
      <w:pPr>
        <w:pStyle w:val="Style3"/>
        <w:numPr>
          <w:ilvl w:val="1"/>
          <w:numId w:val="1"/>
        </w:numPr>
        <w:framePr w:w="9422" w:h="13555" w:hRule="exact" w:wrap="none" w:vAnchor="page" w:hAnchor="page" w:x="1258" w:y="881"/>
        <w:tabs>
          <w:tab w:leader="none" w:pos="100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20" w:line="374" w:lineRule="exact"/>
        <w:ind w:left="40" w:right="4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Имущество, переданное Организации ее учредителями, а также созданное и приобретенное Организацией в процессе её деятельности, принадлежит ей на правах собственности.</w:t>
      </w:r>
    </w:p>
    <w:p>
      <w:pPr>
        <w:pStyle w:val="Style3"/>
        <w:numPr>
          <w:ilvl w:val="1"/>
          <w:numId w:val="1"/>
        </w:numPr>
        <w:framePr w:w="9422" w:h="13555" w:hRule="exact" w:wrap="none" w:vAnchor="page" w:hAnchor="page" w:x="1258" w:y="881"/>
        <w:tabs>
          <w:tab w:leader="none" w:pos="78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828" w:line="374" w:lineRule="exact"/>
        <w:ind w:left="40" w:right="4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Учредители организации не отвечают по обязательствам Организации, а Организация не отвечает по обязательствам учредителей.</w:t>
      </w:r>
    </w:p>
    <w:p>
      <w:pPr>
        <w:pStyle w:val="Style3"/>
        <w:numPr>
          <w:ilvl w:val="0"/>
          <w:numId w:val="1"/>
        </w:numPr>
        <w:framePr w:w="9422" w:h="13555" w:hRule="exact" w:wrap="none" w:vAnchor="page" w:hAnchor="page" w:x="1258" w:y="881"/>
        <w:tabs>
          <w:tab w:leader="none" w:pos="39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58" w:line="240" w:lineRule="exact"/>
        <w:ind w:left="40" w:right="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Цель и виды деятельности</w:t>
      </w:r>
    </w:p>
    <w:p>
      <w:pPr>
        <w:pStyle w:val="Style3"/>
        <w:numPr>
          <w:ilvl w:val="0"/>
          <w:numId w:val="3"/>
        </w:numPr>
        <w:framePr w:w="9422" w:h="13555" w:hRule="exact" w:wrap="none" w:vAnchor="page" w:hAnchor="page" w:x="1258" w:y="881"/>
        <w:tabs>
          <w:tab w:leader="none" w:pos="79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24" w:line="370" w:lineRule="exact"/>
        <w:ind w:left="40" w:right="4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Целями Организации являются оказание услуг в области развития общественно-полезных инициатив, поддержки проектов и социально</w:t>
        <w:softHyphen/>
        <w:t>значимых инициатив в сфере науки и образования, культуры, искусства, межнациональных и межкультурных отношений, здравоохранения, развитие патриотизма, профилактики и охраны здоровья граждан, социальной поддержки и защиты граждан, защиты материнства и детства, социальной поддержки инвалидов, пропаганды здорового образа жизни, физической культуры и спорта, защиты растительного и животного мира, благотворительной деятельности, а также деятельности в области содействия благотворительности и добровольчества в Красногорском районе.</w:t>
      </w:r>
    </w:p>
    <w:p>
      <w:pPr>
        <w:pStyle w:val="Style3"/>
        <w:numPr>
          <w:ilvl w:val="0"/>
          <w:numId w:val="3"/>
        </w:numPr>
        <w:framePr w:w="9422" w:h="13555" w:hRule="exact" w:wrap="none" w:vAnchor="page" w:hAnchor="page" w:x="1258" w:y="881"/>
        <w:tabs>
          <w:tab w:leader="none" w:pos="60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69" w:line="240" w:lineRule="exact"/>
        <w:ind w:left="40" w:right="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Виды деятельности:</w:t>
      </w:r>
    </w:p>
    <w:p>
      <w:pPr>
        <w:pStyle w:val="Style3"/>
        <w:numPr>
          <w:ilvl w:val="0"/>
          <w:numId w:val="5"/>
        </w:numPr>
        <w:framePr w:w="9422" w:h="13555" w:hRule="exact" w:wrap="none" w:vAnchor="page" w:hAnchor="page" w:x="1258" w:y="881"/>
        <w:tabs>
          <w:tab w:leader="none" w:pos="27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24" w:line="374" w:lineRule="exact"/>
        <w:ind w:left="40" w:right="4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подготовка и проведение районных</w:t>
      </w:r>
      <w:r>
        <w:rPr>
          <w:lang w:val="ru-RU"/>
          <w:vertAlign w:val="superscript"/>
          <w:sz w:val="24"/>
          <w:szCs w:val="24"/>
          <w:w w:val="100"/>
          <w:color w:val="000000"/>
          <w:position w:val="0"/>
        </w:rPr>
        <w:t>1</w:t>
      </w:r>
      <w:r>
        <w:rPr>
          <w:lang w:val="ru-RU"/>
          <w:sz w:val="24"/>
          <w:szCs w:val="24"/>
          <w:w w:val="100"/>
          <w:color w:val="000000"/>
          <w:position w:val="0"/>
        </w:rPr>
        <w:t xml:space="preserve"> мероприятий в области молодежной политики, патриотизма, образования, культуры, спорта, туризма и досуга, в том числе на платной основе;</w:t>
      </w:r>
    </w:p>
    <w:p>
      <w:pPr>
        <w:pStyle w:val="Style3"/>
        <w:numPr>
          <w:ilvl w:val="0"/>
          <w:numId w:val="5"/>
        </w:numPr>
        <w:framePr w:w="9422" w:h="13555" w:hRule="exact" w:wrap="none" w:vAnchor="page" w:hAnchor="page" w:x="1258" w:y="881"/>
        <w:tabs>
          <w:tab w:leader="none" w:pos="30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16" w:line="370" w:lineRule="exact"/>
        <w:ind w:left="40" w:right="4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разработка и осуществление самостоятельно, а также в партнерстве с другими организациями общественно значимых программ, проектов, акций, в их рамках апробирование, внедрение, тиражирование новых методик и технологий в сфере некоммерческой деятельности;</w:t>
      </w:r>
    </w:p>
    <w:p>
      <w:pPr>
        <w:pStyle w:val="Style3"/>
        <w:numPr>
          <w:ilvl w:val="0"/>
          <w:numId w:val="5"/>
        </w:numPr>
        <w:framePr w:w="9422" w:h="13555" w:hRule="exact" w:wrap="none" w:vAnchor="page" w:hAnchor="page" w:x="1258" w:y="881"/>
        <w:tabs>
          <w:tab w:leader="none" w:pos="24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16" w:line="374" w:lineRule="exact"/>
        <w:ind w:left="40" w:right="4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просветительская деятельность в области образования, культуры, спорта и молодёжной политики;</w:t>
      </w:r>
    </w:p>
    <w:p>
      <w:pPr>
        <w:pStyle w:val="Style3"/>
        <w:numPr>
          <w:ilvl w:val="0"/>
          <w:numId w:val="5"/>
        </w:numPr>
        <w:framePr w:w="9422" w:h="13555" w:hRule="exact" w:wrap="none" w:vAnchor="page" w:hAnchor="page" w:x="1258" w:y="881"/>
        <w:tabs>
          <w:tab w:leader="none" w:pos="31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24" w:line="379" w:lineRule="exact"/>
        <w:ind w:left="40" w:right="4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деятельность в области поддержания и развития межнациональных и межкультурных отношений;</w:t>
      </w:r>
    </w:p>
    <w:p>
      <w:pPr>
        <w:pStyle w:val="Style3"/>
        <w:numPr>
          <w:ilvl w:val="0"/>
          <w:numId w:val="3"/>
        </w:numPr>
        <w:framePr w:w="9422" w:h="13555" w:hRule="exact" w:wrap="none" w:vAnchor="page" w:hAnchor="page" w:x="1258" w:y="881"/>
        <w:tabs>
          <w:tab w:leader="none" w:pos="63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74" w:lineRule="exact"/>
        <w:ind w:left="40" w:right="4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Организация имеет право заниматься следующей приносящей доход деятельностью: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3"/>
        <w:framePr w:wrap="none" w:vAnchor="page" w:hAnchor="page" w:x="10484" w:y="441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4</w:t>
      </w:r>
    </w:p>
    <w:p>
      <w:pPr>
        <w:pStyle w:val="Style3"/>
        <w:numPr>
          <w:ilvl w:val="0"/>
          <w:numId w:val="5"/>
        </w:numPr>
        <w:framePr w:w="9413" w:h="14217" w:hRule="exact" w:wrap="none" w:vAnchor="page" w:hAnchor="page" w:x="1263" w:y="881"/>
        <w:tabs>
          <w:tab w:leader="none" w:pos="39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20" w:line="374" w:lineRule="exact"/>
        <w:ind w:left="40" w:right="4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проведение групповых и индивидуальных консультаций, тренингов и семинаров для населения по вопросам реализации социально значимых и общественных инициатив, участия в проектах;</w:t>
      </w:r>
    </w:p>
    <w:p>
      <w:pPr>
        <w:pStyle w:val="Style3"/>
        <w:framePr w:w="9413" w:h="14217" w:hRule="exact" w:wrap="none" w:vAnchor="page" w:hAnchor="page" w:x="1263" w:y="881"/>
        <w:widowControl w:val="0"/>
        <w:keepNext w:val="0"/>
        <w:keepLines w:val="0"/>
        <w:shd w:val="clear" w:color="auto" w:fill="auto"/>
        <w:bidi w:val="0"/>
        <w:jc w:val="both"/>
        <w:spacing w:before="0" w:after="120" w:line="374" w:lineRule="exact"/>
        <w:ind w:left="40" w:right="40" w:firstLine="560"/>
      </w:pPr>
      <w:r>
        <w:rPr>
          <w:lang w:val="ru-RU"/>
          <w:sz w:val="24"/>
          <w:szCs w:val="24"/>
          <w:w w:val="100"/>
          <w:color w:val="000000"/>
          <w:position w:val="0"/>
        </w:rPr>
        <w:t>организация и проведение интеллектуальных, приключенческих, исторических, исследовательских командных игр;</w:t>
      </w:r>
    </w:p>
    <w:p>
      <w:pPr>
        <w:pStyle w:val="Style3"/>
        <w:numPr>
          <w:ilvl w:val="0"/>
          <w:numId w:val="5"/>
        </w:numPr>
        <w:framePr w:w="9413" w:h="14217" w:hRule="exact" w:wrap="none" w:vAnchor="page" w:hAnchor="page" w:x="1263" w:y="881"/>
        <w:tabs>
          <w:tab w:leader="none" w:pos="28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28" w:line="374" w:lineRule="exact"/>
        <w:ind w:left="40" w:right="4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организация и проведение различных по форме и тематике культурно- массовых мероприятий-выставок, вечеров, конкурсов, мастер классов, командообразующих мероприятий и иных игр.</w:t>
      </w:r>
    </w:p>
    <w:p>
      <w:pPr>
        <w:pStyle w:val="Style3"/>
        <w:numPr>
          <w:ilvl w:val="0"/>
          <w:numId w:val="1"/>
        </w:numPr>
        <w:framePr w:w="9413" w:h="14217" w:hRule="exact" w:wrap="none" w:vAnchor="page" w:hAnchor="page" w:x="1263" w:y="881"/>
        <w:tabs>
          <w:tab w:leader="none" w:pos="31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12" w:line="240" w:lineRule="exact"/>
        <w:ind w:left="40" w:right="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Органы управления и структура Организации</w:t>
      </w:r>
    </w:p>
    <w:p>
      <w:pPr>
        <w:pStyle w:val="Style3"/>
        <w:numPr>
          <w:ilvl w:val="0"/>
          <w:numId w:val="7"/>
        </w:numPr>
        <w:framePr w:w="9413" w:h="14217" w:hRule="exact" w:wrap="none" w:vAnchor="page" w:hAnchor="page" w:x="1263" w:y="881"/>
        <w:tabs>
          <w:tab w:leader="none" w:pos="53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11" w:line="240" w:lineRule="exact"/>
        <w:ind w:left="40" w:right="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Общее собрание учредителей:</w:t>
      </w:r>
    </w:p>
    <w:p>
      <w:pPr>
        <w:pStyle w:val="Style3"/>
        <w:numPr>
          <w:ilvl w:val="0"/>
          <w:numId w:val="9"/>
        </w:numPr>
        <w:framePr w:w="9413" w:h="14217" w:hRule="exact" w:wrap="none" w:vAnchor="page" w:hAnchor="page" w:x="1263" w:y="881"/>
        <w:tabs>
          <w:tab w:leader="none" w:pos="77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20" w:line="379" w:lineRule="exact"/>
        <w:ind w:left="40" w:right="4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Высшим руководящим органом Организации является общее собрание учредителей, проводимое не реже 1 раза в год.</w:t>
      </w:r>
    </w:p>
    <w:p>
      <w:pPr>
        <w:pStyle w:val="Style3"/>
        <w:numPr>
          <w:ilvl w:val="0"/>
          <w:numId w:val="9"/>
        </w:numPr>
        <w:framePr w:w="9413" w:h="14217" w:hRule="exact" w:wrap="none" w:vAnchor="page" w:hAnchor="page" w:x="1263" w:y="881"/>
        <w:tabs>
          <w:tab w:leader="none" w:pos="89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24" w:line="379" w:lineRule="exact"/>
        <w:ind w:left="40" w:right="4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Внеочередное общее собрание может проводиться по решению большинства учредителей. Общее собрание решает любые вопросы деятельности Организации.</w:t>
      </w:r>
    </w:p>
    <w:p>
      <w:pPr>
        <w:pStyle w:val="Style3"/>
        <w:numPr>
          <w:ilvl w:val="0"/>
          <w:numId w:val="9"/>
        </w:numPr>
        <w:framePr w:w="9413" w:h="14217" w:hRule="exact" w:wrap="none" w:vAnchor="page" w:hAnchor="page" w:x="1263" w:y="881"/>
        <w:tabs>
          <w:tab w:leader="none" w:pos="83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16" w:line="374" w:lineRule="exact"/>
        <w:ind w:left="40" w:right="4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 xml:space="preserve">Инициаторы проведения общего собрания обязаны проинформировать участников с указанием сроков и места проведения не позднее, чем за две недели до проведения собрания. </w:t>
      </w:r>
      <w:r>
        <w:rPr>
          <w:lang w:val="en-US"/>
          <w:vertAlign w:val="subscript"/>
          <w:sz w:val="24"/>
          <w:szCs w:val="24"/>
          <w:w w:val="100"/>
          <w:color w:val="000000"/>
          <w:position w:val="0"/>
        </w:rPr>
        <w:t>t</w:t>
      </w:r>
    </w:p>
    <w:p>
      <w:pPr>
        <w:pStyle w:val="Style3"/>
        <w:numPr>
          <w:ilvl w:val="0"/>
          <w:numId w:val="9"/>
        </w:numPr>
        <w:framePr w:w="9413" w:h="14217" w:hRule="exact" w:wrap="none" w:vAnchor="page" w:hAnchor="page" w:x="1263" w:y="881"/>
        <w:tabs>
          <w:tab w:leader="none" w:pos="77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24" w:line="379" w:lineRule="exact"/>
        <w:ind w:left="40" w:right="4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Общее собрание является правомочным, если в его работе принимают участие более половины учредителей.</w:t>
      </w:r>
    </w:p>
    <w:p>
      <w:pPr>
        <w:pStyle w:val="Style3"/>
        <w:numPr>
          <w:ilvl w:val="0"/>
          <w:numId w:val="9"/>
        </w:numPr>
        <w:framePr w:w="9413" w:h="14217" w:hRule="exact" w:wrap="none" w:vAnchor="page" w:hAnchor="page" w:x="1263" w:y="881"/>
        <w:tabs>
          <w:tab w:leader="none" w:pos="82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28" w:line="374" w:lineRule="exact"/>
        <w:ind w:left="40" w:right="4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Решения на общем собрании принимаются простым большинством голосов от числа присутствующих, за исключением случаев, указанных в настоящем Уставе.</w:t>
      </w:r>
    </w:p>
    <w:p>
      <w:pPr>
        <w:pStyle w:val="Style3"/>
        <w:numPr>
          <w:ilvl w:val="0"/>
          <w:numId w:val="9"/>
        </w:numPr>
        <w:framePr w:w="9413" w:h="14217" w:hRule="exact" w:wrap="none" w:vAnchor="page" w:hAnchor="page" w:x="1263" w:y="881"/>
        <w:tabs>
          <w:tab w:leader="none" w:pos="74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05" w:line="240" w:lineRule="exact"/>
        <w:ind w:left="40" w:right="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К исключительной компетенции общего собрания относится:</w:t>
      </w:r>
    </w:p>
    <w:p>
      <w:pPr>
        <w:pStyle w:val="Style3"/>
        <w:framePr w:w="9413" w:h="14217" w:hRule="exact" w:wrap="none" w:vAnchor="page" w:hAnchor="page" w:x="1263" w:y="881"/>
        <w:widowControl w:val="0"/>
        <w:keepNext w:val="0"/>
        <w:keepLines w:val="0"/>
        <w:shd w:val="clear" w:color="auto" w:fill="auto"/>
        <w:bidi w:val="0"/>
        <w:jc w:val="left"/>
        <w:spacing w:before="0" w:after="0" w:line="374" w:lineRule="exact"/>
        <w:ind w:left="40" w:right="40" w:firstLine="560"/>
      </w:pPr>
      <w:r>
        <w:rPr>
          <w:lang w:val="ru-RU"/>
          <w:sz w:val="24"/>
          <w:szCs w:val="24"/>
          <w:w w:val="100"/>
          <w:color w:val="000000"/>
          <w:position w:val="0"/>
        </w:rPr>
        <w:t>определение приоритетных направлений деятельности Организации, принципов формирования и использования ее имущества; изменение устава Организации;</w:t>
      </w:r>
    </w:p>
    <w:p>
      <w:pPr>
        <w:pStyle w:val="Style3"/>
        <w:framePr w:w="9413" w:h="14217" w:hRule="exact" w:wrap="none" w:vAnchor="page" w:hAnchor="page" w:x="1263" w:y="881"/>
        <w:widowControl w:val="0"/>
        <w:keepNext w:val="0"/>
        <w:keepLines w:val="0"/>
        <w:shd w:val="clear" w:color="auto" w:fill="auto"/>
        <w:bidi w:val="0"/>
        <w:jc w:val="both"/>
        <w:spacing w:before="0" w:after="0" w:line="374" w:lineRule="exact"/>
        <w:ind w:left="40" w:right="40" w:firstLine="560"/>
      </w:pPr>
      <w:r>
        <w:rPr>
          <w:lang w:val="ru-RU"/>
          <w:sz w:val="24"/>
          <w:szCs w:val="24"/>
          <w:w w:val="100"/>
          <w:color w:val="000000"/>
          <w:position w:val="0"/>
        </w:rPr>
        <w:t>определение порядка приема в состав учредителей Организации и исключения из состава ее учредителей, за исключением случаев, если такой порядок определен федеральными законами;</w:t>
      </w:r>
    </w:p>
    <w:p>
      <w:pPr>
        <w:pStyle w:val="Style3"/>
        <w:framePr w:w="9413" w:h="14217" w:hRule="exact" w:wrap="none" w:vAnchor="page" w:hAnchor="page" w:x="1263" w:y="881"/>
        <w:widowControl w:val="0"/>
        <w:keepNext w:val="0"/>
        <w:keepLines w:val="0"/>
        <w:shd w:val="clear" w:color="auto" w:fill="auto"/>
        <w:bidi w:val="0"/>
        <w:jc w:val="both"/>
        <w:spacing w:before="0" w:after="0" w:line="374" w:lineRule="exact"/>
        <w:ind w:left="40" w:right="40" w:firstLine="560"/>
      </w:pPr>
      <w:r>
        <w:rPr>
          <w:lang w:val="ru-RU"/>
          <w:sz w:val="24"/>
          <w:szCs w:val="24"/>
          <w:w w:val="100"/>
          <w:color w:val="000000"/>
          <w:position w:val="0"/>
        </w:rPr>
        <w:t>образование органов Организации и досрочное прекращение их полномочий;</w:t>
      </w:r>
    </w:p>
    <w:p>
      <w:pPr>
        <w:pStyle w:val="Style17"/>
        <w:framePr w:wrap="none" w:vAnchor="page" w:hAnchor="page" w:x="7920" w:y="15777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40" w:right="0" w:firstLine="0"/>
      </w:pPr>
      <w:r>
        <w:rPr>
          <w:rStyle w:val="CharStyle19"/>
        </w:rPr>
        <w:t>"7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3"/>
        <w:framePr w:wrap="none" w:vAnchor="page" w:hAnchor="page" w:x="10488" w:y="411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5</w:t>
      </w:r>
    </w:p>
    <w:p>
      <w:pPr>
        <w:pStyle w:val="Style3"/>
        <w:framePr w:w="9422" w:h="14228" w:hRule="exact" w:wrap="none" w:vAnchor="page" w:hAnchor="page" w:x="1258" w:y="863"/>
        <w:widowControl w:val="0"/>
        <w:keepNext w:val="0"/>
        <w:keepLines w:val="0"/>
        <w:shd w:val="clear" w:color="auto" w:fill="auto"/>
        <w:bidi w:val="0"/>
        <w:jc w:val="both"/>
        <w:spacing w:before="0" w:after="0" w:line="379" w:lineRule="exact"/>
        <w:ind w:left="100" w:right="40" w:firstLine="460"/>
      </w:pPr>
      <w:r>
        <w:rPr>
          <w:lang w:val="ru-RU"/>
          <w:sz w:val="24"/>
          <w:szCs w:val="24"/>
          <w:w w:val="100"/>
          <w:color w:val="000000"/>
          <w:position w:val="0"/>
        </w:rPr>
        <w:t>&gt;тверждение голового отчета и бухгалтерской (финансовой) отчетности Организации:</w:t>
      </w:r>
    </w:p>
    <w:p>
      <w:pPr>
        <w:pStyle w:val="Style3"/>
        <w:framePr w:w="9422" w:h="14228" w:hRule="exact" w:wrap="none" w:vAnchor="page" w:hAnchor="page" w:x="1258" w:y="863"/>
        <w:widowControl w:val="0"/>
        <w:keepNext w:val="0"/>
        <w:keepLines w:val="0"/>
        <w:shd w:val="clear" w:color="auto" w:fill="auto"/>
        <w:bidi w:val="0"/>
        <w:jc w:val="both"/>
        <w:spacing w:before="0" w:after="0" w:line="379" w:lineRule="exact"/>
        <w:ind w:left="100" w:right="0" w:firstLine="460"/>
      </w:pPr>
      <w:r>
        <w:rPr>
          <w:lang w:val="ru-RU"/>
          <w:sz w:val="24"/>
          <w:szCs w:val="24"/>
          <w:w w:val="100"/>
          <w:color w:val="000000"/>
          <w:position w:val="0"/>
        </w:rPr>
        <w:t>принятие решений о создании Организацией других юридических лиц,</w:t>
      </w:r>
    </w:p>
    <w:p>
      <w:pPr>
        <w:pStyle w:val="Style3"/>
        <w:framePr w:w="9422" w:h="14228" w:hRule="exact" w:wrap="none" w:vAnchor="page" w:hAnchor="page" w:x="1258" w:y="863"/>
        <w:widowControl w:val="0"/>
        <w:keepNext w:val="0"/>
        <w:keepLines w:val="0"/>
        <w:shd w:val="clear" w:color="auto" w:fill="auto"/>
        <w:bidi w:val="0"/>
        <w:jc w:val="both"/>
        <w:spacing w:before="0" w:after="0" w:line="379" w:lineRule="exact"/>
        <w:ind w:left="100" w:right="4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:' участии Организации в других юридических лицах, о создании филиалов и об открытии представительств Организации;</w:t>
      </w:r>
    </w:p>
    <w:p>
      <w:pPr>
        <w:pStyle w:val="Style3"/>
        <w:framePr w:w="9422" w:h="14228" w:hRule="exact" w:wrap="none" w:vAnchor="page" w:hAnchor="page" w:x="1258" w:y="863"/>
        <w:widowControl w:val="0"/>
        <w:keepNext w:val="0"/>
        <w:keepLines w:val="0"/>
        <w:shd w:val="clear" w:color="auto" w:fill="auto"/>
        <w:bidi w:val="0"/>
        <w:jc w:val="both"/>
        <w:spacing w:before="0" w:after="0" w:line="379" w:lineRule="exact"/>
        <w:ind w:left="100" w:right="0" w:firstLine="460"/>
      </w:pPr>
      <w:r>
        <w:rPr>
          <w:lang w:val="ru-RU"/>
          <w:sz w:val="24"/>
          <w:szCs w:val="24"/>
          <w:w w:val="100"/>
          <w:color w:val="000000"/>
          <w:position w:val="0"/>
        </w:rPr>
        <w:t>принятие решений о реорганизации и ликвидации Организации;</w:t>
      </w:r>
    </w:p>
    <w:p>
      <w:pPr>
        <w:pStyle w:val="Style3"/>
        <w:framePr w:w="9422" w:h="14228" w:hRule="exact" w:wrap="none" w:vAnchor="page" w:hAnchor="page" w:x="1258" w:y="863"/>
        <w:widowControl w:val="0"/>
        <w:keepNext w:val="0"/>
        <w:keepLines w:val="0"/>
        <w:shd w:val="clear" w:color="auto" w:fill="auto"/>
        <w:bidi w:val="0"/>
        <w:jc w:val="left"/>
        <w:spacing w:before="0" w:after="0" w:line="379" w:lineRule="exact"/>
        <w:ind w:left="100" w:right="40" w:firstLine="1160"/>
      </w:pPr>
      <w:r>
        <w:rPr>
          <w:lang w:val="ru-RU"/>
          <w:sz w:val="24"/>
          <w:szCs w:val="24"/>
          <w:w w:val="100"/>
          <w:color w:val="000000"/>
          <w:position w:val="0"/>
        </w:rPr>
        <w:t>назначении ликвидационной комиссии (ликвидатора), об ;~ьерждении ликвидационного баланса;</w:t>
      </w:r>
    </w:p>
    <w:p>
      <w:pPr>
        <w:pStyle w:val="Style3"/>
        <w:framePr w:w="9422" w:h="14228" w:hRule="exact" w:wrap="none" w:vAnchor="page" w:hAnchor="page" w:x="1258" w:y="863"/>
        <w:widowControl w:val="0"/>
        <w:keepNext w:val="0"/>
        <w:keepLines w:val="0"/>
        <w:shd w:val="clear" w:color="auto" w:fill="auto"/>
        <w:bidi w:val="0"/>
        <w:jc w:val="both"/>
        <w:spacing w:before="0" w:after="0" w:line="379" w:lineRule="exact"/>
        <w:ind w:left="100" w:right="40" w:firstLine="460"/>
      </w:pPr>
      <w:r>
        <w:rPr>
          <w:lang w:val="ru-RU"/>
          <w:sz w:val="24"/>
          <w:szCs w:val="24"/>
          <w:w w:val="100"/>
          <w:color w:val="000000"/>
          <w:position w:val="0"/>
        </w:rPr>
        <w:t>об утверждении аудиторской организации или индивидуального аудитора:</w:t>
      </w:r>
    </w:p>
    <w:p>
      <w:pPr>
        <w:pStyle w:val="Style3"/>
        <w:framePr w:w="9422" w:h="14228" w:hRule="exact" w:wrap="none" w:vAnchor="page" w:hAnchor="page" w:x="1258" w:y="863"/>
        <w:widowControl w:val="0"/>
        <w:keepNext w:val="0"/>
        <w:keepLines w:val="0"/>
        <w:shd w:val="clear" w:color="auto" w:fill="auto"/>
        <w:bidi w:val="0"/>
        <w:jc w:val="both"/>
        <w:spacing w:before="0" w:after="184" w:line="379" w:lineRule="exact"/>
        <w:ind w:left="100" w:right="40" w:firstLine="460"/>
      </w:pPr>
      <w:r>
        <w:rPr>
          <w:lang w:val="ru-RU"/>
          <w:sz w:val="24"/>
          <w:szCs w:val="24"/>
          <w:w w:val="100"/>
          <w:color w:val="000000"/>
          <w:position w:val="0"/>
        </w:rPr>
        <w:t>решение иных задач, предусмотренных действующим законодательством.</w:t>
      </w:r>
    </w:p>
    <w:p>
      <w:pPr>
        <w:pStyle w:val="Style3"/>
        <w:framePr w:w="9422" w:h="14228" w:hRule="exact" w:wrap="none" w:vAnchor="page" w:hAnchor="page" w:x="1258" w:y="863"/>
        <w:widowControl w:val="0"/>
        <w:keepNext w:val="0"/>
        <w:keepLines w:val="0"/>
        <w:shd w:val="clear" w:color="auto" w:fill="auto"/>
        <w:bidi w:val="0"/>
        <w:jc w:val="both"/>
        <w:spacing w:before="0" w:after="180" w:line="374" w:lineRule="exact"/>
        <w:ind w:left="100" w:right="40" w:firstLine="460"/>
      </w:pPr>
      <w:r>
        <w:rPr>
          <w:lang w:val="ru-RU"/>
          <w:sz w:val="24"/>
          <w:szCs w:val="24"/>
          <w:w w:val="100"/>
          <w:color w:val="000000"/>
          <w:position w:val="0"/>
        </w:rPr>
        <w:t>7 Решения общего собрания по вопросам исключительной компетенции принимаются квалифицированным большинством голосов (не менее 2/3 от числа присутствующих);</w:t>
      </w:r>
    </w:p>
    <w:p>
      <w:pPr>
        <w:pStyle w:val="Style3"/>
        <w:framePr w:w="9422" w:h="14228" w:hRule="exact" w:wrap="none" w:vAnchor="page" w:hAnchor="page" w:x="1258" w:y="863"/>
        <w:widowControl w:val="0"/>
        <w:keepNext w:val="0"/>
        <w:keepLines w:val="0"/>
        <w:shd w:val="clear" w:color="auto" w:fill="auto"/>
        <w:bidi w:val="0"/>
        <w:jc w:val="both"/>
        <w:spacing w:before="0" w:after="288" w:line="374" w:lineRule="exact"/>
        <w:ind w:left="100" w:right="4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? 2. Директор Организации избирается Общим собранием учредителей сроком на 1 год. Директор Организации является единоличным исполнительным органом. К компетенции Директора Организации относятся следующие функции:</w:t>
      </w:r>
    </w:p>
    <w:p>
      <w:pPr>
        <w:pStyle w:val="Style3"/>
        <w:framePr w:w="9422" w:h="14228" w:hRule="exact" w:wrap="none" w:vAnchor="page" w:hAnchor="page" w:x="1258" w:y="863"/>
        <w:widowControl w:val="0"/>
        <w:keepNext w:val="0"/>
        <w:keepLines w:val="0"/>
        <w:shd w:val="clear" w:color="auto" w:fill="auto"/>
        <w:bidi w:val="0"/>
        <w:jc w:val="both"/>
        <w:spacing w:before="0" w:after="252" w:line="240" w:lineRule="exact"/>
        <w:ind w:left="100" w:right="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разработка административной и кадровой политики;</w:t>
      </w:r>
    </w:p>
    <w:p>
      <w:pPr>
        <w:pStyle w:val="Style3"/>
        <w:framePr w:w="9422" w:h="14228" w:hRule="exact" w:wrap="none" w:vAnchor="page" w:hAnchor="page" w:x="1258" w:y="863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100" w:right="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составление повестки дня заседаний Организации и подготовка материалов</w:t>
      </w:r>
    </w:p>
    <w:p>
      <w:pPr>
        <w:pStyle w:val="Style3"/>
        <w:framePr w:w="9422" w:h="14228" w:hRule="exact" w:wrap="none" w:vAnchor="page" w:hAnchor="page" w:x="1258" w:y="863"/>
        <w:widowControl w:val="0"/>
        <w:keepNext w:val="0"/>
        <w:keepLines w:val="0"/>
        <w:shd w:val="clear" w:color="auto" w:fill="auto"/>
        <w:bidi w:val="0"/>
        <w:jc w:val="both"/>
        <w:spacing w:before="0" w:after="0" w:line="566" w:lineRule="exact"/>
        <w:ind w:left="100" w:right="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для них:</w:t>
      </w:r>
    </w:p>
    <w:p>
      <w:pPr>
        <w:pStyle w:val="Style3"/>
        <w:framePr w:w="9422" w:h="14228" w:hRule="exact" w:wrap="none" w:vAnchor="page" w:hAnchor="page" w:x="1258" w:y="863"/>
        <w:widowControl w:val="0"/>
        <w:keepNext w:val="0"/>
        <w:keepLines w:val="0"/>
        <w:shd w:val="clear" w:color="auto" w:fill="auto"/>
        <w:bidi w:val="0"/>
        <w:jc w:val="both"/>
        <w:spacing w:before="0" w:after="0" w:line="566" w:lineRule="exact"/>
        <w:ind w:left="100" w:right="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заработка оперативных планов деятельности Организации;</w:t>
      </w:r>
    </w:p>
    <w:p>
      <w:pPr>
        <w:pStyle w:val="Style3"/>
        <w:framePr w:w="9422" w:h="14228" w:hRule="exact" w:wrap="none" w:vAnchor="page" w:hAnchor="page" w:x="1258" w:y="863"/>
        <w:widowControl w:val="0"/>
        <w:keepNext w:val="0"/>
        <w:keepLines w:val="0"/>
        <w:shd w:val="clear" w:color="auto" w:fill="auto"/>
        <w:bidi w:val="0"/>
        <w:jc w:val="both"/>
        <w:spacing w:before="0" w:after="0" w:line="566" w:lineRule="exact"/>
        <w:ind w:left="100" w:right="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анализ проведенных мероприятий;</w:t>
      </w:r>
    </w:p>
    <w:p>
      <w:pPr>
        <w:pStyle w:val="Style3"/>
        <w:framePr w:w="9422" w:h="14228" w:hRule="exact" w:wrap="none" w:vAnchor="page" w:hAnchor="page" w:x="1258" w:y="863"/>
        <w:widowControl w:val="0"/>
        <w:keepNext w:val="0"/>
        <w:keepLines w:val="0"/>
        <w:shd w:val="clear" w:color="auto" w:fill="auto"/>
        <w:bidi w:val="0"/>
        <w:jc w:val="both"/>
        <w:spacing w:before="0" w:after="0" w:line="566" w:lineRule="exact"/>
        <w:ind w:left="100" w:right="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ведение текущей отчетности Организации;</w:t>
      </w:r>
    </w:p>
    <w:p>
      <w:pPr>
        <w:pStyle w:val="Style3"/>
        <w:framePr w:w="9422" w:h="14228" w:hRule="exact" w:wrap="none" w:vAnchor="page" w:hAnchor="page" w:x="1258" w:y="863"/>
        <w:widowControl w:val="0"/>
        <w:keepNext w:val="0"/>
        <w:keepLines w:val="0"/>
        <w:shd w:val="clear" w:color="auto" w:fill="auto"/>
        <w:bidi w:val="0"/>
        <w:jc w:val="both"/>
        <w:spacing w:before="0" w:after="0" w:line="566" w:lineRule="exact"/>
        <w:ind w:left="100" w:right="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заключает гражданско-правовые сделки в рамках уставных целей;</w:t>
      </w:r>
    </w:p>
    <w:p>
      <w:pPr>
        <w:pStyle w:val="Style3"/>
        <w:framePr w:w="9422" w:h="14228" w:hRule="exact" w:wrap="none" w:vAnchor="page" w:hAnchor="page" w:x="1258" w:y="863"/>
        <w:widowControl w:val="0"/>
        <w:keepNext w:val="0"/>
        <w:keepLines w:val="0"/>
        <w:shd w:val="clear" w:color="auto" w:fill="auto"/>
        <w:bidi w:val="0"/>
        <w:jc w:val="both"/>
        <w:spacing w:before="0" w:after="180" w:line="370" w:lineRule="exact"/>
        <w:ind w:left="100" w:right="4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подписывает от имени Организации необходимые документы, открывает в банках расчетные, валютные и другие счета;</w:t>
      </w:r>
    </w:p>
    <w:p>
      <w:pPr>
        <w:pStyle w:val="Style3"/>
        <w:framePr w:w="9422" w:h="14228" w:hRule="exact" w:wrap="none" w:vAnchor="page" w:hAnchor="page" w:x="1258" w:y="863"/>
        <w:widowControl w:val="0"/>
        <w:keepNext w:val="0"/>
        <w:keepLines w:val="0"/>
        <w:shd w:val="clear" w:color="auto" w:fill="auto"/>
        <w:bidi w:val="0"/>
        <w:jc w:val="both"/>
        <w:spacing w:before="0" w:after="284" w:line="370" w:lineRule="exact"/>
        <w:ind w:left="100" w:right="4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без доверенности представляет Организацию в органах государственной ь'^сти и местного самоуправления, организациях и общественных объединениях:</w:t>
      </w:r>
    </w:p>
    <w:p>
      <w:pPr>
        <w:pStyle w:val="Style3"/>
        <w:framePr w:w="9422" w:h="14228" w:hRule="exact" w:wrap="none" w:vAnchor="page" w:hAnchor="page" w:x="1258" w:y="863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100" w:right="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выдает доверенности от имени организации,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numPr>
          <w:ilvl w:val="0"/>
          <w:numId w:val="11"/>
        </w:numPr>
        <w:framePr w:w="9533" w:h="6401" w:hRule="exact" w:wrap="none" w:vAnchor="page" w:hAnchor="page" w:x="1203" w:y="838"/>
        <w:tabs>
          <w:tab w:leader="none" w:pos="30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20" w:line="379" w:lineRule="exact"/>
        <w:ind w:left="20" w:right="2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заключает и расторгает от имени Организации трудовые договоры с работниками аппарата Организации;</w:t>
      </w:r>
    </w:p>
    <w:p>
      <w:pPr>
        <w:pStyle w:val="Style3"/>
        <w:numPr>
          <w:ilvl w:val="0"/>
          <w:numId w:val="11"/>
        </w:numPr>
        <w:framePr w:w="9533" w:h="6401" w:hRule="exact" w:wrap="none" w:vAnchor="page" w:hAnchor="page" w:x="1203" w:y="838"/>
        <w:tabs>
          <w:tab w:leader="none" w:pos="22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28" w:line="379" w:lineRule="exact"/>
        <w:ind w:left="20" w:right="2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издает приказы и распоряжения, обязательные для исполнения работниками Организации;</w:t>
      </w:r>
    </w:p>
    <w:p>
      <w:pPr>
        <w:pStyle w:val="Style3"/>
        <w:numPr>
          <w:ilvl w:val="0"/>
          <w:numId w:val="11"/>
        </w:numPr>
        <w:framePr w:w="9533" w:h="6401" w:hRule="exact" w:wrap="none" w:vAnchor="page" w:hAnchor="page" w:x="1203" w:y="838"/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20" w:line="370" w:lineRule="exact"/>
        <w:ind w:left="20" w:right="2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формирует штатное расписание, принимает на работу сотрудников, назначает заработную плату, премирует и направляет в командировки;</w:t>
      </w:r>
    </w:p>
    <w:p>
      <w:pPr>
        <w:pStyle w:val="Style3"/>
        <w:numPr>
          <w:ilvl w:val="0"/>
          <w:numId w:val="11"/>
        </w:numPr>
        <w:framePr w:w="9533" w:h="6401" w:hRule="exact" w:wrap="none" w:vAnchor="page" w:hAnchor="page" w:x="1203" w:y="838"/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20" w:line="370" w:lineRule="exact"/>
        <w:ind w:left="20" w:right="2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решает иные вопросы, связанные с деятельностью Организации, кроме тех, которые отнесены исключительно к компетенции общего собрания.</w:t>
      </w:r>
    </w:p>
    <w:p>
      <w:pPr>
        <w:pStyle w:val="Style3"/>
        <w:numPr>
          <w:ilvl w:val="0"/>
          <w:numId w:val="13"/>
        </w:numPr>
        <w:framePr w:w="9533" w:h="6401" w:hRule="exact" w:wrap="none" w:vAnchor="page" w:hAnchor="page" w:x="1203" w:y="838"/>
        <w:tabs>
          <w:tab w:leader="none" w:pos="69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Общее собрание утверждает кандидатуру заместителя Директора, предложенную Директором. Заместитель Директора Организации избирается Общим собранием учредителей сроком на 1 год. Заместитель Директора Организации исполняет обязанности Директора в его отсутствие и имеет право подписи документов Организации. К компетенции Заместителя Директора Организации относятся обязанности в оказании помощи Директору Организации в осуществлении уставной деятельности Организации.</w:t>
      </w:r>
    </w:p>
    <w:p>
      <w:pPr>
        <w:pStyle w:val="Style3"/>
        <w:numPr>
          <w:ilvl w:val="0"/>
          <w:numId w:val="1"/>
        </w:numPr>
        <w:framePr w:w="9533" w:h="2166" w:hRule="exact" w:wrap="none" w:vAnchor="page" w:hAnchor="page" w:x="1203" w:y="8528"/>
        <w:tabs>
          <w:tab w:leader="none" w:pos="30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64" w:line="240" w:lineRule="exact"/>
        <w:ind w:left="20" w:right="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Имущество</w:t>
      </w:r>
    </w:p>
    <w:p>
      <w:pPr>
        <w:pStyle w:val="Style20"/>
        <w:framePr w:w="9533" w:h="2166" w:hRule="exact" w:wrap="none" w:vAnchor="page" w:hAnchor="page" w:x="1203" w:y="8528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5360" w:right="0" w:firstLine="0"/>
      </w:pPr>
      <w:r>
        <w:rPr>
          <w:lang w:val="en-US"/>
          <w:w w:val="100"/>
          <w:spacing w:val="0"/>
          <w:color w:val="000000"/>
          <w:position w:val="0"/>
        </w:rPr>
        <w:t>t</w:t>
      </w:r>
    </w:p>
    <w:p>
      <w:pPr>
        <w:pStyle w:val="Style3"/>
        <w:numPr>
          <w:ilvl w:val="0"/>
          <w:numId w:val="15"/>
        </w:numPr>
        <w:framePr w:w="9533" w:h="2166" w:hRule="exact" w:wrap="none" w:vAnchor="page" w:hAnchor="page" w:x="1203" w:y="8528"/>
        <w:tabs>
          <w:tab w:leader="none" w:pos="68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20" w:right="2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 xml:space="preserve">Организация может иметь в собственности здания, сооружения, жилищный фонд, оборудование, инвентарь, денежные средства в рублях и иностранной валюте, ценные бумаги и иное имущество. Организация может иметь земельные участки в собственности или на ином праве в соответствии с </w:t>
      </w:r>
      <w:r>
        <w:rPr>
          <w:rStyle w:val="CharStyle22"/>
        </w:rPr>
        <w:t>законодательством</w:t>
      </w:r>
      <w:r>
        <w:rPr>
          <w:lang w:val="ru-RU"/>
          <w:sz w:val="24"/>
          <w:szCs w:val="24"/>
          <w:w w:val="100"/>
          <w:color w:val="000000"/>
          <w:position w:val="0"/>
        </w:rPr>
        <w:t xml:space="preserve"> Российской Федерации.</w:t>
      </w:r>
    </w:p>
    <w:p>
      <w:pPr>
        <w:pStyle w:val="Style3"/>
        <w:numPr>
          <w:ilvl w:val="0"/>
          <w:numId w:val="15"/>
        </w:numPr>
        <w:framePr w:w="9533" w:h="3312" w:hRule="exact" w:wrap="none" w:vAnchor="page" w:hAnchor="page" w:x="1203" w:y="11585"/>
        <w:tabs>
          <w:tab w:leader="none" w:pos="57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53" w:line="240" w:lineRule="exact"/>
        <w:ind w:left="20" w:right="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Источниками формирования имущества Организации могут являться:</w:t>
      </w:r>
    </w:p>
    <w:p>
      <w:pPr>
        <w:pStyle w:val="Style3"/>
        <w:numPr>
          <w:ilvl w:val="0"/>
          <w:numId w:val="11"/>
        </w:numPr>
        <w:framePr w:w="9533" w:h="3312" w:hRule="exact" w:wrap="none" w:vAnchor="page" w:hAnchor="page" w:x="1203" w:y="11585"/>
        <w:tabs>
          <w:tab w:leader="none" w:pos="72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Благотворительные пожертвования, в том числе носящие целевой характер, предоставляемые гражданами и юридическими лицами в денежной или натуральной форме;</w:t>
      </w:r>
    </w:p>
    <w:p>
      <w:pPr>
        <w:pStyle w:val="Style3"/>
        <w:numPr>
          <w:ilvl w:val="0"/>
          <w:numId w:val="11"/>
        </w:numPr>
        <w:framePr w:w="9533" w:h="3312" w:hRule="exact" w:wrap="none" w:vAnchor="page" w:hAnchor="page" w:x="1203" w:y="11585"/>
        <w:tabs>
          <w:tab w:leader="none" w:pos="20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552" w:lineRule="exact"/>
        <w:ind w:left="20" w:right="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гражданско-правовые сделки;</w:t>
      </w:r>
    </w:p>
    <w:p>
      <w:pPr>
        <w:pStyle w:val="Style3"/>
        <w:numPr>
          <w:ilvl w:val="0"/>
          <w:numId w:val="11"/>
        </w:numPr>
        <w:framePr w:w="9533" w:h="3312" w:hRule="exact" w:wrap="none" w:vAnchor="page" w:hAnchor="page" w:x="1203" w:y="11585"/>
        <w:tabs>
          <w:tab w:leader="none" w:pos="18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552" w:lineRule="exact"/>
        <w:ind w:left="20" w:right="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доходы от разрешенной Уставом деятельности;</w:t>
      </w:r>
    </w:p>
    <w:p>
      <w:pPr>
        <w:pStyle w:val="Style3"/>
        <w:numPr>
          <w:ilvl w:val="0"/>
          <w:numId w:val="11"/>
        </w:numPr>
        <w:framePr w:w="9533" w:h="3312" w:hRule="exact" w:wrap="none" w:vAnchor="page" w:hAnchor="page" w:x="1203" w:y="11585"/>
        <w:tabs>
          <w:tab w:leader="none" w:pos="20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552" w:lineRule="exact"/>
        <w:ind w:left="20" w:right="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поступления от проведения мероприятий;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3"/>
        <w:framePr w:wrap="none" w:vAnchor="page" w:hAnchor="page" w:x="10486" w:y="524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40" w:right="0" w:firstLine="0"/>
      </w:pPr>
      <w:r>
        <w:rPr>
          <w:lang w:val="ru-RU"/>
          <w:w w:val="100"/>
          <w:spacing w:val="0"/>
          <w:color w:val="000000"/>
          <w:position w:val="0"/>
        </w:rPr>
        <w:t>7</w:t>
      </w:r>
    </w:p>
    <w:p>
      <w:pPr>
        <w:pStyle w:val="Style3"/>
        <w:numPr>
          <w:ilvl w:val="0"/>
          <w:numId w:val="11"/>
        </w:numPr>
        <w:framePr w:w="9408" w:h="13888" w:hRule="exact" w:wrap="none" w:vAnchor="page" w:hAnchor="page" w:x="1261" w:y="1037"/>
        <w:tabs>
          <w:tab w:leader="none" w:pos="17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50" w:line="240" w:lineRule="exact"/>
        <w:ind w:left="40" w:right="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другие, незапрещенные законом поступления.</w:t>
      </w:r>
    </w:p>
    <w:p>
      <w:pPr>
        <w:pStyle w:val="Style3"/>
        <w:numPr>
          <w:ilvl w:val="0"/>
          <w:numId w:val="15"/>
        </w:numPr>
        <w:framePr w:w="9408" w:h="13888" w:hRule="exact" w:wrap="none" w:vAnchor="page" w:hAnchor="page" w:x="1261" w:y="1037"/>
        <w:tabs>
          <w:tab w:leader="none" w:pos="60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828" w:line="374" w:lineRule="exact"/>
        <w:ind w:left="40" w:right="4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Собственником имущества является Организация. Каждый отдельный учредитель не имеет права собственности на долю имущества, принадлежащего Организации.</w:t>
      </w:r>
    </w:p>
    <w:p>
      <w:pPr>
        <w:pStyle w:val="Style3"/>
        <w:numPr>
          <w:ilvl w:val="0"/>
          <w:numId w:val="1"/>
        </w:numPr>
        <w:framePr w:w="9408" w:h="13888" w:hRule="exact" w:wrap="none" w:vAnchor="page" w:hAnchor="page" w:x="1261" w:y="1037"/>
        <w:tabs>
          <w:tab w:leader="none" w:pos="31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48" w:line="240" w:lineRule="exact"/>
        <w:ind w:left="40" w:right="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Международные связи организации</w:t>
      </w:r>
    </w:p>
    <w:p>
      <w:pPr>
        <w:pStyle w:val="Style3"/>
        <w:numPr>
          <w:ilvl w:val="0"/>
          <w:numId w:val="17"/>
        </w:numPr>
        <w:framePr w:w="9408" w:h="13888" w:hRule="exact" w:wrap="none" w:vAnchor="page" w:hAnchor="page" w:x="1261" w:y="1037"/>
        <w:tabs>
          <w:tab w:leader="none" w:pos="76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20" w:line="370" w:lineRule="exact"/>
        <w:ind w:left="40" w:right="4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Организация может вступать в международные общественные объединения, приобретать права и нести обязанности, соответствующие статусу этих международных общественных объединений, поддерживать прямые международные контакты и связи, заключать соглашения с иностранными некоммерческими, неправительственными объединениями.</w:t>
      </w:r>
    </w:p>
    <w:p>
      <w:pPr>
        <w:pStyle w:val="Style3"/>
        <w:numPr>
          <w:ilvl w:val="0"/>
          <w:numId w:val="17"/>
        </w:numPr>
        <w:framePr w:w="9408" w:h="13888" w:hRule="exact" w:wrap="none" w:vAnchor="page" w:hAnchor="page" w:x="1261" w:y="1037"/>
        <w:tabs>
          <w:tab w:leader="none" w:pos="73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824" w:line="370" w:lineRule="exact"/>
        <w:ind w:left="40" w:right="4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Организация для выполнения уставных целей и задач может командировать учредителей за границу и принимать у себя граждан из зарубежных стран.</w:t>
      </w:r>
    </w:p>
    <w:p>
      <w:pPr>
        <w:pStyle w:val="Style3"/>
        <w:numPr>
          <w:ilvl w:val="0"/>
          <w:numId w:val="1"/>
        </w:numPr>
        <w:framePr w:w="9408" w:h="13888" w:hRule="exact" w:wrap="none" w:vAnchor="page" w:hAnchor="page" w:x="1261" w:y="1037"/>
        <w:tabs>
          <w:tab w:leader="none" w:pos="32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52" w:line="240" w:lineRule="exact"/>
        <w:ind w:left="40" w:right="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Порядок внесения изменений и дополнений в Устав.</w:t>
      </w:r>
    </w:p>
    <w:p>
      <w:pPr>
        <w:pStyle w:val="Style3"/>
        <w:numPr>
          <w:ilvl w:val="0"/>
          <w:numId w:val="19"/>
        </w:numPr>
        <w:framePr w:w="9408" w:h="13888" w:hRule="exact" w:wrap="none" w:vAnchor="page" w:hAnchor="page" w:x="1261" w:y="1037"/>
        <w:tabs>
          <w:tab w:leader="none" w:pos="54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64" w:line="240" w:lineRule="exact"/>
        <w:ind w:left="40" w:right="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Изменения и дополнения в Устав вносит^общее собрание учредителей.</w:t>
      </w:r>
    </w:p>
    <w:p>
      <w:pPr>
        <w:pStyle w:val="Style20"/>
        <w:framePr w:w="9408" w:h="13888" w:hRule="exact" w:wrap="none" w:vAnchor="page" w:hAnchor="page" w:x="1261" w:y="1037"/>
        <w:widowControl w:val="0"/>
        <w:keepNext w:val="0"/>
        <w:keepLines w:val="0"/>
        <w:shd w:val="clear" w:color="auto" w:fill="auto"/>
        <w:bidi w:val="0"/>
        <w:jc w:val="center"/>
        <w:spacing w:before="0" w:after="0" w:line="100" w:lineRule="exact"/>
        <w:ind w:left="40" w:right="0" w:firstLine="0"/>
      </w:pPr>
      <w:r>
        <w:rPr>
          <w:lang w:val="en-US"/>
          <w:w w:val="100"/>
          <w:spacing w:val="0"/>
          <w:color w:val="000000"/>
          <w:position w:val="0"/>
        </w:rPr>
        <w:t>t</w:t>
      </w:r>
    </w:p>
    <w:p>
      <w:pPr>
        <w:pStyle w:val="Style3"/>
        <w:numPr>
          <w:ilvl w:val="0"/>
          <w:numId w:val="19"/>
        </w:numPr>
        <w:framePr w:w="9408" w:h="13888" w:hRule="exact" w:wrap="none" w:vAnchor="page" w:hAnchor="page" w:x="1261" w:y="1037"/>
        <w:tabs>
          <w:tab w:leader="none" w:pos="61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20" w:line="370" w:lineRule="exact"/>
        <w:ind w:left="40" w:right="4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Решения о внесении изменений и дополнений в Устав принимаются двумя третями голосов от числа присутствующих на общем собрании учредителей.</w:t>
      </w:r>
    </w:p>
    <w:p>
      <w:pPr>
        <w:pStyle w:val="Style3"/>
        <w:numPr>
          <w:ilvl w:val="0"/>
          <w:numId w:val="19"/>
        </w:numPr>
        <w:framePr w:w="9408" w:h="13888" w:hRule="exact" w:wrap="none" w:vAnchor="page" w:hAnchor="page" w:x="1261" w:y="1037"/>
        <w:tabs>
          <w:tab w:leader="none" w:pos="71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824" w:line="370" w:lineRule="exact"/>
        <w:ind w:left="40" w:right="4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Все изменения и дополнения в Уставе Организации подлежат государственной регистрации в установленном законом порядке и приобретают юридическую силу с момента этой регистрации.</w:t>
      </w:r>
    </w:p>
    <w:p>
      <w:pPr>
        <w:pStyle w:val="Style3"/>
        <w:numPr>
          <w:ilvl w:val="0"/>
          <w:numId w:val="1"/>
        </w:numPr>
        <w:framePr w:w="9408" w:h="13888" w:hRule="exact" w:wrap="none" w:vAnchor="page" w:hAnchor="page" w:x="1261" w:y="1037"/>
        <w:tabs>
          <w:tab w:leader="none" w:pos="31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45" w:line="240" w:lineRule="exact"/>
        <w:ind w:left="40" w:right="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Реорганизация и ликвидация Организации</w:t>
      </w:r>
    </w:p>
    <w:p>
      <w:pPr>
        <w:pStyle w:val="Style3"/>
        <w:numPr>
          <w:ilvl w:val="0"/>
          <w:numId w:val="21"/>
        </w:numPr>
        <w:framePr w:w="9408" w:h="13888" w:hRule="exact" w:wrap="none" w:vAnchor="page" w:hAnchor="page" w:x="1261" w:y="1037"/>
        <w:tabs>
          <w:tab w:leader="none" w:pos="79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28" w:line="374" w:lineRule="exact"/>
        <w:ind w:left="40" w:right="4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Реорганизация осуществляется по решению общего собрания учредителей.</w:t>
      </w:r>
    </w:p>
    <w:p>
      <w:pPr>
        <w:pStyle w:val="Style3"/>
        <w:numPr>
          <w:ilvl w:val="0"/>
          <w:numId w:val="21"/>
        </w:numPr>
        <w:framePr w:w="9408" w:h="13888" w:hRule="exact" w:wrap="none" w:vAnchor="page" w:hAnchor="page" w:x="1261" w:y="1037"/>
        <w:tabs>
          <w:tab w:leader="none" w:pos="54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5" w:lineRule="exact"/>
        <w:ind w:left="40" w:right="4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Ликвидация осуществляется по решению общего собрания учредителей, если за это проголосовало 2/3 от числа учредителей, либо по решению суда в порядке, предусмотренном действующим законодательством.</w:t>
      </w:r>
    </w:p>
    <w:p>
      <w:pPr>
        <w:pStyle w:val="Style23"/>
        <w:framePr w:wrap="none" w:vAnchor="page" w:hAnchor="page" w:x="1261" w:y="15970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6520" w:right="0" w:firstLine="0"/>
      </w:pPr>
      <w:r>
        <w:rPr>
          <w:rStyle w:val="CharStyle25"/>
          <w:i/>
          <w:iCs/>
        </w:rPr>
        <w:t>У?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3"/>
        <w:framePr w:wrap="none" w:vAnchor="page" w:hAnchor="page" w:x="10494" w:y="524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8</w:t>
      </w:r>
    </w:p>
    <w:p>
      <w:pPr>
        <w:pStyle w:val="Style3"/>
        <w:numPr>
          <w:ilvl w:val="0"/>
          <w:numId w:val="21"/>
        </w:numPr>
        <w:framePr w:w="9384" w:h="8352" w:hRule="exact" w:wrap="none" w:vAnchor="page" w:hAnchor="page" w:x="1273" w:y="964"/>
        <w:tabs>
          <w:tab w:leader="none" w:pos="62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20" w:line="374" w:lineRule="exact"/>
        <w:ind w:left="20" w:right="2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Ликвидация Организации производится ликвидационной комиссией, назначенной органом, принявшим решение о ликвидации.</w:t>
      </w:r>
    </w:p>
    <w:p>
      <w:pPr>
        <w:pStyle w:val="Style3"/>
        <w:numPr>
          <w:ilvl w:val="0"/>
          <w:numId w:val="21"/>
        </w:numPr>
        <w:framePr w:w="9384" w:h="8352" w:hRule="exact" w:wrap="none" w:vAnchor="page" w:hAnchor="page" w:x="1273" w:y="964"/>
        <w:tabs>
          <w:tab w:leader="none" w:pos="69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24" w:line="374" w:lineRule="exact"/>
        <w:ind w:left="20" w:right="2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Ликвидационная комиссия публикует объявление о предстоящей ликвидации Организации в печати по месту нахождения Организации.</w:t>
      </w:r>
    </w:p>
    <w:p>
      <w:pPr>
        <w:pStyle w:val="Style3"/>
        <w:numPr>
          <w:ilvl w:val="0"/>
          <w:numId w:val="21"/>
        </w:numPr>
        <w:framePr w:w="9384" w:h="8352" w:hRule="exact" w:wrap="none" w:vAnchor="page" w:hAnchor="page" w:x="1273" w:y="964"/>
        <w:tabs>
          <w:tab w:leader="none" w:pos="62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16" w:line="370" w:lineRule="exact"/>
        <w:ind w:left="20" w:right="2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С момента назначения ликвидационной комиссии к ней переходят полномочия по управлению делами Организации. Ликвидационная комиссия несет ответственность согласно нормам гражданского законодательства. Порядок ликвидации Организации определяется действующим законодательством.</w:t>
      </w:r>
    </w:p>
    <w:p>
      <w:pPr>
        <w:pStyle w:val="Style3"/>
        <w:numPr>
          <w:ilvl w:val="0"/>
          <w:numId w:val="21"/>
        </w:numPr>
        <w:framePr w:w="9384" w:h="8352" w:hRule="exact" w:wrap="none" w:vAnchor="page" w:hAnchor="page" w:x="1273" w:y="964"/>
        <w:tabs>
          <w:tab w:leader="none" w:pos="55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20" w:line="374" w:lineRule="exact"/>
        <w:ind w:left="20" w:right="2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Имущество ликвидируемой Организации, оставшееся после расчетов с кредиторами, направляется на цели, определенные уставом или на благотворительные цели.</w:t>
      </w:r>
    </w:p>
    <w:p>
      <w:pPr>
        <w:pStyle w:val="Style3"/>
        <w:numPr>
          <w:ilvl w:val="0"/>
          <w:numId w:val="21"/>
        </w:numPr>
        <w:framePr w:w="9384" w:h="8352" w:hRule="exact" w:wrap="none" w:vAnchor="page" w:hAnchor="page" w:x="1273" w:y="964"/>
        <w:tabs>
          <w:tab w:leader="none" w:pos="54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28" w:line="374" w:lineRule="exact"/>
        <w:ind w:left="20" w:right="2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Организация считается прекратившей деятельность с момента внесения соответствующей записи в единый государственный реестр юридических лиц.</w:t>
      </w:r>
    </w:p>
    <w:p>
      <w:pPr>
        <w:pStyle w:val="Style3"/>
        <w:numPr>
          <w:ilvl w:val="0"/>
          <w:numId w:val="1"/>
        </w:numPr>
        <w:framePr w:w="9384" w:h="8352" w:hRule="exact" w:wrap="none" w:vAnchor="page" w:hAnchor="page" w:x="1273" w:y="964"/>
        <w:tabs>
          <w:tab w:leader="none" w:pos="29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40" w:line="240" w:lineRule="exact"/>
        <w:ind w:left="20" w:right="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Порядок рассмотрения внутренних споров в организации</w:t>
      </w:r>
    </w:p>
    <w:p>
      <w:pPr>
        <w:pStyle w:val="Style3"/>
        <w:numPr>
          <w:ilvl w:val="0"/>
          <w:numId w:val="23"/>
        </w:numPr>
        <w:framePr w:w="9384" w:h="8352" w:hRule="exact" w:wrap="none" w:vAnchor="page" w:hAnchor="page" w:x="1273" w:y="964"/>
        <w:tabs>
          <w:tab w:leader="none" w:pos="70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74" w:lineRule="exact"/>
        <w:ind w:left="20" w:right="2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Внутренние споры по вопросам, неурегулированным настоящим Уставом, подлежат обязательному рассмотрению в судебном порядке в соответствии с действующим законод&amp;тельством Российской Федерации.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6"/>
        <w:framePr w:w="6298" w:h="4465" w:hRule="exact" w:wrap="none" w:vAnchor="page" w:hAnchor="page" w:x="486" w:y="3313"/>
        <w:widowControl w:val="0"/>
        <w:keepNext w:val="0"/>
        <w:keepLines w:val="0"/>
        <w:shd w:val="clear" w:color="auto" w:fill="auto"/>
        <w:bidi w:val="0"/>
        <w:spacing w:before="0" w:after="240"/>
        <w:ind w:left="20" w:right="20" w:firstLine="0"/>
      </w:pPr>
      <w:r>
        <w:rPr>
          <w:lang w:val="ru-RU"/>
          <w:w w:val="100"/>
          <w:color w:val="000000"/>
          <w:position w:val="0"/>
        </w:rPr>
        <w:t>Решение о государственной регистрации Автономной некоммерческой организации «Центр поддержки местных инициатив «Мастерская идей» при ее создании принято Управлением Министерства юстиции Российской Федерации по Удмуртской Республике 7 апреля 2022 года № 205-р (учетный номер 1814050659).</w:t>
      </w:r>
    </w:p>
    <w:p>
      <w:pPr>
        <w:pStyle w:val="Style26"/>
        <w:framePr w:w="6298" w:h="4465" w:hRule="exact" w:wrap="none" w:vAnchor="page" w:hAnchor="page" w:x="486" w:y="3313"/>
        <w:tabs>
          <w:tab w:leader="none" w:pos="2679" w:val="left"/>
          <w:tab w:leader="none" w:pos="5406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20" w:right="20" w:firstLine="0"/>
      </w:pPr>
      <w:r>
        <w:rPr>
          <w:lang w:val="ru-RU"/>
          <w:w w:val="100"/>
          <w:color w:val="000000"/>
          <w:position w:val="0"/>
        </w:rPr>
        <w:t>Сведения о государственной регистрации внесены в Единый государственный реестр юридических лиц Межрайонной инспекцией Федеральной налоговой службы № 11 по Удмуртской Республике 13 апреля 2022 года за основным государственным</w:t>
        <w:tab/>
        <w:t>регистрационным</w:t>
        <w:tab/>
        <w:t>номером</w:t>
      </w:r>
    </w:p>
    <w:p>
      <w:pPr>
        <w:pStyle w:val="Style26"/>
        <w:framePr w:w="6298" w:h="4465" w:hRule="exact" w:wrap="none" w:vAnchor="page" w:hAnchor="page" w:x="486" w:y="3313"/>
        <w:widowControl w:val="0"/>
        <w:keepNext w:val="0"/>
        <w:keepLines w:val="0"/>
        <w:shd w:val="clear" w:color="auto" w:fill="auto"/>
        <w:bidi w:val="0"/>
        <w:spacing w:before="0" w:after="236"/>
        <w:ind w:left="20" w:right="0" w:firstLine="0"/>
      </w:pPr>
      <w:r>
        <w:rPr>
          <w:lang w:val="ru-RU"/>
          <w:w w:val="100"/>
          <w:color w:val="000000"/>
          <w:position w:val="0"/>
        </w:rPr>
        <w:t>1221800006735.</w:t>
      </w:r>
    </w:p>
    <w:p>
      <w:pPr>
        <w:pStyle w:val="Style26"/>
        <w:framePr w:w="6298" w:h="4465" w:hRule="exact" w:wrap="none" w:vAnchor="page" w:hAnchor="page" w:x="486" w:y="3313"/>
        <w:widowControl w:val="0"/>
        <w:keepNext w:val="0"/>
        <w:keepLines w:val="0"/>
        <w:shd w:val="clear" w:color="auto" w:fill="auto"/>
        <w:bidi w:val="0"/>
        <w:spacing w:before="0" w:after="0" w:line="278" w:lineRule="exact"/>
        <w:ind w:left="20" w:right="20" w:firstLine="0"/>
      </w:pPr>
      <w:r>
        <w:rPr>
          <w:lang w:val="ru-RU"/>
          <w:w w:val="100"/>
          <w:color w:val="000000"/>
          <w:position w:val="0"/>
        </w:rPr>
        <w:t>В уставе прошито, пронумеровано и скреплено печатью 8 (восемь) листов.</w:t>
      </w:r>
    </w:p>
    <w:p>
      <w:pPr>
        <w:pStyle w:val="Style28"/>
        <w:framePr w:w="2803" w:h="1157" w:hRule="exact" w:wrap="none" w:vAnchor="page" w:hAnchor="page" w:x="7748" w:y="7993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/>
          <w:w w:val="100"/>
          <w:color w:val="000000"/>
          <w:position w:val="0"/>
        </w:rPr>
        <w:t>Исполняющий обязанности начал ьн и ка У п равл ен и я Министерства юстиции Российской Федерации по</w:t>
      </w:r>
    </w:p>
    <w:p>
      <w:pPr>
        <w:framePr w:wrap="none" w:vAnchor="page" w:hAnchor="page" w:x="10931" w:y="8457"/>
        <w:widowControl w:val="0"/>
        <w:rPr>
          <w:sz w:val="0"/>
          <w:szCs w:val="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26pt;height:267pt;">
            <v:imagedata r:id="rId5" r:href="rId6"/>
          </v:shape>
        </w:pict>
      </w:r>
    </w:p>
    <w:p>
      <w:pPr>
        <w:framePr w:wrap="none" w:vAnchor="page" w:hAnchor="page" w:x="4667" w:y="9172"/>
        <w:widowControl w:val="0"/>
        <w:rPr>
          <w:sz w:val="0"/>
          <w:szCs w:val="0"/>
        </w:rPr>
      </w:pPr>
      <w:r>
        <w:pict>
          <v:shape id="_x0000_s1027" type="#_x0000_t75" style="width:315pt;height:134pt;">
            <v:imagedata r:id="rId7" r:href="rId8"/>
          </v:shape>
        </w:pic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9" w:h="16838"/>
      <w:pgMar w:top="0" w:left="0" w:right="0" w:bottom="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lang w:val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Sylfaen" w:eastAsia="Sylfaen" w:hAnsi="Sylfaen" w:cs="Sylfaen"/>
        <w:w w:val="100"/>
        <w:spacing w:val="7"/>
        <w:color w:val="000000"/>
        <w:position w:val="0"/>
      </w:rPr>
    </w:lvl>
    <w:lvl w:ilvl="1">
      <w:start w:val="2"/>
      <w:numFmt w:val="decimal"/>
      <w:lvlText w:val="%1.%2."/>
      <w:rPr>
        <w:lang w:val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Sylfaen" w:eastAsia="Sylfaen" w:hAnsi="Sylfaen" w:cs="Sylfaen"/>
        <w:w w:val="100"/>
        <w:spacing w:val="7"/>
        <w:color w:val="000000"/>
        <w:position w:val="0"/>
      </w:rPr>
    </w:lvl>
  </w:abstractNum>
  <w:abstractNum w:abstractNumId="2">
    <w:multiLevelType w:val="multilevel"/>
    <w:lvl w:ilvl="0">
      <w:start w:val="1"/>
      <w:numFmt w:val="decimal"/>
      <w:lvlText w:val="2.%1."/>
      <w:rPr>
        <w:lang w:val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Sylfaen" w:eastAsia="Sylfaen" w:hAnsi="Sylfaen" w:cs="Sylfaen"/>
        <w:w w:val="100"/>
        <w:spacing w:val="7"/>
        <w:color w:val="000000"/>
        <w:position w:val="0"/>
      </w:rPr>
    </w:lvl>
  </w:abstractNum>
  <w:abstractNum w:abstractNumId="4">
    <w:multiLevelType w:val="multilevel"/>
    <w:lvl w:ilvl="0">
      <w:start w:val="1"/>
      <w:numFmt w:val="bullet"/>
      <w:lvlText w:val="-"/>
      <w:rPr>
        <w:lang w:val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Sylfaen" w:eastAsia="Sylfaen" w:hAnsi="Sylfaen" w:cs="Sylfaen"/>
        <w:w w:val="100"/>
        <w:spacing w:val="7"/>
        <w:color w:val="000000"/>
        <w:position w:val="0"/>
      </w:rPr>
    </w:lvl>
  </w:abstractNum>
  <w:abstractNum w:abstractNumId="6">
    <w:multiLevelType w:val="multilevel"/>
    <w:lvl w:ilvl="0">
      <w:start w:val="1"/>
      <w:numFmt w:val="decimal"/>
      <w:lvlText w:val="3.%1."/>
      <w:rPr>
        <w:lang w:val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Sylfaen" w:eastAsia="Sylfaen" w:hAnsi="Sylfaen" w:cs="Sylfaen"/>
        <w:w w:val="100"/>
        <w:spacing w:val="7"/>
        <w:color w:val="000000"/>
        <w:position w:val="0"/>
      </w:rPr>
    </w:lvl>
  </w:abstractNum>
  <w:abstractNum w:abstractNumId="8">
    <w:multiLevelType w:val="multilevel"/>
    <w:lvl w:ilvl="0">
      <w:start w:val="1"/>
      <w:numFmt w:val="decimal"/>
      <w:lvlText w:val="3.1.%1."/>
      <w:rPr>
        <w:lang w:val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Sylfaen" w:eastAsia="Sylfaen" w:hAnsi="Sylfaen" w:cs="Sylfaen"/>
        <w:w w:val="100"/>
        <w:spacing w:val="7"/>
        <w:color w:val="000000"/>
        <w:position w:val="0"/>
      </w:rPr>
    </w:lvl>
  </w:abstractNum>
  <w:abstractNum w:abstractNumId="10">
    <w:multiLevelType w:val="multilevel"/>
    <w:lvl w:ilvl="0">
      <w:start w:val="1"/>
      <w:numFmt w:val="bullet"/>
      <w:lvlText w:val="•"/>
      <w:rPr>
        <w:lang w:val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Sylfaen" w:eastAsia="Sylfaen" w:hAnsi="Sylfaen" w:cs="Sylfaen"/>
        <w:w w:val="100"/>
        <w:spacing w:val="7"/>
        <w:color w:val="000000"/>
        <w:position w:val="0"/>
      </w:rPr>
    </w:lvl>
  </w:abstractNum>
  <w:abstractNum w:abstractNumId="12">
    <w:multiLevelType w:val="multilevel"/>
    <w:lvl w:ilvl="0">
      <w:start w:val="3"/>
      <w:numFmt w:val="decimal"/>
      <w:lvlText w:val="3.%1."/>
      <w:rPr>
        <w:lang w:val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Sylfaen" w:eastAsia="Sylfaen" w:hAnsi="Sylfaen" w:cs="Sylfaen"/>
        <w:w w:val="100"/>
        <w:spacing w:val="7"/>
        <w:color w:val="000000"/>
        <w:position w:val="0"/>
      </w:rPr>
    </w:lvl>
  </w:abstractNum>
  <w:abstractNum w:abstractNumId="14">
    <w:multiLevelType w:val="multilevel"/>
    <w:lvl w:ilvl="0">
      <w:start w:val="1"/>
      <w:numFmt w:val="decimal"/>
      <w:lvlText w:val="4.%1."/>
      <w:rPr>
        <w:lang w:val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Sylfaen" w:eastAsia="Sylfaen" w:hAnsi="Sylfaen" w:cs="Sylfaen"/>
        <w:w w:val="100"/>
        <w:spacing w:val="7"/>
        <w:color w:val="000000"/>
        <w:position w:val="0"/>
      </w:rPr>
    </w:lvl>
  </w:abstractNum>
  <w:abstractNum w:abstractNumId="16">
    <w:multiLevelType w:val="multilevel"/>
    <w:lvl w:ilvl="0">
      <w:start w:val="1"/>
      <w:numFmt w:val="decimal"/>
      <w:lvlText w:val="5.%1."/>
      <w:rPr>
        <w:lang w:val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Sylfaen" w:eastAsia="Sylfaen" w:hAnsi="Sylfaen" w:cs="Sylfaen"/>
        <w:w w:val="100"/>
        <w:spacing w:val="7"/>
        <w:color w:val="000000"/>
        <w:position w:val="0"/>
      </w:rPr>
    </w:lvl>
  </w:abstractNum>
  <w:abstractNum w:abstractNumId="18">
    <w:multiLevelType w:val="multilevel"/>
    <w:lvl w:ilvl="0">
      <w:start w:val="1"/>
      <w:numFmt w:val="decimal"/>
      <w:lvlText w:val="6.%1."/>
      <w:rPr>
        <w:lang w:val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Sylfaen" w:eastAsia="Sylfaen" w:hAnsi="Sylfaen" w:cs="Sylfaen"/>
        <w:w w:val="100"/>
        <w:spacing w:val="7"/>
        <w:color w:val="000000"/>
        <w:position w:val="0"/>
      </w:rPr>
    </w:lvl>
  </w:abstractNum>
  <w:abstractNum w:abstractNumId="20">
    <w:multiLevelType w:val="multilevel"/>
    <w:lvl w:ilvl="0">
      <w:start w:val="1"/>
      <w:numFmt w:val="decimal"/>
      <w:lvlText w:val="7.%1."/>
      <w:rPr>
        <w:lang w:val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Sylfaen" w:eastAsia="Sylfaen" w:hAnsi="Sylfaen" w:cs="Sylfaen"/>
        <w:w w:val="100"/>
        <w:spacing w:val="7"/>
        <w:color w:val="000000"/>
        <w:position w:val="0"/>
      </w:rPr>
    </w:lvl>
  </w:abstractNum>
  <w:abstractNum w:abstractNumId="22">
    <w:multiLevelType w:val="multilevel"/>
    <w:lvl w:ilvl="0">
      <w:start w:val="1"/>
      <w:numFmt w:val="decimal"/>
      <w:lvlText w:val="8.%1."/>
      <w:rPr>
        <w:lang w:val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Sylfaen" w:eastAsia="Sylfaen" w:hAnsi="Sylfaen" w:cs="Sylfaen"/>
        <w:w w:val="100"/>
        <w:spacing w:val="7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  <w:num w:numId="15">
    <w:abstractNumId w:val="14"/>
  </w:num>
  <w:num w:numId="17">
    <w:abstractNumId w:val="16"/>
  </w:num>
  <w:num w:numId="19">
    <w:abstractNumId w:val="18"/>
  </w:num>
  <w:num w:numId="21">
    <w:abstractNumId w:val="20"/>
  </w:num>
  <w:num w:numId="23">
    <w:abstractNumId w:val="2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footnotePr>
      <w:pos w:val="pageBottom"/>
      <w:numFmt w:val="decimal"/>
      <w:numRestart w:val="continuous"/>
    </w:footnotePr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rFonts w:ascii="Sylfaen" w:eastAsia="Sylfaen" w:hAnsi="Sylfaen" w:cs="Sylfaen"/>
      <w:spacing w:val="7"/>
    </w:rPr>
  </w:style>
  <w:style w:type="character" w:customStyle="1" w:styleId="CharStyle6">
    <w:name w:val="Основной текст (2)_"/>
    <w:basedOn w:val="DefaultParagraphFont"/>
    <w:link w:val="Style5"/>
    <w:rPr>
      <w:lang w:val="1024"/>
      <w:b w:val="0"/>
      <w:bCs w:val="0"/>
      <w:i w:val="0"/>
      <w:iCs w:val="0"/>
      <w:u w:val="none"/>
      <w:strike w:val="0"/>
      <w:smallCaps w:val="0"/>
      <w:sz w:val="10"/>
      <w:szCs w:val="10"/>
      <w:rFonts w:ascii="MS Gothic" w:eastAsia="MS Gothic" w:hAnsi="MS Gothic" w:cs="MS Gothic"/>
    </w:rPr>
  </w:style>
  <w:style w:type="character" w:customStyle="1" w:styleId="CharStyle8">
    <w:name w:val="Основной текст (3)_"/>
    <w:basedOn w:val="DefaultParagraphFont"/>
    <w:link w:val="Style7"/>
    <w:rPr>
      <w:b w:val="0"/>
      <w:bCs w:val="0"/>
      <w:i w:val="0"/>
      <w:iCs w:val="0"/>
      <w:u w:val="none"/>
      <w:strike w:val="0"/>
      <w:smallCaps w:val="0"/>
      <w:rFonts w:ascii="Sylfaen" w:eastAsia="Sylfaen" w:hAnsi="Sylfaen" w:cs="Sylfaen"/>
      <w:spacing w:val="10"/>
    </w:rPr>
  </w:style>
  <w:style w:type="character" w:customStyle="1" w:styleId="CharStyle10">
    <w:name w:val="Колонтитул (2)_"/>
    <w:basedOn w:val="DefaultParagraphFont"/>
    <w:link w:val="Style9"/>
    <w:rPr>
      <w:lang w:val="1024"/>
      <w:b w:val="0"/>
      <w:bCs w:val="0"/>
      <w:i w:val="0"/>
      <w:iCs w:val="0"/>
      <w:u w:val="none"/>
      <w:strike w:val="0"/>
      <w:smallCaps w:val="0"/>
      <w:sz w:val="22"/>
      <w:szCs w:val="22"/>
      <w:rFonts w:ascii="Consolas" w:eastAsia="Consolas" w:hAnsi="Consolas" w:cs="Consolas"/>
    </w:rPr>
  </w:style>
  <w:style w:type="character" w:customStyle="1" w:styleId="CharStyle11">
    <w:name w:val="Колонтитул (2) + Segoe UI"/>
    <w:basedOn w:val="CharStyle10"/>
    <w:rPr>
      <w:rFonts w:ascii="Segoe UI" w:eastAsia="Segoe UI" w:hAnsi="Segoe UI" w:cs="Segoe UI"/>
      <w:w w:val="100"/>
      <w:spacing w:val="0"/>
      <w:color w:val="000000"/>
      <w:position w:val="0"/>
    </w:rPr>
  </w:style>
  <w:style w:type="character" w:customStyle="1" w:styleId="CharStyle12">
    <w:name w:val="Колонтитул (2)"/>
    <w:basedOn w:val="CharStyle10"/>
    <w:rPr>
      <w:w w:val="100"/>
      <w:spacing w:val="0"/>
      <w:color w:val="000000"/>
      <w:position w:val="0"/>
    </w:rPr>
  </w:style>
  <w:style w:type="character" w:customStyle="1" w:styleId="CharStyle14">
    <w:name w:val="Колонтитул_"/>
    <w:basedOn w:val="DefaultParagraphFont"/>
    <w:link w:val="Style13"/>
    <w:rPr>
      <w:lang w:val="1024"/>
      <w:b w:val="0"/>
      <w:bCs w:val="0"/>
      <w:i w:val="0"/>
      <w:iCs w:val="0"/>
      <w:u w:val="none"/>
      <w:strike w:val="0"/>
      <w:smallCaps w:val="0"/>
      <w:sz w:val="17"/>
      <w:szCs w:val="17"/>
      <w:rFonts w:ascii="Sylfaen" w:eastAsia="Sylfaen" w:hAnsi="Sylfaen" w:cs="Sylfaen"/>
    </w:rPr>
  </w:style>
  <w:style w:type="character" w:customStyle="1" w:styleId="CharStyle16">
    <w:name w:val="Колонтитул (3)_"/>
    <w:basedOn w:val="DefaultParagraphFont"/>
    <w:link w:val="Style15"/>
    <w:rPr>
      <w:lang w:val="1024"/>
      <w:b w:val="0"/>
      <w:bCs w:val="0"/>
      <w:i w:val="0"/>
      <w:iCs w:val="0"/>
      <w:u w:val="none"/>
      <w:strike w:val="0"/>
      <w:smallCaps w:val="0"/>
      <w:sz w:val="20"/>
      <w:szCs w:val="20"/>
      <w:rFonts w:ascii="Segoe UI" w:eastAsia="Segoe UI" w:hAnsi="Segoe UI" w:cs="Segoe UI"/>
    </w:rPr>
  </w:style>
  <w:style w:type="character" w:customStyle="1" w:styleId="CharStyle18">
    <w:name w:val="Колонтитул (4)_"/>
    <w:basedOn w:val="DefaultParagraphFont"/>
    <w:link w:val="Style17"/>
    <w:rPr>
      <w:b w:val="0"/>
      <w:bCs w:val="0"/>
      <w:i w:val="0"/>
      <w:iCs w:val="0"/>
      <w:u w:val="none"/>
      <w:strike w:val="0"/>
      <w:smallCaps w:val="0"/>
      <w:sz w:val="13"/>
      <w:szCs w:val="13"/>
      <w:rFonts w:ascii="Segoe UI" w:eastAsia="Segoe UI" w:hAnsi="Segoe UI" w:cs="Segoe UI"/>
      <w:spacing w:val="-22"/>
    </w:rPr>
  </w:style>
  <w:style w:type="character" w:customStyle="1" w:styleId="CharStyle19">
    <w:name w:val="Колонтитул (4)"/>
    <w:basedOn w:val="CharStyle18"/>
    <w:rPr>
      <w:lang w:val="ru-RU"/>
      <w:w w:val="100"/>
      <w:color w:val="000000"/>
      <w:position w:val="0"/>
    </w:rPr>
  </w:style>
  <w:style w:type="character" w:customStyle="1" w:styleId="CharStyle21">
    <w:name w:val="Основной текст (4)_"/>
    <w:basedOn w:val="DefaultParagraphFont"/>
    <w:link w:val="Style20"/>
    <w:rPr>
      <w:lang w:val="1024"/>
      <w:b w:val="0"/>
      <w:bCs w:val="0"/>
      <w:i w:val="0"/>
      <w:iCs w:val="0"/>
      <w:u w:val="none"/>
      <w:strike w:val="0"/>
      <w:smallCaps w:val="0"/>
      <w:sz w:val="10"/>
      <w:szCs w:val="10"/>
      <w:rFonts w:ascii="Consolas" w:eastAsia="Consolas" w:hAnsi="Consolas" w:cs="Consolas"/>
    </w:rPr>
  </w:style>
  <w:style w:type="character" w:customStyle="1" w:styleId="CharStyle22">
    <w:name w:val="Основной текст"/>
    <w:basedOn w:val="CharStyle4"/>
    <w:rPr>
      <w:lang w:val="ru-RU"/>
      <w:u w:val="single"/>
      <w:sz w:val="24"/>
      <w:szCs w:val="24"/>
      <w:w w:val="100"/>
      <w:color w:val="000000"/>
      <w:position w:val="0"/>
    </w:rPr>
  </w:style>
  <w:style w:type="character" w:customStyle="1" w:styleId="CharStyle24">
    <w:name w:val="Основной текст (5)_"/>
    <w:basedOn w:val="DefaultParagraphFont"/>
    <w:link w:val="Style23"/>
    <w:rPr>
      <w:b w:val="0"/>
      <w:bCs w:val="0"/>
      <w:i/>
      <w:iCs/>
      <w:u w:val="none"/>
      <w:strike w:val="0"/>
      <w:smallCaps w:val="0"/>
      <w:sz w:val="17"/>
      <w:szCs w:val="17"/>
      <w:rFonts w:ascii="Sylfaen" w:eastAsia="Sylfaen" w:hAnsi="Sylfaen" w:cs="Sylfaen"/>
      <w:spacing w:val="-16"/>
    </w:rPr>
  </w:style>
  <w:style w:type="character" w:customStyle="1" w:styleId="CharStyle25">
    <w:name w:val="Основной текст (5)"/>
    <w:basedOn w:val="CharStyle24"/>
    <w:rPr>
      <w:lang w:val="ru-RU"/>
      <w:w w:val="100"/>
      <w:color w:val="000000"/>
      <w:position w:val="0"/>
    </w:rPr>
  </w:style>
  <w:style w:type="character" w:customStyle="1" w:styleId="CharStyle27">
    <w:name w:val="Основной текст (6)_"/>
    <w:basedOn w:val="DefaultParagraphFont"/>
    <w:link w:val="Style26"/>
    <w:rPr>
      <w:b w:val="0"/>
      <w:bCs w:val="0"/>
      <w:i w:val="0"/>
      <w:iCs w:val="0"/>
      <w:u w:val="none"/>
      <w:strike w:val="0"/>
      <w:smallCaps w:val="0"/>
      <w:sz w:val="20"/>
      <w:szCs w:val="20"/>
      <w:rFonts w:ascii="Sylfaen" w:eastAsia="Sylfaen" w:hAnsi="Sylfaen" w:cs="Sylfaen"/>
      <w:spacing w:val="8"/>
    </w:rPr>
  </w:style>
  <w:style w:type="character" w:customStyle="1" w:styleId="CharStyle29">
    <w:name w:val="Подпись к картинке_"/>
    <w:basedOn w:val="DefaultParagraphFont"/>
    <w:link w:val="Style28"/>
    <w:rPr>
      <w:b w:val="0"/>
      <w:bCs w:val="0"/>
      <w:i w:val="0"/>
      <w:iCs w:val="0"/>
      <w:u w:val="none"/>
      <w:strike w:val="0"/>
      <w:smallCaps w:val="0"/>
      <w:sz w:val="20"/>
      <w:szCs w:val="20"/>
      <w:rFonts w:ascii="Sylfaen" w:eastAsia="Sylfaen" w:hAnsi="Sylfaen" w:cs="Sylfaen"/>
      <w:spacing w:val="8"/>
    </w:rPr>
  </w:style>
  <w:style w:type="paragraph" w:customStyle="1" w:styleId="Style3">
    <w:name w:val="Основной текст"/>
    <w:basedOn w:val="Normal"/>
    <w:link w:val="CharStyle4"/>
    <w:pPr>
      <w:widowControl w:val="0"/>
      <w:shd w:val="clear" w:color="auto" w:fill="FFFFFF"/>
      <w:jc w:val="right"/>
      <w:spacing w:line="571" w:lineRule="exact"/>
    </w:pPr>
    <w:rPr>
      <w:b w:val="0"/>
      <w:bCs w:val="0"/>
      <w:i w:val="0"/>
      <w:iCs w:val="0"/>
      <w:u w:val="none"/>
      <w:strike w:val="0"/>
      <w:smallCaps w:val="0"/>
      <w:rFonts w:ascii="Sylfaen" w:eastAsia="Sylfaen" w:hAnsi="Sylfaen" w:cs="Sylfaen"/>
      <w:spacing w:val="7"/>
    </w:rPr>
  </w:style>
  <w:style w:type="paragraph" w:customStyle="1" w:styleId="Style5">
    <w:name w:val="Основной текст (2)"/>
    <w:basedOn w:val="Normal"/>
    <w:link w:val="CharStyle6"/>
    <w:pPr>
      <w:widowControl w:val="0"/>
      <w:shd w:val="clear" w:color="auto" w:fill="FFFFFF"/>
      <w:spacing w:before="120" w:line="0" w:lineRule="exact"/>
    </w:pPr>
    <w:rPr>
      <w:lang w:val="1024"/>
      <w:b w:val="0"/>
      <w:bCs w:val="0"/>
      <w:i w:val="0"/>
      <w:iCs w:val="0"/>
      <w:u w:val="none"/>
      <w:strike w:val="0"/>
      <w:smallCaps w:val="0"/>
      <w:sz w:val="10"/>
      <w:szCs w:val="10"/>
      <w:rFonts w:ascii="MS Gothic" w:eastAsia="MS Gothic" w:hAnsi="MS Gothic" w:cs="MS Gothic"/>
    </w:rPr>
  </w:style>
  <w:style w:type="paragraph" w:customStyle="1" w:styleId="Style7">
    <w:name w:val="Основной текст (3)"/>
    <w:basedOn w:val="Normal"/>
    <w:link w:val="CharStyle8"/>
    <w:pPr>
      <w:widowControl w:val="0"/>
      <w:shd w:val="clear" w:color="auto" w:fill="FFFFFF"/>
      <w:jc w:val="center"/>
      <w:spacing w:before="300" w:line="0" w:lineRule="exact"/>
    </w:pPr>
    <w:rPr>
      <w:b w:val="0"/>
      <w:bCs w:val="0"/>
      <w:i w:val="0"/>
      <w:iCs w:val="0"/>
      <w:u w:val="none"/>
      <w:strike w:val="0"/>
      <w:smallCaps w:val="0"/>
      <w:rFonts w:ascii="Sylfaen" w:eastAsia="Sylfaen" w:hAnsi="Sylfaen" w:cs="Sylfaen"/>
      <w:spacing w:val="10"/>
    </w:rPr>
  </w:style>
  <w:style w:type="paragraph" w:customStyle="1" w:styleId="Style9">
    <w:name w:val="Колонтитул (2)"/>
    <w:basedOn w:val="Normal"/>
    <w:link w:val="CharStyle10"/>
    <w:pPr>
      <w:widowControl w:val="0"/>
      <w:shd w:val="clear" w:color="auto" w:fill="FFFFFF"/>
      <w:spacing w:line="0" w:lineRule="exact"/>
    </w:pPr>
    <w:rPr>
      <w:lang w:val="1024"/>
      <w:b w:val="0"/>
      <w:bCs w:val="0"/>
      <w:i w:val="0"/>
      <w:iCs w:val="0"/>
      <w:u w:val="none"/>
      <w:strike w:val="0"/>
      <w:smallCaps w:val="0"/>
      <w:sz w:val="22"/>
      <w:szCs w:val="22"/>
      <w:rFonts w:ascii="Consolas" w:eastAsia="Consolas" w:hAnsi="Consolas" w:cs="Consolas"/>
    </w:rPr>
  </w:style>
  <w:style w:type="paragraph" w:customStyle="1" w:styleId="Style13">
    <w:name w:val="Колонтитул"/>
    <w:basedOn w:val="Normal"/>
    <w:link w:val="CharStyle14"/>
    <w:pPr>
      <w:widowControl w:val="0"/>
      <w:shd w:val="clear" w:color="auto" w:fill="FFFFFF"/>
      <w:spacing w:line="0" w:lineRule="exact"/>
    </w:pPr>
    <w:rPr>
      <w:lang w:val="1024"/>
      <w:b w:val="0"/>
      <w:bCs w:val="0"/>
      <w:i w:val="0"/>
      <w:iCs w:val="0"/>
      <w:u w:val="none"/>
      <w:strike w:val="0"/>
      <w:smallCaps w:val="0"/>
      <w:sz w:val="17"/>
      <w:szCs w:val="17"/>
      <w:rFonts w:ascii="Sylfaen" w:eastAsia="Sylfaen" w:hAnsi="Sylfaen" w:cs="Sylfaen"/>
    </w:rPr>
  </w:style>
  <w:style w:type="paragraph" w:customStyle="1" w:styleId="Style15">
    <w:name w:val="Колонтитул (3)"/>
    <w:basedOn w:val="Normal"/>
    <w:link w:val="CharStyle16"/>
    <w:pPr>
      <w:widowControl w:val="0"/>
      <w:shd w:val="clear" w:color="auto" w:fill="FFFFFF"/>
      <w:jc w:val="right"/>
      <w:spacing w:line="0" w:lineRule="exact"/>
    </w:pPr>
    <w:rPr>
      <w:lang w:val="1024"/>
      <w:b w:val="0"/>
      <w:bCs w:val="0"/>
      <w:i w:val="0"/>
      <w:iCs w:val="0"/>
      <w:u w:val="none"/>
      <w:strike w:val="0"/>
      <w:smallCaps w:val="0"/>
      <w:sz w:val="20"/>
      <w:szCs w:val="20"/>
      <w:rFonts w:ascii="Segoe UI" w:eastAsia="Segoe UI" w:hAnsi="Segoe UI" w:cs="Segoe UI"/>
    </w:rPr>
  </w:style>
  <w:style w:type="paragraph" w:customStyle="1" w:styleId="Style17">
    <w:name w:val="Колонтитул (4)"/>
    <w:basedOn w:val="Normal"/>
    <w:link w:val="CharStyle1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Segoe UI" w:eastAsia="Segoe UI" w:hAnsi="Segoe UI" w:cs="Segoe UI"/>
      <w:spacing w:val="-22"/>
    </w:rPr>
  </w:style>
  <w:style w:type="paragraph" w:customStyle="1" w:styleId="Style20">
    <w:name w:val="Основной текст (4)"/>
    <w:basedOn w:val="Normal"/>
    <w:link w:val="CharStyle21"/>
    <w:pPr>
      <w:widowControl w:val="0"/>
      <w:shd w:val="clear" w:color="auto" w:fill="FFFFFF"/>
      <w:spacing w:before="120" w:line="0" w:lineRule="exact"/>
    </w:pPr>
    <w:rPr>
      <w:lang w:val="1024"/>
      <w:b w:val="0"/>
      <w:bCs w:val="0"/>
      <w:i w:val="0"/>
      <w:iCs w:val="0"/>
      <w:u w:val="none"/>
      <w:strike w:val="0"/>
      <w:smallCaps w:val="0"/>
      <w:sz w:val="10"/>
      <w:szCs w:val="10"/>
      <w:rFonts w:ascii="Consolas" w:eastAsia="Consolas" w:hAnsi="Consolas" w:cs="Consolas"/>
    </w:rPr>
  </w:style>
  <w:style w:type="paragraph" w:customStyle="1" w:styleId="Style23">
    <w:name w:val="Основной текст (5)"/>
    <w:basedOn w:val="Normal"/>
    <w:link w:val="CharStyle24"/>
    <w:pPr>
      <w:widowControl w:val="0"/>
      <w:shd w:val="clear" w:color="auto" w:fill="FFFFFF"/>
      <w:spacing w:before="900" w:line="0" w:lineRule="exact"/>
    </w:pPr>
    <w:rPr>
      <w:b w:val="0"/>
      <w:bCs w:val="0"/>
      <w:i/>
      <w:iCs/>
      <w:u w:val="none"/>
      <w:strike w:val="0"/>
      <w:smallCaps w:val="0"/>
      <w:sz w:val="17"/>
      <w:szCs w:val="17"/>
      <w:rFonts w:ascii="Sylfaen" w:eastAsia="Sylfaen" w:hAnsi="Sylfaen" w:cs="Sylfaen"/>
      <w:spacing w:val="-16"/>
    </w:rPr>
  </w:style>
  <w:style w:type="paragraph" w:customStyle="1" w:styleId="Style26">
    <w:name w:val="Основной текст (6)"/>
    <w:basedOn w:val="Normal"/>
    <w:link w:val="CharStyle27"/>
    <w:pPr>
      <w:widowControl w:val="0"/>
      <w:shd w:val="clear" w:color="auto" w:fill="FFFFFF"/>
      <w:jc w:val="both"/>
      <w:spacing w:after="240" w:line="274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Sylfaen" w:eastAsia="Sylfaen" w:hAnsi="Sylfaen" w:cs="Sylfaen"/>
      <w:spacing w:val="8"/>
    </w:rPr>
  </w:style>
  <w:style w:type="paragraph" w:customStyle="1" w:styleId="Style28">
    <w:name w:val="Подпись к картинке"/>
    <w:basedOn w:val="Normal"/>
    <w:link w:val="CharStyle29"/>
    <w:pPr>
      <w:widowControl w:val="0"/>
      <w:shd w:val="clear" w:color="auto" w:fill="FFFFFF"/>
      <w:jc w:val="center"/>
      <w:spacing w:line="274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Sylfaen" w:eastAsia="Sylfaen" w:hAnsi="Sylfaen" w:cs="Sylfaen"/>
      <w:spacing w:val="8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/Relationships>
</file>

<file path=docProps/core.xml><?xml version="1.0" encoding="utf-8"?>
<cp:coreProperties xmlns:cp="http://schemas.openxmlformats.org/package/2006/metadata/core-properties" xmlns:dc="http://purl.org/dc/elements/1.1/">
  <dc:title>Отсканированное изображение</dc:title>
  <dc:subject>Отсканированное изображение</dc:subject>
  <dc:creator>NAPS2</dc:creator>
  <cp:keywords/>
</cp:coreProperties>
</file>