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39C0E" w14:textId="77777777" w:rsidR="00705E7D" w:rsidRDefault="00705E7D" w:rsidP="00705E7D">
      <w:pPr>
        <w:jc w:val="right"/>
        <w:rPr>
          <w:sz w:val="20"/>
          <w:szCs w:val="20"/>
        </w:rPr>
      </w:pPr>
    </w:p>
    <w:p w14:paraId="2AB6B99A" w14:textId="77777777" w:rsidR="00705E7D" w:rsidRDefault="00705E7D" w:rsidP="00705E7D">
      <w:pPr>
        <w:jc w:val="right"/>
        <w:rPr>
          <w:sz w:val="20"/>
          <w:szCs w:val="20"/>
        </w:rPr>
      </w:pPr>
      <w:r w:rsidRPr="00AD14FC">
        <w:rPr>
          <w:sz w:val="20"/>
          <w:szCs w:val="20"/>
        </w:rPr>
        <w:t xml:space="preserve">Утверждено: </w:t>
      </w:r>
    </w:p>
    <w:p w14:paraId="3EFB0DBB" w14:textId="77777777" w:rsidR="00705E7D" w:rsidRPr="00AD14FC" w:rsidRDefault="00705E7D" w:rsidP="00705E7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Pr="00AD14FC">
        <w:rPr>
          <w:sz w:val="20"/>
          <w:szCs w:val="20"/>
        </w:rPr>
        <w:t xml:space="preserve">Постановлением </w:t>
      </w:r>
      <w:r>
        <w:rPr>
          <w:sz w:val="20"/>
          <w:szCs w:val="20"/>
        </w:rPr>
        <w:t xml:space="preserve">Администрации  </w:t>
      </w:r>
    </w:p>
    <w:p w14:paraId="404A8F08" w14:textId="77777777" w:rsidR="00705E7D" w:rsidRPr="00AD14FC" w:rsidRDefault="00705E7D" w:rsidP="00705E7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proofErr w:type="gramStart"/>
      <w:r w:rsidRPr="00AD14FC">
        <w:rPr>
          <w:sz w:val="20"/>
          <w:szCs w:val="20"/>
        </w:rPr>
        <w:t xml:space="preserve">муниципального  </w:t>
      </w:r>
      <w:r>
        <w:rPr>
          <w:sz w:val="20"/>
          <w:szCs w:val="20"/>
        </w:rPr>
        <w:t>образования</w:t>
      </w:r>
      <w:proofErr w:type="gramEnd"/>
    </w:p>
    <w:p w14:paraId="075E066B" w14:textId="77777777" w:rsidR="00705E7D" w:rsidRPr="00AD14FC" w:rsidRDefault="00705E7D" w:rsidP="00705E7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«</w:t>
      </w:r>
      <w:r w:rsidRPr="00AD14FC">
        <w:rPr>
          <w:sz w:val="20"/>
          <w:szCs w:val="20"/>
        </w:rPr>
        <w:t>Муниципальный округ</w:t>
      </w:r>
    </w:p>
    <w:p w14:paraId="3D28E88D" w14:textId="77777777" w:rsidR="00705E7D" w:rsidRDefault="00705E7D" w:rsidP="00705E7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AD14FC">
        <w:rPr>
          <w:sz w:val="20"/>
          <w:szCs w:val="20"/>
        </w:rPr>
        <w:t xml:space="preserve">Красногорский район Удмуртской </w:t>
      </w:r>
    </w:p>
    <w:p w14:paraId="656E2D1B" w14:textId="77777777" w:rsidR="00705E7D" w:rsidRDefault="00705E7D" w:rsidP="00705E7D">
      <w:pPr>
        <w:jc w:val="right"/>
        <w:rPr>
          <w:sz w:val="20"/>
          <w:szCs w:val="20"/>
        </w:rPr>
      </w:pPr>
      <w:r w:rsidRPr="00AD14FC">
        <w:rPr>
          <w:sz w:val="20"/>
          <w:szCs w:val="20"/>
        </w:rPr>
        <w:t>Республики</w:t>
      </w:r>
      <w:r>
        <w:rPr>
          <w:sz w:val="20"/>
          <w:szCs w:val="20"/>
        </w:rPr>
        <w:t xml:space="preserve">» от 24 </w:t>
      </w:r>
      <w:proofErr w:type="gramStart"/>
      <w:r>
        <w:rPr>
          <w:sz w:val="20"/>
          <w:szCs w:val="20"/>
        </w:rPr>
        <w:t>июня  2026</w:t>
      </w:r>
      <w:proofErr w:type="gramEnd"/>
      <w:r>
        <w:rPr>
          <w:sz w:val="20"/>
          <w:szCs w:val="20"/>
        </w:rPr>
        <w:t xml:space="preserve"> года № 403</w:t>
      </w:r>
    </w:p>
    <w:p w14:paraId="4EC55460" w14:textId="77777777" w:rsidR="00705E7D" w:rsidRPr="00AD14FC" w:rsidRDefault="00705E7D" w:rsidP="00705E7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</w:t>
      </w:r>
    </w:p>
    <w:p w14:paraId="0342D27A" w14:textId="77777777" w:rsidR="00705E7D" w:rsidRPr="005D3527" w:rsidRDefault="00705E7D" w:rsidP="00705E7D">
      <w:pPr>
        <w:jc w:val="right"/>
        <w:rPr>
          <w:sz w:val="22"/>
          <w:szCs w:val="22"/>
        </w:rPr>
      </w:pPr>
      <w:r>
        <w:rPr>
          <w:sz w:val="20"/>
          <w:szCs w:val="20"/>
        </w:rPr>
        <w:t xml:space="preserve">                                                                                       </w:t>
      </w:r>
    </w:p>
    <w:p w14:paraId="35913F81" w14:textId="77777777" w:rsidR="00705E7D" w:rsidRDefault="00705E7D" w:rsidP="00705E7D">
      <w:pPr>
        <w:jc w:val="right"/>
        <w:rPr>
          <w:sz w:val="16"/>
          <w:szCs w:val="16"/>
        </w:rPr>
      </w:pPr>
    </w:p>
    <w:p w14:paraId="203DFFA6" w14:textId="77777777" w:rsidR="00705E7D" w:rsidRDefault="00705E7D" w:rsidP="00705E7D">
      <w:pPr>
        <w:jc w:val="right"/>
        <w:rPr>
          <w:sz w:val="16"/>
          <w:szCs w:val="16"/>
        </w:rPr>
      </w:pPr>
    </w:p>
    <w:p w14:paraId="05854E3D" w14:textId="77777777" w:rsidR="00705E7D" w:rsidRPr="00545A51" w:rsidRDefault="00705E7D" w:rsidP="00705E7D">
      <w:pPr>
        <w:jc w:val="center"/>
      </w:pPr>
      <w:r>
        <w:t>Извещение о</w:t>
      </w:r>
      <w:r w:rsidRPr="00AA42AB">
        <w:t xml:space="preserve"> </w:t>
      </w:r>
      <w:proofErr w:type="gramStart"/>
      <w:r w:rsidRPr="00AA42AB">
        <w:t>проведени</w:t>
      </w:r>
      <w:r>
        <w:t>и</w:t>
      </w:r>
      <w:r w:rsidRPr="00AA42AB">
        <w:t xml:space="preserve"> </w:t>
      </w:r>
      <w:r w:rsidRPr="005457EE">
        <w:t xml:space="preserve"> </w:t>
      </w:r>
      <w:r w:rsidRPr="00AA42AB">
        <w:t>аукциона</w:t>
      </w:r>
      <w:proofErr w:type="gramEnd"/>
      <w:r w:rsidRPr="00AA42AB">
        <w:t xml:space="preserve"> в электронной форме </w:t>
      </w:r>
      <w:r w:rsidRPr="005457EE">
        <w:t xml:space="preserve"> </w:t>
      </w:r>
    </w:p>
    <w:p w14:paraId="66171FD9" w14:textId="77777777" w:rsidR="00705E7D" w:rsidRDefault="00705E7D" w:rsidP="00705E7D">
      <w:pPr>
        <w:jc w:val="center"/>
      </w:pPr>
      <w:r w:rsidRPr="00AA42AB">
        <w:t>на право заключения догово</w:t>
      </w:r>
      <w:r>
        <w:t>ра</w:t>
      </w:r>
      <w:r w:rsidRPr="00AA42AB">
        <w:t xml:space="preserve"> аренды земельн</w:t>
      </w:r>
      <w:r>
        <w:t>ого</w:t>
      </w:r>
      <w:r w:rsidRPr="00AA42AB">
        <w:t xml:space="preserve"> участк</w:t>
      </w:r>
      <w:r>
        <w:t>а</w:t>
      </w:r>
    </w:p>
    <w:p w14:paraId="202DAFAF" w14:textId="77777777" w:rsidR="00705E7D" w:rsidRPr="00AA42AB" w:rsidRDefault="00705E7D" w:rsidP="00705E7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13B99CFA" w14:textId="77777777" w:rsidR="00705E7D" w:rsidRDefault="00705E7D" w:rsidP="00705E7D">
      <w:pPr>
        <w:pStyle w:val="ConsPlusNormal"/>
        <w:widowControl/>
        <w:numPr>
          <w:ilvl w:val="0"/>
          <w:numId w:val="1"/>
        </w:numPr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C4E92">
        <w:rPr>
          <w:rFonts w:ascii="Times New Roman" w:hAnsi="Times New Roman" w:cs="Times New Roman"/>
          <w:b/>
          <w:bCs/>
          <w:sz w:val="24"/>
          <w:szCs w:val="24"/>
        </w:rPr>
        <w:t>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A42AB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"Муниципальный округ </w:t>
      </w:r>
      <w:r>
        <w:rPr>
          <w:rFonts w:ascii="Times New Roman" w:hAnsi="Times New Roman" w:cs="Times New Roman"/>
          <w:sz w:val="24"/>
          <w:szCs w:val="24"/>
        </w:rPr>
        <w:t xml:space="preserve">Красногорский </w:t>
      </w:r>
      <w:r w:rsidRPr="00AA42AB">
        <w:rPr>
          <w:rFonts w:ascii="Times New Roman" w:hAnsi="Times New Roman" w:cs="Times New Roman"/>
          <w:sz w:val="24"/>
          <w:szCs w:val="24"/>
        </w:rPr>
        <w:t>район Удмуртской Республики". Почтовый адрес (адрес местонахождения) - 427</w:t>
      </w:r>
      <w:r>
        <w:rPr>
          <w:rFonts w:ascii="Times New Roman" w:hAnsi="Times New Roman" w:cs="Times New Roman"/>
          <w:sz w:val="24"/>
          <w:szCs w:val="24"/>
        </w:rPr>
        <w:t>650</w:t>
      </w:r>
      <w:r w:rsidRPr="00AA42AB">
        <w:rPr>
          <w:rFonts w:ascii="Times New Roman" w:hAnsi="Times New Roman" w:cs="Times New Roman"/>
          <w:sz w:val="24"/>
          <w:szCs w:val="24"/>
        </w:rPr>
        <w:t xml:space="preserve">, Удмуртская Республика, </w:t>
      </w:r>
      <w:r>
        <w:rPr>
          <w:rFonts w:ascii="Times New Roman" w:hAnsi="Times New Roman" w:cs="Times New Roman"/>
          <w:sz w:val="24"/>
          <w:szCs w:val="24"/>
        </w:rPr>
        <w:t xml:space="preserve">Красногорский район, с. Красногорское, ул. Ленина, д. 64.  </w:t>
      </w:r>
      <w:r w:rsidRPr="00AA42AB">
        <w:rPr>
          <w:rFonts w:ascii="Times New Roman" w:hAnsi="Times New Roman" w:cs="Times New Roman"/>
          <w:sz w:val="24"/>
          <w:szCs w:val="24"/>
        </w:rPr>
        <w:t xml:space="preserve"> Номер телефона - (341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A42AB"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A42A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AA42A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92</w:t>
      </w:r>
      <w:r w:rsidRPr="00AA42AB">
        <w:rPr>
          <w:rFonts w:ascii="Times New Roman" w:hAnsi="Times New Roman" w:cs="Times New Roman"/>
          <w:sz w:val="24"/>
          <w:szCs w:val="24"/>
        </w:rPr>
        <w:t>, факс</w:t>
      </w:r>
      <w:r>
        <w:rPr>
          <w:rFonts w:ascii="Times New Roman" w:hAnsi="Times New Roman" w:cs="Times New Roman"/>
          <w:sz w:val="24"/>
          <w:szCs w:val="24"/>
        </w:rPr>
        <w:t xml:space="preserve"> 8(34164)2-17-51</w:t>
      </w:r>
      <w:r w:rsidRPr="00AA42AB">
        <w:rPr>
          <w:rFonts w:ascii="Times New Roman" w:hAnsi="Times New Roman" w:cs="Times New Roman"/>
          <w:sz w:val="24"/>
          <w:szCs w:val="24"/>
        </w:rPr>
        <w:t xml:space="preserve">. Адрес электронной почты – </w:t>
      </w:r>
      <w:hyperlink r:id="rId5" w:history="1">
        <w:r w:rsidRPr="004B5533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knn</w:t>
        </w:r>
        <w:r w:rsidRPr="004B5533">
          <w:rPr>
            <w:rStyle w:val="ac"/>
            <w:rFonts w:ascii="Times New Roman" w:hAnsi="Times New Roman" w:cs="Times New Roman"/>
            <w:sz w:val="24"/>
            <w:szCs w:val="24"/>
          </w:rPr>
          <w:t>@</w:t>
        </w:r>
        <w:r w:rsidRPr="004B5533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kra</w:t>
        </w:r>
        <w:r w:rsidRPr="004B5533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Pr="004B5533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udmr</w:t>
        </w:r>
        <w:r w:rsidRPr="004B5533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Pr="004B5533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2C7D279" w14:textId="77777777" w:rsidR="00705E7D" w:rsidRDefault="00705E7D" w:rsidP="00705E7D">
      <w:pPr>
        <w:pStyle w:val="ConsPlusNormal"/>
        <w:widowControl/>
        <w:numPr>
          <w:ilvl w:val="0"/>
          <w:numId w:val="1"/>
        </w:numPr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B628A">
        <w:rPr>
          <w:rFonts w:ascii="Times New Roman" w:hAnsi="Times New Roman" w:cs="Times New Roman"/>
          <w:sz w:val="24"/>
          <w:szCs w:val="24"/>
        </w:rPr>
        <w:t xml:space="preserve"> </w:t>
      </w:r>
      <w:r w:rsidRPr="009B628A">
        <w:rPr>
          <w:rFonts w:ascii="Times New Roman" w:hAnsi="Times New Roman" w:cs="Times New Roman"/>
          <w:b/>
          <w:bCs/>
          <w:sz w:val="24"/>
          <w:szCs w:val="24"/>
        </w:rPr>
        <w:t>Уполномоченный орган,</w:t>
      </w:r>
      <w:r w:rsidRPr="009B628A">
        <w:rPr>
          <w:rFonts w:ascii="Times New Roman" w:hAnsi="Times New Roman" w:cs="Times New Roman"/>
          <w:sz w:val="24"/>
          <w:szCs w:val="24"/>
        </w:rPr>
        <w:t xml:space="preserve"> </w:t>
      </w:r>
      <w:r w:rsidRPr="009B628A">
        <w:rPr>
          <w:rFonts w:ascii="Times New Roman" w:hAnsi="Times New Roman" w:cs="Times New Roman"/>
          <w:b/>
          <w:bCs/>
          <w:sz w:val="24"/>
          <w:szCs w:val="24"/>
        </w:rPr>
        <w:t>принявший решение о проведении аукциона:</w:t>
      </w:r>
      <w:r w:rsidRPr="009B628A">
        <w:rPr>
          <w:rFonts w:ascii="Times New Roman" w:hAnsi="Times New Roman" w:cs="Times New Roman"/>
          <w:sz w:val="24"/>
          <w:szCs w:val="24"/>
        </w:rPr>
        <w:t xml:space="preserve"> Администрация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B628A">
        <w:rPr>
          <w:rFonts w:ascii="Times New Roman" w:hAnsi="Times New Roman" w:cs="Times New Roman"/>
          <w:sz w:val="24"/>
          <w:szCs w:val="24"/>
        </w:rPr>
        <w:t>Муниципальный округ Красногорский район Удмуртской Республики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B628A">
        <w:rPr>
          <w:rFonts w:ascii="Times New Roman" w:hAnsi="Times New Roman" w:cs="Times New Roman"/>
          <w:sz w:val="24"/>
          <w:szCs w:val="24"/>
        </w:rPr>
        <w:t xml:space="preserve">, (далее – Администрация Красногорского района). Постановление Администрации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B628A">
        <w:rPr>
          <w:rFonts w:ascii="Times New Roman" w:hAnsi="Times New Roman" w:cs="Times New Roman"/>
          <w:sz w:val="24"/>
          <w:szCs w:val="24"/>
        </w:rPr>
        <w:t>Муниципальный округ Красногорский район Удмуртской Республики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>
        <w:rPr>
          <w:rFonts w:ascii="Times New Roman" w:hAnsi="Times New Roman" w:cs="Times New Roman"/>
          <w:sz w:val="24"/>
          <w:szCs w:val="24"/>
        </w:rPr>
        <w:t>от  24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июня  2026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года № 403 «О</w:t>
      </w:r>
      <w:r w:rsidRPr="009B62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628A">
        <w:rPr>
          <w:rFonts w:ascii="Times New Roman" w:hAnsi="Times New Roman" w:cs="Times New Roman"/>
          <w:sz w:val="24"/>
          <w:szCs w:val="24"/>
        </w:rPr>
        <w:t xml:space="preserve">проведении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28A">
        <w:rPr>
          <w:rFonts w:ascii="Times New Roman" w:hAnsi="Times New Roman" w:cs="Times New Roman"/>
          <w:sz w:val="24"/>
          <w:szCs w:val="24"/>
        </w:rPr>
        <w:t>аукцион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электронной форме</w:t>
      </w:r>
      <w:r w:rsidRPr="009B628A">
        <w:rPr>
          <w:rFonts w:ascii="Times New Roman" w:hAnsi="Times New Roman" w:cs="Times New Roman"/>
          <w:sz w:val="24"/>
          <w:szCs w:val="24"/>
        </w:rPr>
        <w:t xml:space="preserve"> на право заключения 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B628A">
        <w:rPr>
          <w:rFonts w:ascii="Times New Roman" w:hAnsi="Times New Roman" w:cs="Times New Roman"/>
          <w:sz w:val="24"/>
          <w:szCs w:val="24"/>
        </w:rPr>
        <w:t xml:space="preserve"> аренды земель</w:t>
      </w:r>
      <w:r>
        <w:rPr>
          <w:rFonts w:ascii="Times New Roman" w:hAnsi="Times New Roman" w:cs="Times New Roman"/>
          <w:sz w:val="24"/>
          <w:szCs w:val="24"/>
        </w:rPr>
        <w:t>ного</w:t>
      </w:r>
      <w:r w:rsidRPr="009B628A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 xml:space="preserve">а». </w:t>
      </w:r>
      <w:r w:rsidRPr="009B62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E259E0" w14:textId="77777777" w:rsidR="00705E7D" w:rsidRPr="009B628A" w:rsidRDefault="00705E7D" w:rsidP="00705E7D">
      <w:pPr>
        <w:pStyle w:val="ConsPlusNormal"/>
        <w:widowControl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628A">
        <w:rPr>
          <w:rFonts w:ascii="Times New Roman" w:hAnsi="Times New Roman" w:cs="Times New Roman"/>
          <w:b/>
          <w:bCs/>
          <w:sz w:val="24"/>
          <w:szCs w:val="24"/>
        </w:rPr>
        <w:t>Место подачи заявок и проведения аукциона:</w:t>
      </w:r>
      <w:r w:rsidRPr="009B628A">
        <w:rPr>
          <w:rFonts w:ascii="Times New Roman" w:hAnsi="Times New Roman" w:cs="Times New Roman"/>
          <w:sz w:val="24"/>
          <w:szCs w:val="24"/>
        </w:rPr>
        <w:t xml:space="preserve"> электронная площадка - </w:t>
      </w:r>
      <w:r w:rsidRPr="009B628A">
        <w:rPr>
          <w:rFonts w:ascii="Times New Roman" w:hAnsi="Times New Roman" w:cs="Times New Roman"/>
          <w:sz w:val="24"/>
          <w:szCs w:val="24"/>
          <w:lang w:eastAsia="ru-RU"/>
        </w:rPr>
        <w:t>Общество с ограниченной ответственностью «РТС-тендер» (ООО «РТС-тендер»).</w:t>
      </w:r>
    </w:p>
    <w:p w14:paraId="449ED21F" w14:textId="77777777" w:rsidR="00705E7D" w:rsidRDefault="00705E7D" w:rsidP="00705E7D">
      <w:pPr>
        <w:ind w:firstLine="705"/>
        <w:jc w:val="both"/>
        <w:textAlignment w:val="baseline"/>
      </w:pPr>
      <w:r w:rsidRPr="005938C9">
        <w:t xml:space="preserve">Адрес - </w:t>
      </w:r>
      <w:r w:rsidRPr="00C629BC">
        <w:t>121151, г. Москва, наб. Тараса Шевченко, 23А, сектор B, 25 этаж</w:t>
      </w:r>
    </w:p>
    <w:p w14:paraId="1BEFD0BF" w14:textId="77777777" w:rsidR="00705E7D" w:rsidRDefault="00705E7D" w:rsidP="00705E7D">
      <w:pPr>
        <w:ind w:firstLine="705"/>
        <w:jc w:val="both"/>
        <w:textAlignment w:val="baseline"/>
      </w:pPr>
      <w:r w:rsidRPr="005938C9">
        <w:t xml:space="preserve">Сайт - </w:t>
      </w:r>
      <w:hyperlink r:id="rId6" w:history="1">
        <w:r w:rsidRPr="00C629BC">
          <w:rPr>
            <w:rStyle w:val="ac"/>
          </w:rPr>
          <w:t>https://www.rts-tender.ru/</w:t>
        </w:r>
      </w:hyperlink>
      <w:r>
        <w:t xml:space="preserve">. </w:t>
      </w:r>
    </w:p>
    <w:p w14:paraId="5A27EEED" w14:textId="77777777" w:rsidR="00705E7D" w:rsidRDefault="00705E7D" w:rsidP="00705E7D">
      <w:pPr>
        <w:jc w:val="both"/>
        <w:textAlignment w:val="baseline"/>
      </w:pPr>
      <w:r>
        <w:t xml:space="preserve">            Документооборот между заявителями, участниками, оператором электронной площадки и организатором торгов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 торгов, заявителя или участника либо лица, имеющего право действовать от имени соответственно организатора торгов, заявителя или участника. </w:t>
      </w:r>
    </w:p>
    <w:p w14:paraId="4905D523" w14:textId="77777777" w:rsidR="00705E7D" w:rsidRDefault="00705E7D" w:rsidP="00705E7D">
      <w:pPr>
        <w:jc w:val="both"/>
        <w:textAlignment w:val="baseline"/>
      </w:pPr>
      <w:r>
        <w:t xml:space="preserve">         Для организации электронного документооборота заявитель должен получить электронную подпись. На электронной площадке </w:t>
      </w:r>
      <w:r w:rsidRPr="001D4B4A">
        <w:t xml:space="preserve">www.rts-tender.ru </w:t>
      </w:r>
      <w:r>
        <w:t xml:space="preserve">принимаются и признаются электронные подписи, изданные доверенными удостоверяющими центрами. Список доверенных удостоверяющих центров публикуется в открытой для доступа неограниченного круга лиц части электронной площадки (далее – открытая часть электронной площадки). </w:t>
      </w:r>
    </w:p>
    <w:p w14:paraId="7FCE6DC9" w14:textId="77777777" w:rsidR="00705E7D" w:rsidRDefault="00705E7D" w:rsidP="00705E7D">
      <w:pPr>
        <w:numPr>
          <w:ilvl w:val="0"/>
          <w:numId w:val="1"/>
        </w:numPr>
        <w:ind w:left="0" w:firstLine="360"/>
        <w:jc w:val="both"/>
        <w:textAlignment w:val="baseline"/>
      </w:pPr>
      <w:r w:rsidRPr="009B628A">
        <w:rPr>
          <w:b/>
          <w:bCs/>
        </w:rPr>
        <w:t>Порядок регистрации на электронной площадке.</w:t>
      </w:r>
      <w:r>
        <w:t xml:space="preserve">  Для участия в аукционе заявители должны быть зарегистрированы на электронной площадке на сайте  </w:t>
      </w:r>
      <w:hyperlink r:id="rId7" w:history="1">
        <w:r w:rsidRPr="00406D22">
          <w:rPr>
            <w:rStyle w:val="ac"/>
          </w:rPr>
          <w:t>www.rts-tender.ru</w:t>
        </w:r>
      </w:hyperlink>
      <w:r>
        <w:t xml:space="preserve">. Регистрация пользователей и обеспечение доступа к размещенной в торговой секции информации производится оператором электронной площадки без взимания платы. </w:t>
      </w:r>
    </w:p>
    <w:p w14:paraId="2D56C290" w14:textId="77777777" w:rsidR="00705E7D" w:rsidRDefault="00705E7D" w:rsidP="00705E7D">
      <w:pPr>
        <w:ind w:firstLine="360"/>
        <w:jc w:val="both"/>
        <w:textAlignment w:val="baseline"/>
      </w:pPr>
      <w:r>
        <w:t xml:space="preserve">   Регистрация заявителей возможна также</w:t>
      </w:r>
      <w:r w:rsidRPr="00EA0A15">
        <w:t xml:space="preserve"> </w:t>
      </w:r>
      <w:r>
        <w:t>через ГИС Торги. Инструкции по регистрации размещены на сайте https://torgi.gov.ru/</w:t>
      </w:r>
      <w:r>
        <w:rPr>
          <w:lang w:val="en-US"/>
        </w:rPr>
        <w:t>new</w:t>
      </w:r>
      <w:r>
        <w:t xml:space="preserve">. После регистрации в ГИС Торги информация об участнике автоматически направляется на электронную площадку. Оператор электронной площадки регистрирует заявителя на электронной площадке не позднее рабочего дня, следующего за днем его регистрации в ГИС Торги. </w:t>
      </w:r>
    </w:p>
    <w:p w14:paraId="7472E29B" w14:textId="77777777" w:rsidR="00705E7D" w:rsidRPr="00E64FC1" w:rsidRDefault="00705E7D" w:rsidP="00705E7D">
      <w:pPr>
        <w:numPr>
          <w:ilvl w:val="0"/>
          <w:numId w:val="1"/>
        </w:numPr>
        <w:ind w:left="0" w:firstLine="360"/>
        <w:jc w:val="both"/>
        <w:textAlignment w:val="baseline"/>
      </w:pPr>
      <w:r w:rsidRPr="00313251">
        <w:rPr>
          <w:b/>
          <w:bCs/>
        </w:rPr>
        <w:lastRenderedPageBreak/>
        <w:t>Информация о размере взимаемой Оператором электронной площадки платы за участие в аукционе.</w:t>
      </w:r>
      <w:r w:rsidRPr="009B628A">
        <w:t xml:space="preserve"> Допускается взимание Оператором электронной площадки с победителя аукциона или иных лиц, с которыми в соответствии с пунктами 13, 14, 20 и 25 статьи 39.12 Земельного кодекса РФ заключается договор аренды земельного участка, платы за участие в электронном аукционе в порядке, размере и на условиях, установленных Постановлением Правительства Российской Федерации от 1</w:t>
      </w:r>
      <w:r>
        <w:t>0</w:t>
      </w:r>
      <w:r w:rsidRPr="009B628A">
        <w:t>.0</w:t>
      </w:r>
      <w:r>
        <w:t>5</w:t>
      </w:r>
      <w:r w:rsidRPr="009B628A">
        <w:t>.20</w:t>
      </w:r>
      <w:r>
        <w:t xml:space="preserve">18 </w:t>
      </w:r>
      <w:r w:rsidRPr="009B628A">
        <w:t xml:space="preserve">г. № </w:t>
      </w:r>
      <w:r>
        <w:t>564</w:t>
      </w:r>
      <w:r w:rsidRPr="009B628A">
        <w:t xml:space="preserve">. </w:t>
      </w:r>
    </w:p>
    <w:p w14:paraId="766C3B68" w14:textId="77777777" w:rsidR="00705E7D" w:rsidRPr="00BC5D32" w:rsidRDefault="00705E7D" w:rsidP="00705E7D">
      <w:pPr>
        <w:pStyle w:val="a7"/>
        <w:numPr>
          <w:ilvl w:val="0"/>
          <w:numId w:val="1"/>
        </w:numPr>
        <w:jc w:val="both"/>
        <w:textAlignment w:val="baseline"/>
      </w:pPr>
      <w:r w:rsidRPr="00FE5667">
        <w:rPr>
          <w:b/>
          <w:bCs/>
        </w:rPr>
        <w:t>Предмет аукциона</w:t>
      </w:r>
      <w:r>
        <w:t xml:space="preserve">:   </w:t>
      </w:r>
      <w:r w:rsidRPr="00FE5667">
        <w:rPr>
          <w:u w:val="single"/>
        </w:rPr>
        <w:t xml:space="preserve"> </w:t>
      </w:r>
    </w:p>
    <w:p w14:paraId="31300296" w14:textId="77777777" w:rsidR="00705E7D" w:rsidRDefault="00705E7D" w:rsidP="00705E7D">
      <w:pPr>
        <w:jc w:val="both"/>
        <w:textAlignment w:val="baseline"/>
      </w:pPr>
      <w:r>
        <w:t>П</w:t>
      </w:r>
      <w:r w:rsidRPr="00AA42AB">
        <w:t>раво на заключени</w:t>
      </w:r>
      <w:r>
        <w:t>я</w:t>
      </w:r>
      <w:r w:rsidRPr="00AA42AB">
        <w:t xml:space="preserve"> договор</w:t>
      </w:r>
      <w:r>
        <w:t>а</w:t>
      </w:r>
      <w:r w:rsidRPr="00AA42AB">
        <w:t xml:space="preserve"> аренды земель</w:t>
      </w:r>
      <w:r>
        <w:t>ного</w:t>
      </w:r>
      <w:r w:rsidRPr="00AA42AB">
        <w:t xml:space="preserve"> участк</w:t>
      </w:r>
      <w:r>
        <w:t xml:space="preserve">а. Срок аренды 10 (Десять) лет с даты подписания акта-приема передачи земельного участка. Договор аренды прекращает свое действие по окончании его срока. </w:t>
      </w:r>
    </w:p>
    <w:p w14:paraId="19E00D6F" w14:textId="77777777" w:rsidR="00705E7D" w:rsidRPr="00452783" w:rsidRDefault="00705E7D" w:rsidP="00705E7D">
      <w:pPr>
        <w:jc w:val="both"/>
        <w:textAlignment w:val="baseline"/>
      </w:pPr>
      <w:r>
        <w:tab/>
        <w:t xml:space="preserve">Адрес земельного участка: </w:t>
      </w:r>
      <w:r w:rsidRPr="00452783">
        <w:t xml:space="preserve">Российская Федерация, Удмуртская Республика, </w:t>
      </w:r>
      <w:proofErr w:type="spellStart"/>
      <w:r w:rsidRPr="00452783">
        <w:t>м.о</w:t>
      </w:r>
      <w:proofErr w:type="spellEnd"/>
      <w:r w:rsidRPr="00452783">
        <w:t>. Красногорский район, с. Красногорское, ул. Комсомольская, з/у 39</w:t>
      </w:r>
    </w:p>
    <w:p w14:paraId="4370261A" w14:textId="77777777" w:rsidR="00705E7D" w:rsidRDefault="00705E7D" w:rsidP="00705E7D">
      <w:pPr>
        <w:jc w:val="both"/>
        <w:textAlignment w:val="baseline"/>
      </w:pPr>
      <w:r>
        <w:t xml:space="preserve">            Кадастровый номер: </w:t>
      </w:r>
      <w:r w:rsidRPr="00C0068C">
        <w:t>18:</w:t>
      </w:r>
      <w:r>
        <w:t>15</w:t>
      </w:r>
      <w:r w:rsidRPr="00C0068C">
        <w:t>:</w:t>
      </w:r>
      <w:r>
        <w:t>052016:68</w:t>
      </w:r>
    </w:p>
    <w:p w14:paraId="407297ED" w14:textId="77777777" w:rsidR="00705E7D" w:rsidRDefault="00705E7D" w:rsidP="00705E7D">
      <w:pPr>
        <w:jc w:val="both"/>
        <w:textAlignment w:val="baseline"/>
      </w:pPr>
      <w:r>
        <w:t xml:space="preserve">            Площадь: 10000</w:t>
      </w:r>
      <w:r w:rsidRPr="00C0068C">
        <w:t xml:space="preserve"> кв. м</w:t>
      </w:r>
      <w:r>
        <w:t>.</w:t>
      </w:r>
    </w:p>
    <w:p w14:paraId="073B28D5" w14:textId="77777777" w:rsidR="00705E7D" w:rsidRDefault="00705E7D" w:rsidP="00705E7D">
      <w:pPr>
        <w:pStyle w:val="23"/>
        <w:spacing w:after="0" w:line="240" w:lineRule="auto"/>
        <w:ind w:left="0"/>
        <w:contextualSpacing/>
        <w:jc w:val="both"/>
      </w:pPr>
      <w:r>
        <w:t xml:space="preserve">            </w:t>
      </w:r>
      <w:r w:rsidRPr="00726023">
        <w:t xml:space="preserve">Категория земель и сведения о правообладателе: </w:t>
      </w:r>
      <w:r w:rsidRPr="00424E88">
        <w:t>Земли населенных пунктов</w:t>
      </w:r>
    </w:p>
    <w:p w14:paraId="039A1CAB" w14:textId="77777777" w:rsidR="00705E7D" w:rsidRPr="00726023" w:rsidRDefault="00705E7D" w:rsidP="00705E7D">
      <w:pPr>
        <w:pStyle w:val="23"/>
        <w:spacing w:after="0" w:line="240" w:lineRule="auto"/>
        <w:ind w:left="0" w:hanging="142"/>
        <w:contextualSpacing/>
        <w:jc w:val="both"/>
      </w:pPr>
      <w:r>
        <w:t xml:space="preserve"> </w:t>
      </w:r>
      <w:r w:rsidRPr="00726023">
        <w:t xml:space="preserve"> Земельный участок находится в </w:t>
      </w:r>
      <w:proofErr w:type="gramStart"/>
      <w:r>
        <w:t>муниципальной  собственности</w:t>
      </w:r>
      <w:proofErr w:type="gramEnd"/>
      <w:r>
        <w:t>.</w:t>
      </w:r>
    </w:p>
    <w:p w14:paraId="4A4A82D2" w14:textId="77777777" w:rsidR="00705E7D" w:rsidRDefault="00705E7D" w:rsidP="00705E7D">
      <w:pPr>
        <w:contextualSpacing/>
        <w:jc w:val="both"/>
        <w:textAlignment w:val="baseline"/>
      </w:pPr>
      <w:r>
        <w:t xml:space="preserve">Вид разрешенного </w:t>
      </w:r>
      <w:proofErr w:type="gramStart"/>
      <w:r>
        <w:t xml:space="preserve">использования:   </w:t>
      </w:r>
      <w:proofErr w:type="gramEnd"/>
      <w:r w:rsidRPr="00452783">
        <w:t>Объекты дорожного сервиса (4.9.1)</w:t>
      </w:r>
      <w:r>
        <w:t>.</w:t>
      </w:r>
    </w:p>
    <w:p w14:paraId="27897CB2" w14:textId="77777777" w:rsidR="00705E7D" w:rsidRPr="00134CA5" w:rsidRDefault="00705E7D" w:rsidP="00705E7D">
      <w:pPr>
        <w:contextualSpacing/>
        <w:jc w:val="both"/>
        <w:textAlignment w:val="baseline"/>
        <w:rPr>
          <w:b/>
          <w:bCs/>
        </w:rPr>
      </w:pPr>
      <w:r w:rsidRPr="00FE5667">
        <w:rPr>
          <w:b/>
          <w:bCs/>
        </w:rPr>
        <w:t xml:space="preserve">          7.</w:t>
      </w:r>
      <w:r>
        <w:t xml:space="preserve"> </w:t>
      </w:r>
      <w:r w:rsidRPr="00134CA5">
        <w:rPr>
          <w:b/>
          <w:bCs/>
        </w:rPr>
        <w:t>Сведения о начальной цене предмета аукциона, о «шаге аукциона»:</w:t>
      </w:r>
    </w:p>
    <w:p w14:paraId="60817A4D" w14:textId="77777777" w:rsidR="00705E7D" w:rsidRDefault="00705E7D" w:rsidP="00705E7D">
      <w:pPr>
        <w:pStyle w:val="31"/>
        <w:spacing w:after="0"/>
        <w:ind w:left="0"/>
        <w:jc w:val="both"/>
        <w:rPr>
          <w:sz w:val="24"/>
          <w:szCs w:val="24"/>
        </w:rPr>
      </w:pPr>
      <w:r>
        <w:rPr>
          <w:b/>
          <w:bCs/>
          <w:sz w:val="22"/>
          <w:szCs w:val="22"/>
        </w:rPr>
        <w:t xml:space="preserve"> </w:t>
      </w:r>
      <w:r w:rsidRPr="00C006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Pr="00134CA5">
        <w:rPr>
          <w:b/>
          <w:bCs/>
          <w:sz w:val="24"/>
          <w:szCs w:val="24"/>
        </w:rPr>
        <w:t>Начальная цена</w:t>
      </w:r>
      <w:r w:rsidRPr="00134CA5">
        <w:rPr>
          <w:sz w:val="24"/>
          <w:szCs w:val="24"/>
        </w:rPr>
        <w:t xml:space="preserve"> предмета аукциона (размер ежегодной арендной платы за 1 (Один) год</w:t>
      </w:r>
      <w:r>
        <w:rPr>
          <w:sz w:val="24"/>
          <w:szCs w:val="24"/>
        </w:rPr>
        <w:t>) (1,5</w:t>
      </w:r>
      <w:proofErr w:type="gramStart"/>
      <w:r>
        <w:rPr>
          <w:sz w:val="24"/>
          <w:szCs w:val="24"/>
        </w:rPr>
        <w:t>%  от</w:t>
      </w:r>
      <w:proofErr w:type="gramEnd"/>
      <w:r>
        <w:rPr>
          <w:sz w:val="24"/>
          <w:szCs w:val="24"/>
        </w:rPr>
        <w:t xml:space="preserve"> кадастровой стоимости земельного участка) 41838,</w:t>
      </w:r>
      <w:proofErr w:type="gramStart"/>
      <w:r>
        <w:rPr>
          <w:sz w:val="24"/>
          <w:szCs w:val="24"/>
        </w:rPr>
        <w:t>00  рублей</w:t>
      </w:r>
      <w:proofErr w:type="gramEnd"/>
      <w:r w:rsidRPr="00134CA5">
        <w:rPr>
          <w:sz w:val="24"/>
          <w:szCs w:val="24"/>
        </w:rPr>
        <w:t xml:space="preserve"> (</w:t>
      </w:r>
      <w:r>
        <w:rPr>
          <w:sz w:val="24"/>
          <w:szCs w:val="24"/>
        </w:rPr>
        <w:t>Сорок одна тысяча восемьсот тридцать восемь рублей 00 копеек).</w:t>
      </w:r>
    </w:p>
    <w:p w14:paraId="623DBA4E" w14:textId="77777777" w:rsidR="00705E7D" w:rsidRDefault="00705E7D" w:rsidP="00705E7D">
      <w:pPr>
        <w:pStyle w:val="31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134CA5">
        <w:rPr>
          <w:b/>
          <w:bCs/>
          <w:sz w:val="24"/>
          <w:szCs w:val="24"/>
        </w:rPr>
        <w:t>Задаток</w:t>
      </w:r>
      <w:r w:rsidRPr="00134CA5">
        <w:rPr>
          <w:sz w:val="24"/>
          <w:szCs w:val="24"/>
        </w:rPr>
        <w:t xml:space="preserve"> для участия в аукционе: (20% начальной цены предмета аукциона) – </w:t>
      </w:r>
      <w:r>
        <w:rPr>
          <w:sz w:val="24"/>
          <w:szCs w:val="24"/>
        </w:rPr>
        <w:t xml:space="preserve">8367,60 </w:t>
      </w:r>
      <w:proofErr w:type="gramStart"/>
      <w:r>
        <w:rPr>
          <w:sz w:val="24"/>
          <w:szCs w:val="24"/>
        </w:rPr>
        <w:t xml:space="preserve">рублей </w:t>
      </w:r>
      <w:r w:rsidRPr="00134CA5">
        <w:rPr>
          <w:sz w:val="24"/>
          <w:szCs w:val="24"/>
        </w:rPr>
        <w:t xml:space="preserve"> (</w:t>
      </w:r>
      <w:proofErr w:type="gramEnd"/>
      <w:r>
        <w:rPr>
          <w:sz w:val="24"/>
          <w:szCs w:val="24"/>
        </w:rPr>
        <w:t xml:space="preserve">Восемь тысяч триста шестьдесят семь рублей </w:t>
      </w:r>
      <w:proofErr w:type="gramStart"/>
      <w:r>
        <w:rPr>
          <w:sz w:val="24"/>
          <w:szCs w:val="24"/>
        </w:rPr>
        <w:t>60  копеек</w:t>
      </w:r>
      <w:proofErr w:type="gramEnd"/>
      <w:r w:rsidRPr="00134CA5">
        <w:rPr>
          <w:sz w:val="24"/>
          <w:szCs w:val="24"/>
        </w:rPr>
        <w:t xml:space="preserve">). </w:t>
      </w:r>
    </w:p>
    <w:p w14:paraId="75213679" w14:textId="77777777" w:rsidR="00705E7D" w:rsidRDefault="00705E7D" w:rsidP="00705E7D">
      <w:pPr>
        <w:pStyle w:val="31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134CA5">
        <w:rPr>
          <w:b/>
          <w:bCs/>
          <w:sz w:val="24"/>
          <w:szCs w:val="24"/>
        </w:rPr>
        <w:t>«Шаг» аукциона»</w:t>
      </w:r>
      <w:r w:rsidRPr="00134CA5">
        <w:rPr>
          <w:sz w:val="24"/>
          <w:szCs w:val="24"/>
        </w:rPr>
        <w:t xml:space="preserve">: (3% начальной цены предмета аукциона) – </w:t>
      </w:r>
      <w:r>
        <w:rPr>
          <w:sz w:val="24"/>
          <w:szCs w:val="24"/>
        </w:rPr>
        <w:t>1255,</w:t>
      </w:r>
      <w:proofErr w:type="gramStart"/>
      <w:r>
        <w:rPr>
          <w:sz w:val="24"/>
          <w:szCs w:val="24"/>
        </w:rPr>
        <w:t xml:space="preserve">14 </w:t>
      </w:r>
      <w:r w:rsidRPr="00134CA5">
        <w:rPr>
          <w:sz w:val="24"/>
          <w:szCs w:val="24"/>
        </w:rPr>
        <w:t xml:space="preserve"> </w:t>
      </w:r>
      <w:r>
        <w:rPr>
          <w:sz w:val="24"/>
          <w:szCs w:val="24"/>
        </w:rPr>
        <w:t>рублей</w:t>
      </w:r>
      <w:proofErr w:type="gramEnd"/>
      <w:r>
        <w:rPr>
          <w:sz w:val="24"/>
          <w:szCs w:val="24"/>
        </w:rPr>
        <w:t xml:space="preserve"> </w:t>
      </w:r>
      <w:r w:rsidRPr="00134CA5">
        <w:rPr>
          <w:sz w:val="24"/>
          <w:szCs w:val="24"/>
        </w:rPr>
        <w:t>(</w:t>
      </w:r>
      <w:r>
        <w:rPr>
          <w:sz w:val="24"/>
          <w:szCs w:val="24"/>
        </w:rPr>
        <w:t>Одна тысяча двести пятьдесят пять рублей 14 копеек</w:t>
      </w:r>
      <w:r w:rsidRPr="00134CA5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Pr="00134CA5">
        <w:rPr>
          <w:sz w:val="24"/>
          <w:szCs w:val="24"/>
        </w:rPr>
        <w:t xml:space="preserve">  </w:t>
      </w:r>
    </w:p>
    <w:p w14:paraId="1633AEA1" w14:textId="77777777" w:rsidR="00705E7D" w:rsidRPr="00534566" w:rsidRDefault="00705E7D" w:rsidP="00705E7D">
      <w:pPr>
        <w:pStyle w:val="31"/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8.           </w:t>
      </w:r>
      <w:proofErr w:type="gramStart"/>
      <w:r w:rsidRPr="00EA0A15">
        <w:rPr>
          <w:b/>
          <w:bCs/>
          <w:sz w:val="24"/>
          <w:szCs w:val="24"/>
        </w:rPr>
        <w:t>Особенности: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 нет</w:t>
      </w:r>
    </w:p>
    <w:p w14:paraId="57BF14E7" w14:textId="77777777" w:rsidR="00705E7D" w:rsidRPr="00AA42AB" w:rsidRDefault="00705E7D" w:rsidP="00705E7D">
      <w:pPr>
        <w:pStyle w:val="31"/>
        <w:numPr>
          <w:ilvl w:val="0"/>
          <w:numId w:val="2"/>
        </w:numPr>
        <w:spacing w:after="0"/>
        <w:ind w:left="0" w:firstLine="567"/>
        <w:jc w:val="both"/>
        <w:rPr>
          <w:sz w:val="24"/>
          <w:szCs w:val="24"/>
        </w:rPr>
      </w:pPr>
      <w:r w:rsidRPr="007145FC">
        <w:rPr>
          <w:b/>
          <w:bCs/>
          <w:sz w:val="24"/>
          <w:szCs w:val="24"/>
        </w:rPr>
        <w:t>Информационное сообщение</w:t>
      </w:r>
      <w:r w:rsidRPr="00AA42AB">
        <w:rPr>
          <w:sz w:val="24"/>
          <w:szCs w:val="24"/>
        </w:rPr>
        <w:t xml:space="preserve"> о проведении торгов по предоставлению в аренду земельн</w:t>
      </w:r>
      <w:r>
        <w:rPr>
          <w:sz w:val="24"/>
          <w:szCs w:val="24"/>
        </w:rPr>
        <w:t>ого</w:t>
      </w:r>
      <w:r w:rsidRPr="00AA42AB">
        <w:rPr>
          <w:sz w:val="24"/>
          <w:szCs w:val="24"/>
        </w:rPr>
        <w:t xml:space="preserve"> участк</w:t>
      </w:r>
      <w:r>
        <w:rPr>
          <w:sz w:val="24"/>
          <w:szCs w:val="24"/>
        </w:rPr>
        <w:t>а</w:t>
      </w:r>
      <w:r w:rsidRPr="00AA42AB">
        <w:rPr>
          <w:sz w:val="24"/>
          <w:szCs w:val="24"/>
        </w:rPr>
        <w:t xml:space="preserve"> подлежит размещению в сети Интернет на сайтах </w:t>
      </w:r>
      <w:hyperlink r:id="rId8" w:history="1">
        <w:r w:rsidRPr="00AA42AB">
          <w:rPr>
            <w:rStyle w:val="ac"/>
            <w:sz w:val="24"/>
            <w:szCs w:val="24"/>
          </w:rPr>
          <w:t>www.torgi.gov.ru</w:t>
        </w:r>
      </w:hyperlink>
      <w:r w:rsidRPr="00AA42AB">
        <w:rPr>
          <w:sz w:val="24"/>
          <w:szCs w:val="24"/>
        </w:rPr>
        <w:t xml:space="preserve">, </w:t>
      </w:r>
      <w:hyperlink r:id="rId9" w:history="1">
        <w:r w:rsidRPr="00945A3E">
          <w:rPr>
            <w:rStyle w:val="ac"/>
            <w:color w:val="000000"/>
            <w:sz w:val="24"/>
            <w:szCs w:val="24"/>
            <w:lang w:val="en-US"/>
          </w:rPr>
          <w:t>www</w:t>
        </w:r>
        <w:r w:rsidRPr="00945A3E">
          <w:rPr>
            <w:rStyle w:val="ac"/>
            <w:color w:val="000000"/>
            <w:sz w:val="24"/>
            <w:szCs w:val="24"/>
          </w:rPr>
          <w:t>.</w:t>
        </w:r>
        <w:r w:rsidRPr="00945A3E">
          <w:rPr>
            <w:rStyle w:val="ac"/>
            <w:color w:val="000000"/>
            <w:sz w:val="24"/>
            <w:szCs w:val="24"/>
            <w:lang w:val="en-US"/>
          </w:rPr>
          <w:t>mo</w:t>
        </w:r>
        <w:r w:rsidRPr="00945A3E">
          <w:rPr>
            <w:rStyle w:val="ac"/>
            <w:color w:val="000000"/>
            <w:sz w:val="24"/>
            <w:szCs w:val="24"/>
          </w:rPr>
          <w:t>-</w:t>
        </w:r>
        <w:r w:rsidRPr="00945A3E">
          <w:rPr>
            <w:rStyle w:val="ac"/>
            <w:color w:val="000000"/>
            <w:sz w:val="24"/>
            <w:szCs w:val="24"/>
            <w:lang w:val="en-US"/>
          </w:rPr>
          <w:t>krasno</w:t>
        </w:r>
        <w:r w:rsidRPr="00945A3E">
          <w:rPr>
            <w:rStyle w:val="ac"/>
            <w:color w:val="000000"/>
            <w:sz w:val="24"/>
            <w:szCs w:val="24"/>
          </w:rPr>
          <w:t>.</w:t>
        </w:r>
        <w:r w:rsidRPr="00945A3E">
          <w:rPr>
            <w:rStyle w:val="ac"/>
            <w:color w:val="000000"/>
            <w:sz w:val="24"/>
            <w:szCs w:val="24"/>
            <w:lang w:val="en-US"/>
          </w:rPr>
          <w:t>ru</w:t>
        </w:r>
      </w:hyperlink>
      <w:hyperlink r:id="rId10" w:history="1"/>
      <w:r>
        <w:rPr>
          <w:sz w:val="24"/>
          <w:szCs w:val="24"/>
        </w:rPr>
        <w:t xml:space="preserve"> </w:t>
      </w:r>
      <w:r w:rsidRPr="00AA42AB">
        <w:rPr>
          <w:sz w:val="24"/>
          <w:szCs w:val="24"/>
        </w:rPr>
        <w:t xml:space="preserve"> и </w:t>
      </w:r>
      <w:r w:rsidRPr="00AA42AB">
        <w:rPr>
          <w:sz w:val="24"/>
          <w:szCs w:val="24"/>
          <w:u w:val="single"/>
        </w:rPr>
        <w:t>www.rts-tender.ru</w:t>
      </w:r>
      <w:r w:rsidRPr="00AA42AB">
        <w:rPr>
          <w:sz w:val="24"/>
          <w:szCs w:val="24"/>
        </w:rPr>
        <w:t xml:space="preserve"> не менее чем за </w:t>
      </w:r>
      <w:r>
        <w:rPr>
          <w:sz w:val="24"/>
          <w:szCs w:val="24"/>
        </w:rPr>
        <w:t>10 (десять) рабочих</w:t>
      </w:r>
      <w:r w:rsidRPr="00AA42AB">
        <w:rPr>
          <w:sz w:val="24"/>
          <w:szCs w:val="24"/>
        </w:rPr>
        <w:t xml:space="preserve"> дней до дня проведения торгов.</w:t>
      </w:r>
    </w:p>
    <w:p w14:paraId="5891C785" w14:textId="77777777" w:rsidR="00705E7D" w:rsidRDefault="00705E7D" w:rsidP="00705E7D">
      <w:pPr>
        <w:pStyle w:val="ConsPlusNormal"/>
        <w:widowControl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AA42AB">
        <w:rPr>
          <w:rFonts w:ascii="Times New Roman" w:hAnsi="Times New Roman" w:cs="Times New Roman"/>
          <w:sz w:val="24"/>
          <w:szCs w:val="24"/>
        </w:rPr>
        <w:t xml:space="preserve">Полную информацию об условиях торгов можно получить у секретаря комиссии по адресу: Удмуртская Республика, </w:t>
      </w:r>
      <w:r>
        <w:rPr>
          <w:rFonts w:ascii="Times New Roman" w:hAnsi="Times New Roman" w:cs="Times New Roman"/>
          <w:sz w:val="24"/>
          <w:szCs w:val="24"/>
        </w:rPr>
        <w:t xml:space="preserve">Красногорский </w:t>
      </w:r>
      <w:r w:rsidRPr="00AA42AB">
        <w:rPr>
          <w:rFonts w:ascii="Times New Roman" w:hAnsi="Times New Roman" w:cs="Times New Roman"/>
          <w:sz w:val="24"/>
          <w:szCs w:val="24"/>
        </w:rPr>
        <w:t xml:space="preserve">район, </w:t>
      </w:r>
      <w:r>
        <w:rPr>
          <w:rFonts w:ascii="Times New Roman" w:hAnsi="Times New Roman" w:cs="Times New Roman"/>
          <w:sz w:val="24"/>
          <w:szCs w:val="24"/>
        </w:rPr>
        <w:t xml:space="preserve">с. Красногорское, </w:t>
      </w:r>
      <w:r w:rsidRPr="00AA42AB">
        <w:rPr>
          <w:rFonts w:ascii="Times New Roman" w:hAnsi="Times New Roman" w:cs="Times New Roman"/>
          <w:sz w:val="24"/>
          <w:szCs w:val="24"/>
        </w:rPr>
        <w:t xml:space="preserve">ул. </w:t>
      </w:r>
      <w:r>
        <w:rPr>
          <w:rFonts w:ascii="Times New Roman" w:hAnsi="Times New Roman" w:cs="Times New Roman"/>
          <w:sz w:val="24"/>
          <w:szCs w:val="24"/>
        </w:rPr>
        <w:t xml:space="preserve">Ленина, д.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64,  </w:t>
      </w:r>
      <w:r w:rsidRPr="00AA42A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AA42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42AB">
        <w:rPr>
          <w:rFonts w:ascii="Times New Roman" w:hAnsi="Times New Roman" w:cs="Times New Roman"/>
          <w:sz w:val="24"/>
          <w:szCs w:val="24"/>
        </w:rPr>
        <w:t xml:space="preserve">этаж,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AA42A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AA42AB">
        <w:rPr>
          <w:rFonts w:ascii="Times New Roman" w:hAnsi="Times New Roman" w:cs="Times New Roman"/>
          <w:sz w:val="24"/>
          <w:szCs w:val="24"/>
        </w:rPr>
        <w:t xml:space="preserve">. № </w:t>
      </w:r>
      <w:r>
        <w:rPr>
          <w:rFonts w:ascii="Times New Roman" w:hAnsi="Times New Roman" w:cs="Times New Roman"/>
          <w:sz w:val="24"/>
          <w:szCs w:val="24"/>
        </w:rPr>
        <w:t xml:space="preserve">30, </w:t>
      </w:r>
      <w:r w:rsidRPr="00AA42AB">
        <w:rPr>
          <w:rFonts w:ascii="Times New Roman" w:hAnsi="Times New Roman" w:cs="Times New Roman"/>
          <w:sz w:val="24"/>
          <w:szCs w:val="24"/>
        </w:rPr>
        <w:t xml:space="preserve">тел. </w:t>
      </w:r>
      <w:r>
        <w:rPr>
          <w:rFonts w:ascii="Times New Roman" w:hAnsi="Times New Roman" w:cs="Times New Roman"/>
          <w:sz w:val="24"/>
          <w:szCs w:val="24"/>
        </w:rPr>
        <w:t xml:space="preserve">8 (34164)2-18-92 </w:t>
      </w:r>
      <w:r w:rsidRPr="00AA42AB">
        <w:rPr>
          <w:rFonts w:ascii="Times New Roman" w:hAnsi="Times New Roman" w:cs="Times New Roman"/>
          <w:sz w:val="24"/>
          <w:szCs w:val="24"/>
        </w:rPr>
        <w:t xml:space="preserve">(режим работы: 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AA42AB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AA42AB">
        <w:rPr>
          <w:rFonts w:ascii="Times New Roman" w:hAnsi="Times New Roman" w:cs="Times New Roman"/>
          <w:sz w:val="24"/>
          <w:szCs w:val="24"/>
        </w:rPr>
        <w:t xml:space="preserve"> до 16.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AA42AB">
        <w:rPr>
          <w:rFonts w:ascii="Times New Roman" w:hAnsi="Times New Roman" w:cs="Times New Roman"/>
          <w:sz w:val="24"/>
          <w:szCs w:val="24"/>
        </w:rPr>
        <w:t>, обед с 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42AB">
        <w:rPr>
          <w:rFonts w:ascii="Times New Roman" w:hAnsi="Times New Roman" w:cs="Times New Roman"/>
          <w:sz w:val="24"/>
          <w:szCs w:val="24"/>
        </w:rPr>
        <w:t>.00 до 13.00).</w:t>
      </w:r>
    </w:p>
    <w:p w14:paraId="6BA01ED8" w14:textId="77777777" w:rsidR="00705E7D" w:rsidRPr="00B508F6" w:rsidRDefault="00705E7D" w:rsidP="00705E7D">
      <w:pPr>
        <w:pStyle w:val="ConsPlusNormal"/>
        <w:widowControl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2E1">
        <w:rPr>
          <w:rFonts w:ascii="Times New Roman" w:hAnsi="Times New Roman" w:cs="Times New Roman"/>
          <w:b/>
          <w:bCs/>
          <w:sz w:val="24"/>
          <w:szCs w:val="24"/>
        </w:rPr>
        <w:t>Дата и время начала приема заявок на участие в аукционе</w:t>
      </w:r>
      <w:r w:rsidRPr="0053456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02.07.</w:t>
      </w:r>
      <w:r w:rsidRPr="0053456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345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534566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34566">
        <w:rPr>
          <w:rFonts w:ascii="Times New Roman" w:hAnsi="Times New Roman" w:cs="Times New Roman"/>
          <w:sz w:val="24"/>
          <w:szCs w:val="24"/>
        </w:rPr>
        <w:t xml:space="preserve">:30 (по московскому времени). </w:t>
      </w:r>
      <w:r w:rsidRPr="00B508F6">
        <w:rPr>
          <w:rFonts w:ascii="Times New Roman" w:hAnsi="Times New Roman" w:cs="Times New Roman"/>
          <w:sz w:val="24"/>
          <w:szCs w:val="24"/>
          <w:lang w:eastAsia="ru-RU"/>
        </w:rPr>
        <w:t>Заявки на участие в аукционе подаются в электронной форме на электронной торговой площадке ООО «РТС-тендер» (</w:t>
      </w:r>
      <w:hyperlink r:id="rId11" w:history="1">
        <w:r w:rsidRPr="00B508F6">
          <w:rPr>
            <w:rStyle w:val="ac"/>
            <w:rFonts w:ascii="Times New Roman" w:hAnsi="Times New Roman" w:cs="Times New Roman"/>
            <w:sz w:val="24"/>
            <w:szCs w:val="24"/>
            <w:lang w:eastAsia="ru-RU"/>
          </w:rPr>
          <w:t>https://www.rts-tender.ru/</w:t>
        </w:r>
      </w:hyperlink>
      <w:r w:rsidRPr="00B508F6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14:paraId="78CC2306" w14:textId="77777777" w:rsidR="00705E7D" w:rsidRDefault="00705E7D" w:rsidP="00705E7D">
      <w:pPr>
        <w:pStyle w:val="ConsPlusNormal"/>
        <w:widowControl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2E1">
        <w:rPr>
          <w:rFonts w:ascii="Times New Roman" w:hAnsi="Times New Roman" w:cs="Times New Roman"/>
          <w:b/>
          <w:bCs/>
          <w:sz w:val="24"/>
          <w:szCs w:val="24"/>
        </w:rPr>
        <w:t>Дата и время окончания приема заявок на участие в аукционе</w:t>
      </w:r>
      <w:r w:rsidRPr="006962E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16.07.2026 </w:t>
      </w:r>
      <w:r w:rsidRPr="008B44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62E1">
        <w:rPr>
          <w:rFonts w:ascii="Times New Roman" w:hAnsi="Times New Roman" w:cs="Times New Roman"/>
          <w:sz w:val="24"/>
          <w:szCs w:val="24"/>
        </w:rPr>
        <w:t xml:space="preserve"> до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962E1">
        <w:rPr>
          <w:rFonts w:ascii="Times New Roman" w:hAnsi="Times New Roman" w:cs="Times New Roman"/>
          <w:sz w:val="24"/>
          <w:szCs w:val="24"/>
        </w:rPr>
        <w:t xml:space="preserve">:00 (по московскому времени). </w:t>
      </w:r>
    </w:p>
    <w:p w14:paraId="4A68A660" w14:textId="77777777" w:rsidR="00705E7D" w:rsidRDefault="00705E7D" w:rsidP="00705E7D">
      <w:pPr>
        <w:pStyle w:val="ConsPlusNormal"/>
        <w:widowControl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2E1">
        <w:rPr>
          <w:rFonts w:ascii="Times New Roman" w:hAnsi="Times New Roman" w:cs="Times New Roman"/>
          <w:b/>
          <w:bCs/>
          <w:sz w:val="24"/>
          <w:szCs w:val="24"/>
        </w:rPr>
        <w:t>Дата рассмотрения заявок на участие в аукционе</w:t>
      </w:r>
      <w:r w:rsidRPr="006962E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16.07</w:t>
      </w:r>
      <w:r w:rsidRPr="006962E1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962E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BC37AD5" w14:textId="77777777" w:rsidR="00705E7D" w:rsidRDefault="00705E7D" w:rsidP="00705E7D">
      <w:pPr>
        <w:pStyle w:val="ConsPlusNormal"/>
        <w:widowControl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2E1">
        <w:rPr>
          <w:rFonts w:ascii="Times New Roman" w:hAnsi="Times New Roman" w:cs="Times New Roman"/>
          <w:b/>
          <w:bCs/>
          <w:sz w:val="24"/>
          <w:szCs w:val="24"/>
        </w:rPr>
        <w:t>Проведение аукциона</w:t>
      </w:r>
      <w:r>
        <w:t xml:space="preserve"> </w:t>
      </w:r>
      <w:r w:rsidRPr="006962E1">
        <w:rPr>
          <w:rFonts w:ascii="Times New Roman" w:hAnsi="Times New Roman" w:cs="Times New Roman"/>
          <w:sz w:val="24"/>
          <w:szCs w:val="24"/>
        </w:rPr>
        <w:t xml:space="preserve">(дата и время начала приема предложений от участников аукциона) – </w:t>
      </w:r>
      <w:r>
        <w:rPr>
          <w:rFonts w:ascii="Times New Roman" w:hAnsi="Times New Roman" w:cs="Times New Roman"/>
          <w:sz w:val="24"/>
          <w:szCs w:val="24"/>
        </w:rPr>
        <w:t>17.07</w:t>
      </w:r>
      <w:r w:rsidRPr="006962E1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B44EA">
        <w:rPr>
          <w:rFonts w:ascii="Times New Roman" w:hAnsi="Times New Roman" w:cs="Times New Roman"/>
          <w:sz w:val="24"/>
          <w:szCs w:val="24"/>
        </w:rPr>
        <w:t xml:space="preserve"> </w:t>
      </w:r>
      <w:r w:rsidRPr="006962E1">
        <w:rPr>
          <w:rFonts w:ascii="Times New Roman" w:hAnsi="Times New Roman" w:cs="Times New Roman"/>
          <w:sz w:val="24"/>
          <w:szCs w:val="24"/>
        </w:rPr>
        <w:t>г. в 9:00 (по московскому времени).</w:t>
      </w:r>
    </w:p>
    <w:p w14:paraId="054BFB93" w14:textId="77777777" w:rsidR="00705E7D" w:rsidRPr="006962E1" w:rsidRDefault="00705E7D" w:rsidP="00705E7D">
      <w:pPr>
        <w:pStyle w:val="ConsPlusNormal"/>
        <w:widowControl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62E1">
        <w:rPr>
          <w:rFonts w:ascii="Times New Roman" w:hAnsi="Times New Roman" w:cs="Times New Roman"/>
          <w:b/>
          <w:bCs/>
          <w:sz w:val="24"/>
          <w:szCs w:val="24"/>
        </w:rPr>
        <w:t>Порядок приема заявок на участие в аукционе</w:t>
      </w:r>
      <w:r w:rsidRPr="006962E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EFEE0BC" w14:textId="77777777" w:rsidR="00705E7D" w:rsidRPr="006005EF" w:rsidRDefault="00705E7D" w:rsidP="00705E7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005EF">
        <w:rPr>
          <w:bCs/>
        </w:rPr>
        <w:t xml:space="preserve">Для участия в </w:t>
      </w:r>
      <w:r>
        <w:rPr>
          <w:bCs/>
        </w:rPr>
        <w:t xml:space="preserve">аукционе </w:t>
      </w:r>
      <w:r w:rsidRPr="006005EF">
        <w:rPr>
          <w:bCs/>
        </w:rPr>
        <w:t>претенденты перечисляют задаток в размер</w:t>
      </w:r>
      <w:r>
        <w:rPr>
          <w:bCs/>
        </w:rPr>
        <w:t>е 20</w:t>
      </w:r>
      <w:r w:rsidRPr="006005EF">
        <w:rPr>
          <w:bCs/>
        </w:rPr>
        <w:t xml:space="preserve">% от начальной цены </w:t>
      </w:r>
      <w:r>
        <w:rPr>
          <w:bCs/>
        </w:rPr>
        <w:t>предмета аукциона</w:t>
      </w:r>
      <w:r w:rsidRPr="006005EF">
        <w:rPr>
          <w:bCs/>
        </w:rPr>
        <w:t>.</w:t>
      </w:r>
      <w:r>
        <w:rPr>
          <w:bCs/>
        </w:rPr>
        <w:t xml:space="preserve"> </w:t>
      </w:r>
      <w:r w:rsidRPr="006005EF">
        <w:rPr>
          <w:bCs/>
        </w:rPr>
        <w:t>Данное сообщение о перечислении задатка является публичной офертой в соответствии со ст.437 Гражданского кодекса Российской Федерации. Подача претендентом заявки и перечисление задатка является акцептом такой оферты, после чего договор о задатке считается заключенным в письменной форме.</w:t>
      </w:r>
    </w:p>
    <w:p w14:paraId="23007E31" w14:textId="77777777" w:rsidR="00705E7D" w:rsidRPr="006005EF" w:rsidRDefault="00705E7D" w:rsidP="00705E7D">
      <w:pPr>
        <w:autoSpaceDE w:val="0"/>
        <w:autoSpaceDN w:val="0"/>
        <w:adjustRightInd w:val="0"/>
        <w:ind w:firstLine="709"/>
        <w:jc w:val="both"/>
      </w:pPr>
      <w:r w:rsidRPr="006005EF">
        <w:rPr>
          <w:bCs/>
        </w:rPr>
        <w:t xml:space="preserve">Перечисление задатка для участия в </w:t>
      </w:r>
      <w:r>
        <w:rPr>
          <w:bCs/>
        </w:rPr>
        <w:t>аукционе</w:t>
      </w:r>
      <w:r w:rsidRPr="006005EF">
        <w:rPr>
          <w:bCs/>
        </w:rPr>
        <w:t xml:space="preserve"> и возврат задатка осуществляются с учетом особенностей, установленных регламентом электронной площадки </w:t>
      </w:r>
      <w:r w:rsidRPr="006005EF">
        <w:t>ООО «РТС-тендер».</w:t>
      </w:r>
    </w:p>
    <w:p w14:paraId="64F5D4DF" w14:textId="77777777" w:rsidR="00705E7D" w:rsidRPr="006005EF" w:rsidRDefault="00705E7D" w:rsidP="00705E7D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6005EF">
        <w:rPr>
          <w:b/>
          <w:bCs/>
        </w:rPr>
        <w:t xml:space="preserve">Задаток перечисляется на реквизиты оператора электронной площадки: </w:t>
      </w:r>
    </w:p>
    <w:tbl>
      <w:tblPr>
        <w:tblW w:w="0" w:type="auto"/>
        <w:tblCellSpacing w:w="15" w:type="dxa"/>
        <w:tblInd w:w="782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3"/>
        <w:gridCol w:w="6290"/>
      </w:tblGrid>
      <w:tr w:rsidR="00705E7D" w:rsidRPr="00F62D20" w14:paraId="4A4DD3B8" w14:textId="77777777" w:rsidTr="00B86EC9">
        <w:trPr>
          <w:trHeight w:val="380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45F45C42" w14:textId="77777777" w:rsidR="00705E7D" w:rsidRPr="00F62D20" w:rsidRDefault="00705E7D" w:rsidP="00B86EC9">
            <w:pPr>
              <w:tabs>
                <w:tab w:val="left" w:pos="284"/>
              </w:tabs>
              <w:autoSpaceDE w:val="0"/>
              <w:autoSpaceDN w:val="0"/>
              <w:adjustRightInd w:val="0"/>
              <w:ind w:left="284" w:hanging="782"/>
              <w:jc w:val="both"/>
              <w:rPr>
                <w:bCs/>
              </w:rPr>
            </w:pPr>
            <w:r w:rsidRPr="00F62D20">
              <w:rPr>
                <w:bCs/>
              </w:rPr>
              <w:lastRenderedPageBreak/>
              <w:t>Получатель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4A84235F" w14:textId="77777777" w:rsidR="00705E7D" w:rsidRPr="00F62D20" w:rsidRDefault="00705E7D" w:rsidP="00B86EC9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jc w:val="both"/>
              <w:rPr>
                <w:bCs/>
              </w:rPr>
            </w:pPr>
            <w:r w:rsidRPr="00F62D20">
              <w:rPr>
                <w:bCs/>
              </w:rPr>
              <w:t>ООО «РТС-тендер»</w:t>
            </w:r>
          </w:p>
        </w:tc>
      </w:tr>
      <w:tr w:rsidR="00705E7D" w:rsidRPr="00F62D20" w14:paraId="23A52F98" w14:textId="77777777" w:rsidTr="00B86EC9">
        <w:trPr>
          <w:trHeight w:val="395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26C01C60" w14:textId="77777777" w:rsidR="00705E7D" w:rsidRPr="00F62D20" w:rsidRDefault="00705E7D" w:rsidP="00B86EC9">
            <w:pPr>
              <w:tabs>
                <w:tab w:val="left" w:pos="284"/>
              </w:tabs>
              <w:autoSpaceDE w:val="0"/>
              <w:autoSpaceDN w:val="0"/>
              <w:adjustRightInd w:val="0"/>
              <w:ind w:left="-498"/>
              <w:jc w:val="both"/>
              <w:rPr>
                <w:bCs/>
              </w:rPr>
            </w:pPr>
            <w:r w:rsidRPr="00F62D20">
              <w:rPr>
                <w:bCs/>
              </w:rPr>
              <w:t>Наименование банка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330D633F" w14:textId="77777777" w:rsidR="00705E7D" w:rsidRPr="00F62D20" w:rsidRDefault="00705E7D" w:rsidP="00B86EC9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jc w:val="both"/>
              <w:rPr>
                <w:bCs/>
              </w:rPr>
            </w:pPr>
            <w:r w:rsidRPr="00F62D20">
              <w:rPr>
                <w:bCs/>
              </w:rPr>
              <w:t xml:space="preserve">Филиал «Корпоративный» ПАО «Совкомбанк» </w:t>
            </w:r>
          </w:p>
        </w:tc>
      </w:tr>
      <w:tr w:rsidR="00705E7D" w:rsidRPr="00F62D20" w14:paraId="69EB0329" w14:textId="77777777" w:rsidTr="00B86EC9">
        <w:trPr>
          <w:trHeight w:val="348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131FAD8B" w14:textId="77777777" w:rsidR="00705E7D" w:rsidRPr="00F62D20" w:rsidRDefault="00705E7D" w:rsidP="00B86EC9">
            <w:pPr>
              <w:tabs>
                <w:tab w:val="left" w:pos="284"/>
              </w:tabs>
              <w:autoSpaceDE w:val="0"/>
              <w:autoSpaceDN w:val="0"/>
              <w:adjustRightInd w:val="0"/>
              <w:ind w:left="284" w:hanging="782"/>
              <w:jc w:val="both"/>
              <w:rPr>
                <w:bCs/>
              </w:rPr>
            </w:pPr>
            <w:r w:rsidRPr="00F62D20">
              <w:rPr>
                <w:bCs/>
              </w:rPr>
              <w:t>Расчетный счёт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4151605F" w14:textId="77777777" w:rsidR="00705E7D" w:rsidRPr="00F62D20" w:rsidRDefault="00705E7D" w:rsidP="00B86EC9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jc w:val="both"/>
              <w:rPr>
                <w:bCs/>
              </w:rPr>
            </w:pPr>
            <w:r w:rsidRPr="00F62D20">
              <w:rPr>
                <w:bCs/>
              </w:rPr>
              <w:t>40702810512030016362</w:t>
            </w:r>
          </w:p>
        </w:tc>
      </w:tr>
      <w:tr w:rsidR="00705E7D" w:rsidRPr="00F62D20" w14:paraId="7061EE07" w14:textId="77777777" w:rsidTr="00B86EC9">
        <w:trPr>
          <w:trHeight w:val="394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7E53640" w14:textId="77777777" w:rsidR="00705E7D" w:rsidRPr="00F62D20" w:rsidRDefault="00705E7D" w:rsidP="00B86EC9">
            <w:pPr>
              <w:tabs>
                <w:tab w:val="left" w:pos="284"/>
              </w:tabs>
              <w:autoSpaceDE w:val="0"/>
              <w:autoSpaceDN w:val="0"/>
              <w:adjustRightInd w:val="0"/>
              <w:ind w:left="284" w:hanging="782"/>
              <w:jc w:val="both"/>
              <w:rPr>
                <w:bCs/>
              </w:rPr>
            </w:pPr>
            <w:r w:rsidRPr="00F62D20">
              <w:rPr>
                <w:bCs/>
              </w:rPr>
              <w:t>Корр. счёт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2F5F26D8" w14:textId="77777777" w:rsidR="00705E7D" w:rsidRPr="00F62D20" w:rsidRDefault="00705E7D" w:rsidP="00B86EC9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jc w:val="both"/>
              <w:rPr>
                <w:bCs/>
              </w:rPr>
            </w:pPr>
            <w:r w:rsidRPr="00F62D20">
              <w:rPr>
                <w:bCs/>
              </w:rPr>
              <w:t>30101810445250000360</w:t>
            </w:r>
          </w:p>
        </w:tc>
      </w:tr>
      <w:tr w:rsidR="00705E7D" w:rsidRPr="00F62D20" w14:paraId="57925143" w14:textId="77777777" w:rsidTr="00B86EC9">
        <w:trPr>
          <w:trHeight w:val="348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7F58045" w14:textId="77777777" w:rsidR="00705E7D" w:rsidRPr="00F62D20" w:rsidRDefault="00705E7D" w:rsidP="00B86EC9">
            <w:pPr>
              <w:tabs>
                <w:tab w:val="left" w:pos="284"/>
              </w:tabs>
              <w:autoSpaceDE w:val="0"/>
              <w:autoSpaceDN w:val="0"/>
              <w:adjustRightInd w:val="0"/>
              <w:ind w:left="284" w:hanging="782"/>
              <w:jc w:val="both"/>
              <w:rPr>
                <w:bCs/>
              </w:rPr>
            </w:pPr>
            <w:r w:rsidRPr="00F62D20">
              <w:rPr>
                <w:bCs/>
              </w:rPr>
              <w:t>БИК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2046CF7A" w14:textId="77777777" w:rsidR="00705E7D" w:rsidRPr="00F62D20" w:rsidRDefault="00705E7D" w:rsidP="00B86EC9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jc w:val="both"/>
              <w:rPr>
                <w:bCs/>
              </w:rPr>
            </w:pPr>
            <w:r w:rsidRPr="00F62D20">
              <w:rPr>
                <w:bCs/>
              </w:rPr>
              <w:t>044525360</w:t>
            </w:r>
          </w:p>
        </w:tc>
      </w:tr>
      <w:tr w:rsidR="00705E7D" w:rsidRPr="00F62D20" w14:paraId="4FDBA2DB" w14:textId="77777777" w:rsidTr="00B86EC9">
        <w:trPr>
          <w:trHeight w:val="340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23445E4B" w14:textId="77777777" w:rsidR="00705E7D" w:rsidRPr="00F62D20" w:rsidRDefault="00705E7D" w:rsidP="00B86EC9">
            <w:pPr>
              <w:tabs>
                <w:tab w:val="left" w:pos="284"/>
              </w:tabs>
              <w:autoSpaceDE w:val="0"/>
              <w:autoSpaceDN w:val="0"/>
              <w:adjustRightInd w:val="0"/>
              <w:ind w:left="284" w:hanging="782"/>
              <w:jc w:val="both"/>
              <w:rPr>
                <w:bCs/>
              </w:rPr>
            </w:pPr>
            <w:r w:rsidRPr="00F62D20">
              <w:rPr>
                <w:bCs/>
              </w:rPr>
              <w:t>ИНН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10E22CC1" w14:textId="77777777" w:rsidR="00705E7D" w:rsidRPr="00F62D20" w:rsidRDefault="00705E7D" w:rsidP="00B86EC9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jc w:val="both"/>
              <w:rPr>
                <w:bCs/>
              </w:rPr>
            </w:pPr>
            <w:r w:rsidRPr="00F62D20">
              <w:rPr>
                <w:bCs/>
              </w:rPr>
              <w:t>7710357167</w:t>
            </w:r>
            <w:r>
              <w:rPr>
                <w:bCs/>
              </w:rPr>
              <w:t xml:space="preserve">  </w:t>
            </w:r>
          </w:p>
        </w:tc>
      </w:tr>
      <w:tr w:rsidR="00705E7D" w:rsidRPr="00F62D20" w14:paraId="0864A139" w14:textId="77777777" w:rsidTr="00B86EC9">
        <w:trPr>
          <w:trHeight w:val="347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380394FC" w14:textId="77777777" w:rsidR="00705E7D" w:rsidRPr="00F62D20" w:rsidRDefault="00705E7D" w:rsidP="00B86EC9">
            <w:pPr>
              <w:tabs>
                <w:tab w:val="left" w:pos="284"/>
              </w:tabs>
              <w:autoSpaceDE w:val="0"/>
              <w:autoSpaceDN w:val="0"/>
              <w:adjustRightInd w:val="0"/>
              <w:ind w:left="284" w:hanging="782"/>
              <w:jc w:val="both"/>
              <w:rPr>
                <w:bCs/>
              </w:rPr>
            </w:pPr>
            <w:r w:rsidRPr="00F62D20">
              <w:rPr>
                <w:bCs/>
              </w:rPr>
              <w:t>КПП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C7750D3" w14:textId="77777777" w:rsidR="00705E7D" w:rsidRPr="00F62D20" w:rsidRDefault="00705E7D" w:rsidP="00B86EC9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jc w:val="both"/>
              <w:rPr>
                <w:bCs/>
              </w:rPr>
            </w:pPr>
            <w:r w:rsidRPr="00F62D20">
              <w:rPr>
                <w:bCs/>
              </w:rPr>
              <w:t>773001001</w:t>
            </w:r>
            <w:r>
              <w:rPr>
                <w:bCs/>
              </w:rPr>
              <w:t xml:space="preserve"> </w:t>
            </w:r>
          </w:p>
        </w:tc>
      </w:tr>
      <w:tr w:rsidR="00705E7D" w:rsidRPr="00F62D20" w14:paraId="214622DE" w14:textId="77777777" w:rsidTr="00B86EC9">
        <w:trPr>
          <w:trHeight w:val="600"/>
          <w:tblCellSpacing w:w="15" w:type="dxa"/>
        </w:trPr>
        <w:tc>
          <w:tcPr>
            <w:tcW w:w="2415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1789B0D8" w14:textId="77777777" w:rsidR="00705E7D" w:rsidRPr="00F62D20" w:rsidRDefault="00705E7D" w:rsidP="00B86EC9">
            <w:pPr>
              <w:tabs>
                <w:tab w:val="left" w:pos="284"/>
              </w:tabs>
              <w:autoSpaceDE w:val="0"/>
              <w:autoSpaceDN w:val="0"/>
              <w:adjustRightInd w:val="0"/>
              <w:ind w:left="284" w:hanging="782"/>
              <w:jc w:val="both"/>
              <w:rPr>
                <w:bCs/>
              </w:rPr>
            </w:pPr>
            <w:r w:rsidRPr="00F62D20">
              <w:rPr>
                <w:bCs/>
              </w:rPr>
              <w:t>Назначение платежа</w:t>
            </w:r>
          </w:p>
        </w:tc>
        <w:tc>
          <w:tcPr>
            <w:tcW w:w="7308" w:type="dxa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18521D99" w14:textId="77777777" w:rsidR="00705E7D" w:rsidRPr="00F62D20" w:rsidRDefault="00705E7D" w:rsidP="00B86EC9">
            <w:pPr>
              <w:tabs>
                <w:tab w:val="left" w:pos="284"/>
              </w:tabs>
              <w:autoSpaceDE w:val="0"/>
              <w:autoSpaceDN w:val="0"/>
              <w:adjustRightInd w:val="0"/>
              <w:ind w:left="284"/>
              <w:jc w:val="both"/>
              <w:rPr>
                <w:bCs/>
                <w:sz w:val="20"/>
                <w:szCs w:val="20"/>
              </w:rPr>
            </w:pPr>
            <w:r w:rsidRPr="00F62D20">
              <w:rPr>
                <w:bCs/>
                <w:sz w:val="20"/>
                <w:szCs w:val="20"/>
              </w:rPr>
              <w:t xml:space="preserve">Внесение гарантийного обеспечения по Соглашению о внесении гарантийного </w:t>
            </w:r>
            <w:r w:rsidRPr="00F62D20">
              <w:rPr>
                <w:bCs/>
                <w:sz w:val="20"/>
                <w:szCs w:val="20"/>
              </w:rPr>
              <w:br/>
              <w:t xml:space="preserve">обеспечения, № аналитического счета _________, без НДС. </w:t>
            </w:r>
          </w:p>
        </w:tc>
      </w:tr>
    </w:tbl>
    <w:p w14:paraId="1AB45F8A" w14:textId="77777777" w:rsidR="00705E7D" w:rsidRPr="006005EF" w:rsidRDefault="00705E7D" w:rsidP="00705E7D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bCs/>
        </w:rPr>
      </w:pPr>
    </w:p>
    <w:p w14:paraId="14C1F027" w14:textId="77777777" w:rsidR="00705E7D" w:rsidRDefault="00705E7D" w:rsidP="00705E7D">
      <w:pPr>
        <w:ind w:firstLine="750"/>
        <w:jc w:val="both"/>
        <w:textAlignment w:val="baseline"/>
        <w:rPr>
          <w:b/>
          <w:bCs/>
        </w:rPr>
      </w:pPr>
    </w:p>
    <w:p w14:paraId="6F26B26D" w14:textId="77777777" w:rsidR="00705E7D" w:rsidRDefault="00705E7D" w:rsidP="00705E7D">
      <w:pPr>
        <w:ind w:firstLine="750"/>
        <w:jc w:val="both"/>
        <w:textAlignment w:val="baseline"/>
        <w:rPr>
          <w:b/>
          <w:bCs/>
        </w:rPr>
      </w:pPr>
    </w:p>
    <w:p w14:paraId="3A97EA85" w14:textId="77777777" w:rsidR="00705E7D" w:rsidRDefault="00705E7D" w:rsidP="00705E7D">
      <w:pPr>
        <w:ind w:firstLine="750"/>
        <w:jc w:val="both"/>
        <w:textAlignment w:val="baseline"/>
      </w:pPr>
      <w:r w:rsidRPr="006005EF">
        <w:rPr>
          <w:b/>
          <w:bCs/>
        </w:rPr>
        <w:t xml:space="preserve">Срок </w:t>
      </w:r>
      <w:r w:rsidRPr="00B7395F">
        <w:rPr>
          <w:b/>
          <w:bCs/>
        </w:rPr>
        <w:t>внесения задатка:</w:t>
      </w:r>
      <w:r w:rsidRPr="00B7395F">
        <w:rPr>
          <w:bCs/>
        </w:rPr>
        <w:t xml:space="preserve"> </w:t>
      </w:r>
      <w:r w:rsidRPr="00B7395F">
        <w:t xml:space="preserve">Задаток должен поступить на счет </w:t>
      </w:r>
      <w:r w:rsidRPr="003D6DED">
        <w:t>не позднее 1</w:t>
      </w:r>
      <w:r>
        <w:t>4</w:t>
      </w:r>
      <w:r w:rsidRPr="003D6DED">
        <w:t xml:space="preserve">.00 часов по московскому времени </w:t>
      </w:r>
      <w:r>
        <w:rPr>
          <w:b/>
          <w:bCs/>
        </w:rPr>
        <w:t xml:space="preserve">16 </w:t>
      </w:r>
      <w:proofErr w:type="gramStart"/>
      <w:r>
        <w:rPr>
          <w:b/>
          <w:bCs/>
        </w:rPr>
        <w:t xml:space="preserve">июля </w:t>
      </w:r>
      <w:r w:rsidRPr="009B1C7D">
        <w:rPr>
          <w:b/>
          <w:bCs/>
        </w:rPr>
        <w:t xml:space="preserve"> 202</w:t>
      </w:r>
      <w:r>
        <w:rPr>
          <w:b/>
          <w:bCs/>
        </w:rPr>
        <w:t>6</w:t>
      </w:r>
      <w:proofErr w:type="gramEnd"/>
      <w:r w:rsidRPr="009B1C7D">
        <w:rPr>
          <w:b/>
          <w:bCs/>
        </w:rPr>
        <w:t xml:space="preserve"> г.</w:t>
      </w:r>
    </w:p>
    <w:p w14:paraId="710CD1F2" w14:textId="77777777" w:rsidR="00705E7D" w:rsidRPr="009B1C7D" w:rsidRDefault="00705E7D" w:rsidP="00705E7D">
      <w:pPr>
        <w:spacing w:after="1"/>
        <w:jc w:val="both"/>
        <w:rPr>
          <w:bCs/>
        </w:rPr>
      </w:pPr>
      <w:r>
        <w:rPr>
          <w:b/>
          <w:bCs/>
        </w:rPr>
        <w:t xml:space="preserve">             </w:t>
      </w:r>
      <w:r w:rsidRPr="009B1C7D">
        <w:rPr>
          <w:b/>
          <w:bCs/>
        </w:rPr>
        <w:t xml:space="preserve">Возврат </w:t>
      </w:r>
      <w:proofErr w:type="gramStart"/>
      <w:r w:rsidRPr="009B1C7D">
        <w:rPr>
          <w:b/>
          <w:bCs/>
        </w:rPr>
        <w:t xml:space="preserve">задатка: </w:t>
      </w:r>
      <w:r>
        <w:rPr>
          <w:b/>
          <w:bCs/>
        </w:rPr>
        <w:t xml:space="preserve"> </w:t>
      </w:r>
      <w:r w:rsidRPr="009B1C7D">
        <w:rPr>
          <w:bCs/>
        </w:rPr>
        <w:t>Организатор</w:t>
      </w:r>
      <w:proofErr w:type="gramEnd"/>
      <w:r w:rsidRPr="009B1C7D">
        <w:rPr>
          <w:bCs/>
        </w:rPr>
        <w:t xml:space="preserve"> аукциона в течение трех дней со дня принятия решения об отказе в проведении аукциона обязан известить участников аукциона об отказе в проведении а</w:t>
      </w:r>
      <w:r>
        <w:rPr>
          <w:bCs/>
        </w:rPr>
        <w:t>у</w:t>
      </w:r>
      <w:r w:rsidRPr="009B1C7D">
        <w:rPr>
          <w:bCs/>
        </w:rPr>
        <w:t>кциона и возвратить его участникам внесенные задатки.</w:t>
      </w:r>
    </w:p>
    <w:p w14:paraId="13DF24C2" w14:textId="77777777" w:rsidR="00705E7D" w:rsidRPr="006005EF" w:rsidRDefault="00705E7D" w:rsidP="00705E7D">
      <w:pPr>
        <w:spacing w:after="1"/>
        <w:jc w:val="both"/>
        <w:rPr>
          <w:b/>
          <w:bCs/>
          <w:u w:val="single"/>
        </w:rPr>
      </w:pPr>
      <w:r>
        <w:t xml:space="preserve"> </w:t>
      </w:r>
      <w:r w:rsidRPr="006005EF">
        <w:tab/>
      </w:r>
      <w:r w:rsidRPr="006005EF">
        <w:rPr>
          <w:b/>
          <w:u w:val="single"/>
        </w:rPr>
        <w:t xml:space="preserve">Для обеспечения своевременного поступления задатка на счет Оператора электронной </w:t>
      </w:r>
      <w:proofErr w:type="gramStart"/>
      <w:r w:rsidRPr="006005EF">
        <w:rPr>
          <w:b/>
          <w:u w:val="single"/>
        </w:rPr>
        <w:t>площадки  следует</w:t>
      </w:r>
      <w:proofErr w:type="gramEnd"/>
      <w:r w:rsidRPr="006005EF">
        <w:rPr>
          <w:b/>
          <w:u w:val="single"/>
        </w:rPr>
        <w:t xml:space="preserve"> учитывать, что платежи разносятся по счетам каждый рабочий день по факту поступления средств по банковским выпискам (то есть банковский день + рабочий день).</w:t>
      </w:r>
    </w:p>
    <w:p w14:paraId="7291D30E" w14:textId="77777777" w:rsidR="00705E7D" w:rsidRPr="00AA42AB" w:rsidRDefault="00705E7D" w:rsidP="00705E7D">
      <w:pPr>
        <w:autoSpaceDE w:val="0"/>
        <w:autoSpaceDN w:val="0"/>
        <w:adjustRightInd w:val="0"/>
        <w:ind w:firstLine="459"/>
        <w:jc w:val="both"/>
      </w:pPr>
      <w:r w:rsidRPr="00AA42AB">
        <w:t>Заявка на участие в аукционе должна содержать сведения и документы о Претенденте, подавшем такую заявку:</w:t>
      </w:r>
    </w:p>
    <w:p w14:paraId="5F5AC335" w14:textId="77777777" w:rsidR="00705E7D" w:rsidRPr="00AA42AB" w:rsidRDefault="00705E7D" w:rsidP="00705E7D">
      <w:pPr>
        <w:autoSpaceDE w:val="0"/>
        <w:autoSpaceDN w:val="0"/>
        <w:adjustRightInd w:val="0"/>
        <w:ind w:firstLine="459"/>
        <w:jc w:val="both"/>
      </w:pPr>
      <w:r w:rsidRPr="00AA42AB">
        <w:t>а) копии документов, удостоверяющих личность заявителя (для граждан);</w:t>
      </w:r>
    </w:p>
    <w:p w14:paraId="37FFC3A9" w14:textId="77777777" w:rsidR="00705E7D" w:rsidRPr="00AA42AB" w:rsidRDefault="00705E7D" w:rsidP="00705E7D">
      <w:pPr>
        <w:autoSpaceDE w:val="0"/>
        <w:autoSpaceDN w:val="0"/>
        <w:adjustRightInd w:val="0"/>
        <w:ind w:firstLine="459"/>
        <w:jc w:val="both"/>
      </w:pPr>
      <w:r>
        <w:t xml:space="preserve">б) надлежащим </w:t>
      </w:r>
      <w:r w:rsidRPr="00AA42AB">
        <w:t>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Претендентом является иностранное юридическое лицо</w:t>
      </w:r>
      <w:r>
        <w:t xml:space="preserve">. </w:t>
      </w:r>
    </w:p>
    <w:p w14:paraId="6A020A73" w14:textId="77777777" w:rsidR="00705E7D" w:rsidRPr="00AA42AB" w:rsidRDefault="00705E7D" w:rsidP="00705E7D">
      <w:pPr>
        <w:autoSpaceDE w:val="0"/>
        <w:autoSpaceDN w:val="0"/>
        <w:adjustRightInd w:val="0"/>
        <w:ind w:firstLine="459"/>
        <w:jc w:val="both"/>
      </w:pPr>
      <w:r>
        <w:rPr>
          <w:bCs/>
        </w:rPr>
        <w:t xml:space="preserve"> 14</w:t>
      </w:r>
      <w:r w:rsidRPr="00AA42AB">
        <w:rPr>
          <w:bCs/>
        </w:rPr>
        <w:t xml:space="preserve">.1. </w:t>
      </w:r>
      <w:r w:rsidRPr="00AA42AB"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п. </w:t>
      </w:r>
      <w:r>
        <w:t>14</w:t>
      </w:r>
      <w:r w:rsidRPr="00AA42AB">
        <w:t xml:space="preserve"> настоящ</w:t>
      </w:r>
      <w:r>
        <w:t xml:space="preserve">его Извещения. </w:t>
      </w:r>
      <w:r w:rsidRPr="00AA42AB"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Один заявитель вправе подать только одну заявку на участие в аукционе.</w:t>
      </w:r>
    </w:p>
    <w:p w14:paraId="6B57D8BB" w14:textId="77777777" w:rsidR="00705E7D" w:rsidRPr="00AA42AB" w:rsidRDefault="00705E7D" w:rsidP="00705E7D">
      <w:pPr>
        <w:widowControl w:val="0"/>
        <w:jc w:val="both"/>
      </w:pPr>
      <w:r>
        <w:t xml:space="preserve">         14</w:t>
      </w:r>
      <w:r w:rsidRPr="00AA42AB">
        <w:t>.</w:t>
      </w:r>
      <w:r>
        <w:t>2</w:t>
      </w:r>
      <w:r w:rsidRPr="00AA42AB">
        <w:t>. Не позднее одного часа с момента окончания срока подачи заявок Оператор в Личном кабинете Организатора процедуры открывает доступ к зарегистрированным заявкам.</w:t>
      </w:r>
    </w:p>
    <w:p w14:paraId="242280E9" w14:textId="77777777" w:rsidR="00705E7D" w:rsidRPr="00AA42AB" w:rsidRDefault="00705E7D" w:rsidP="00705E7D">
      <w:pPr>
        <w:widowControl w:val="0"/>
        <w:ind w:firstLine="601"/>
        <w:jc w:val="both"/>
        <w:rPr>
          <w:bCs/>
          <w:color w:val="000000"/>
        </w:rPr>
      </w:pPr>
      <w:r w:rsidRPr="00AA42AB">
        <w:rPr>
          <w:bCs/>
          <w:color w:val="000000"/>
        </w:rPr>
        <w:t xml:space="preserve">Аукционная комиссия рассматривает заявки на участие в аукционе на предмет соответствия требованиям, установленным в Извещении о проведении аукциона, и соответствия Претендентов требованиям, установленным п. </w:t>
      </w:r>
      <w:r>
        <w:rPr>
          <w:bCs/>
          <w:color w:val="000000"/>
        </w:rPr>
        <w:t>14</w:t>
      </w:r>
      <w:r w:rsidRPr="00AA42AB">
        <w:rPr>
          <w:bCs/>
          <w:color w:val="000000"/>
        </w:rPr>
        <w:t xml:space="preserve"> настоящ</w:t>
      </w:r>
      <w:r>
        <w:rPr>
          <w:bCs/>
          <w:color w:val="000000"/>
        </w:rPr>
        <w:t xml:space="preserve">его Извещения.  </w:t>
      </w:r>
    </w:p>
    <w:p w14:paraId="5AB8319A" w14:textId="77777777" w:rsidR="00705E7D" w:rsidRPr="00AA42AB" w:rsidRDefault="00705E7D" w:rsidP="00705E7D">
      <w:pPr>
        <w:ind w:firstLine="540"/>
        <w:jc w:val="both"/>
        <w:rPr>
          <w:bCs/>
          <w:color w:val="000000"/>
        </w:rPr>
      </w:pPr>
      <w:r w:rsidRPr="00AA42AB">
        <w:rPr>
          <w:bCs/>
          <w:color w:val="000000"/>
        </w:rPr>
        <w:t xml:space="preserve">Претендент не допускается аукционной комиссией к участию в аукционе в случаях: </w:t>
      </w:r>
    </w:p>
    <w:p w14:paraId="6753BB4F" w14:textId="77777777" w:rsidR="00705E7D" w:rsidRPr="00AA42AB" w:rsidRDefault="00705E7D" w:rsidP="00705E7D">
      <w:pPr>
        <w:widowControl w:val="0"/>
        <w:ind w:firstLine="601"/>
        <w:jc w:val="both"/>
        <w:rPr>
          <w:bCs/>
          <w:color w:val="000000"/>
        </w:rPr>
      </w:pPr>
      <w:r w:rsidRPr="00AA42AB">
        <w:rPr>
          <w:bCs/>
          <w:color w:val="000000"/>
        </w:rPr>
        <w:t>1) непредставления документов, определенных п.</w:t>
      </w:r>
      <w:r>
        <w:rPr>
          <w:bCs/>
          <w:color w:val="000000"/>
        </w:rPr>
        <w:t>14</w:t>
      </w:r>
      <w:r w:rsidRPr="00AA42AB">
        <w:rPr>
          <w:bCs/>
          <w:color w:val="000000"/>
        </w:rPr>
        <w:t xml:space="preserve"> настоящ</w:t>
      </w:r>
      <w:r>
        <w:rPr>
          <w:bCs/>
          <w:color w:val="000000"/>
        </w:rPr>
        <w:t>его</w:t>
      </w:r>
      <w:r w:rsidRPr="00AA42AB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Извещения, </w:t>
      </w:r>
      <w:r w:rsidRPr="00AA42AB">
        <w:rPr>
          <w:bCs/>
          <w:color w:val="000000"/>
        </w:rPr>
        <w:t>либо наличия в таких документах недостоверных сведений;</w:t>
      </w:r>
    </w:p>
    <w:p w14:paraId="1245A1CA" w14:textId="77777777" w:rsidR="00705E7D" w:rsidRPr="00AA42AB" w:rsidRDefault="00705E7D" w:rsidP="00705E7D">
      <w:pPr>
        <w:ind w:firstLine="540"/>
        <w:jc w:val="both"/>
      </w:pPr>
      <w:r w:rsidRPr="00AA42AB">
        <w:rPr>
          <w:bCs/>
          <w:color w:val="000000"/>
        </w:rPr>
        <w:t xml:space="preserve">2) </w:t>
      </w:r>
      <w:r w:rsidRPr="00AA42AB">
        <w:t>непоступлени</w:t>
      </w:r>
      <w:r>
        <w:t>я</w:t>
      </w:r>
      <w:r w:rsidRPr="00AA42AB">
        <w:t xml:space="preserve"> задатка на дату рассмотрения заявок на участие в аукционе;</w:t>
      </w:r>
    </w:p>
    <w:p w14:paraId="145C7EEE" w14:textId="77777777" w:rsidR="00705E7D" w:rsidRPr="00AA42AB" w:rsidRDefault="00705E7D" w:rsidP="00705E7D">
      <w:pPr>
        <w:ind w:firstLine="540"/>
        <w:jc w:val="both"/>
      </w:pPr>
      <w:r w:rsidRPr="00AA42AB">
        <w:rPr>
          <w:bCs/>
          <w:color w:val="000000"/>
        </w:rPr>
        <w:t xml:space="preserve">3) </w:t>
      </w:r>
      <w:r w:rsidRPr="00AA42AB">
        <w:t>подач</w:t>
      </w:r>
      <w:r>
        <w:t>и</w:t>
      </w:r>
      <w:r w:rsidRPr="00AA42AB">
        <w:t xml:space="preserve">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аукциона;</w:t>
      </w:r>
    </w:p>
    <w:p w14:paraId="3B7E1AF2" w14:textId="77777777" w:rsidR="00705E7D" w:rsidRPr="00AA42AB" w:rsidRDefault="00705E7D" w:rsidP="00705E7D">
      <w:pPr>
        <w:autoSpaceDE w:val="0"/>
        <w:autoSpaceDN w:val="0"/>
        <w:adjustRightInd w:val="0"/>
        <w:ind w:firstLine="601"/>
        <w:jc w:val="both"/>
      </w:pPr>
      <w:r w:rsidRPr="00AA42AB">
        <w:lastRenderedPageBreak/>
        <w:t>4) наличи</w:t>
      </w:r>
      <w:r>
        <w:t>я</w:t>
      </w:r>
      <w:r w:rsidRPr="00AA42AB">
        <w:t xml:space="preserve">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аукциона, предусмотренном статьей 39.12 Земельного кодекса Российской Федерации.</w:t>
      </w:r>
    </w:p>
    <w:p w14:paraId="6FDC8F60" w14:textId="77777777" w:rsidR="00705E7D" w:rsidRPr="00AA42AB" w:rsidRDefault="00705E7D" w:rsidP="00705E7D">
      <w:pPr>
        <w:autoSpaceDE w:val="0"/>
        <w:autoSpaceDN w:val="0"/>
        <w:adjustRightInd w:val="0"/>
        <w:ind w:firstLine="601"/>
        <w:jc w:val="both"/>
      </w:pPr>
      <w:r>
        <w:t>14</w:t>
      </w:r>
      <w:r w:rsidRPr="00AA42AB">
        <w:t>.</w:t>
      </w:r>
      <w:r>
        <w:t>3</w:t>
      </w:r>
      <w:r w:rsidRPr="00AA42AB">
        <w:t xml:space="preserve">. На основании результатов рассмотрения заявок на участие в аукционе аукционной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аукционе, которое оформляется протоколом рассмотрения заявок на участие в аукционе. </w:t>
      </w:r>
    </w:p>
    <w:p w14:paraId="7B75516E" w14:textId="77777777" w:rsidR="00705E7D" w:rsidRPr="00AA42AB" w:rsidRDefault="00705E7D" w:rsidP="00705E7D">
      <w:pPr>
        <w:autoSpaceDE w:val="0"/>
        <w:autoSpaceDN w:val="0"/>
        <w:adjustRightInd w:val="0"/>
        <w:ind w:firstLine="601"/>
        <w:jc w:val="both"/>
      </w:pPr>
      <w:r w:rsidRPr="00AA42AB">
        <w:t>Протокол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протокола рассмотрения заявок.</w:t>
      </w:r>
    </w:p>
    <w:p w14:paraId="5EC1D707" w14:textId="77777777" w:rsidR="00705E7D" w:rsidRPr="00AA42AB" w:rsidRDefault="00705E7D" w:rsidP="00705E7D">
      <w:pPr>
        <w:autoSpaceDE w:val="0"/>
        <w:autoSpaceDN w:val="0"/>
        <w:adjustRightInd w:val="0"/>
        <w:ind w:firstLine="601"/>
        <w:jc w:val="both"/>
      </w:pPr>
      <w:r w:rsidRPr="00AA42AB">
        <w:t>Протокол рассмотрения заявок на участие в электронном аукционе подписывается не позднее чем в течение 1 (одного) дня со дня их рассмотрения организатор</w:t>
      </w:r>
      <w:r>
        <w:t>ом</w:t>
      </w:r>
      <w:r w:rsidRPr="00AA42AB">
        <w:t xml:space="preserve"> аукциона,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торгов.</w:t>
      </w:r>
    </w:p>
    <w:p w14:paraId="4D63214D" w14:textId="77777777" w:rsidR="00705E7D" w:rsidRPr="00AA42AB" w:rsidRDefault="00705E7D" w:rsidP="00705E7D">
      <w:pPr>
        <w:autoSpaceDE w:val="0"/>
        <w:autoSpaceDN w:val="0"/>
        <w:adjustRightInd w:val="0"/>
        <w:ind w:firstLine="601"/>
        <w:jc w:val="both"/>
      </w:pPr>
      <w:r w:rsidRPr="00AA42AB">
        <w:t>В случае если по окончании срока подачи заявок на участие в аукционе не подано ни одной заявки, подана только одна заявка, а также в случае, если аукционной комиссией принято решение об отказе в допуске к участию в аукционе всех Претендентов или о признании только одного Претендента участником аукциона, в указанный протокол вносится информация о признании аукциона несостоявшимся.</w:t>
      </w:r>
    </w:p>
    <w:p w14:paraId="6F01672E" w14:textId="77777777" w:rsidR="00705E7D" w:rsidRDefault="00705E7D" w:rsidP="00705E7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42AB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направляет в Личные кабинеты Претендентов уведомления о признании их Участниками торгов или об отказе в признании Участниками с указанием оснований такого отказа. </w:t>
      </w:r>
    </w:p>
    <w:p w14:paraId="23E0323E" w14:textId="77777777" w:rsidR="00705E7D" w:rsidRDefault="00705E7D" w:rsidP="00705E7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AF448F7" w14:textId="77777777" w:rsidR="00705E7D" w:rsidRDefault="00705E7D" w:rsidP="00705E7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8A020C5" w14:textId="77777777" w:rsidR="00705E7D" w:rsidRPr="006962E1" w:rsidRDefault="00705E7D" w:rsidP="00705E7D">
      <w:pPr>
        <w:pStyle w:val="ConsPlusNormal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62E1">
        <w:rPr>
          <w:rFonts w:ascii="Times New Roman" w:hAnsi="Times New Roman" w:cs="Times New Roman"/>
          <w:b/>
          <w:bCs/>
          <w:sz w:val="24"/>
          <w:szCs w:val="24"/>
        </w:rPr>
        <w:t>Порядок проведения аукциона:</w:t>
      </w:r>
    </w:p>
    <w:p w14:paraId="7215F4EA" w14:textId="77777777" w:rsidR="00705E7D" w:rsidRPr="00AA42AB" w:rsidRDefault="00705E7D" w:rsidP="00705E7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42AB">
        <w:rPr>
          <w:rFonts w:ascii="Times New Roman" w:hAnsi="Times New Roman" w:cs="Times New Roman"/>
          <w:sz w:val="24"/>
          <w:szCs w:val="24"/>
        </w:rPr>
        <w:t xml:space="preserve">Непосредственно принимать участие в аукционе могут только Претенденты, признанные Участниками аукциона.  </w:t>
      </w:r>
    </w:p>
    <w:p w14:paraId="4F619C8F" w14:textId="77777777" w:rsidR="00705E7D" w:rsidRPr="00AA42AB" w:rsidRDefault="00705E7D" w:rsidP="00705E7D">
      <w:pPr>
        <w:autoSpaceDE w:val="0"/>
        <w:autoSpaceDN w:val="0"/>
        <w:adjustRightInd w:val="0"/>
        <w:ind w:firstLine="567"/>
        <w:jc w:val="both"/>
      </w:pPr>
      <w:r w:rsidRPr="00AA42AB"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договора.</w:t>
      </w:r>
    </w:p>
    <w:p w14:paraId="6EBFF4FC" w14:textId="77777777" w:rsidR="00705E7D" w:rsidRPr="00AA42AB" w:rsidRDefault="00705E7D" w:rsidP="00705E7D">
      <w:pPr>
        <w:pStyle w:val="Default"/>
        <w:ind w:firstLine="596"/>
        <w:jc w:val="both"/>
      </w:pPr>
      <w:r w:rsidRPr="00AA42AB">
        <w:t>Аукцион проводится путем последовательного повышения Участниками начальной цены договора на величину, равную «шагу аукциона».</w:t>
      </w:r>
    </w:p>
    <w:p w14:paraId="55265BFC" w14:textId="77777777" w:rsidR="00705E7D" w:rsidRPr="00AA42AB" w:rsidRDefault="00705E7D" w:rsidP="00705E7D">
      <w:pPr>
        <w:pStyle w:val="Default"/>
        <w:ind w:firstLine="596"/>
        <w:jc w:val="both"/>
      </w:pPr>
      <w:r w:rsidRPr="00AA42AB">
        <w:t>Время для подачи предложений о цене в ходе аукциона определяется в следующем порядке:</w:t>
      </w:r>
    </w:p>
    <w:p w14:paraId="3BA3B6E0" w14:textId="77777777" w:rsidR="00705E7D" w:rsidRPr="00AA42AB" w:rsidRDefault="00705E7D" w:rsidP="00705E7D">
      <w:pPr>
        <w:pStyle w:val="Default"/>
        <w:ind w:firstLine="596"/>
        <w:jc w:val="both"/>
      </w:pPr>
      <w:r w:rsidRPr="00AA42AB">
        <w:t>– время для подачи первого предложения о цене составляет 10 (десять) минут с момента начала аукциона;</w:t>
      </w:r>
    </w:p>
    <w:p w14:paraId="12AB9189" w14:textId="77777777" w:rsidR="00705E7D" w:rsidRPr="00AA42AB" w:rsidRDefault="00705E7D" w:rsidP="00705E7D">
      <w:pPr>
        <w:pStyle w:val="Default"/>
        <w:ind w:firstLine="596"/>
        <w:jc w:val="both"/>
      </w:pPr>
      <w:r w:rsidRPr="00AA42AB">
        <w:t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(десять) минут с момента приема Оператором каждого из таких предложений.</w:t>
      </w:r>
    </w:p>
    <w:p w14:paraId="5AFAE64C" w14:textId="77777777" w:rsidR="00705E7D" w:rsidRPr="00AA42AB" w:rsidRDefault="00705E7D" w:rsidP="00705E7D">
      <w:pPr>
        <w:pStyle w:val="Default"/>
        <w:ind w:firstLine="596"/>
        <w:jc w:val="both"/>
      </w:pPr>
      <w:r w:rsidRPr="00AA42AB">
        <w:rPr>
          <w:color w:val="auto"/>
        </w:rPr>
        <w:t xml:space="preserve">В ходе проведения подачи предложений о цене Оператор программными средствами Электронной площадки обеспечивает отклонение предложения о цене в момент его поступления и соответствующее информирование </w:t>
      </w:r>
      <w:proofErr w:type="gramStart"/>
      <w:r w:rsidRPr="00AA42AB">
        <w:rPr>
          <w:color w:val="auto"/>
        </w:rPr>
        <w:t>Участника, в случае, если</w:t>
      </w:r>
      <w:proofErr w:type="gramEnd"/>
      <w:r w:rsidRPr="00AA42AB">
        <w:rPr>
          <w:color w:val="auto"/>
        </w:rPr>
        <w:t>:</w:t>
      </w:r>
    </w:p>
    <w:p w14:paraId="6661CDEB" w14:textId="77777777" w:rsidR="00705E7D" w:rsidRPr="00AA42AB" w:rsidRDefault="00705E7D" w:rsidP="00705E7D">
      <w:pPr>
        <w:pStyle w:val="Default"/>
        <w:numPr>
          <w:ilvl w:val="0"/>
          <w:numId w:val="4"/>
        </w:numPr>
        <w:tabs>
          <w:tab w:val="left" w:pos="851"/>
        </w:tabs>
        <w:ind w:left="0" w:firstLine="142"/>
        <w:jc w:val="both"/>
        <w:rPr>
          <w:color w:val="auto"/>
        </w:rPr>
      </w:pPr>
      <w:r w:rsidRPr="00AA42AB">
        <w:rPr>
          <w:color w:val="auto"/>
        </w:rPr>
        <w:lastRenderedPageBreak/>
        <w:t>предложение о цене подано до начала или по истечении установленного времени для подачи соответствующих предложений о цене;</w:t>
      </w:r>
    </w:p>
    <w:p w14:paraId="5125A82E" w14:textId="77777777" w:rsidR="00705E7D" w:rsidRPr="00AA42AB" w:rsidRDefault="00705E7D" w:rsidP="00705E7D">
      <w:pPr>
        <w:pStyle w:val="Default"/>
        <w:numPr>
          <w:ilvl w:val="0"/>
          <w:numId w:val="4"/>
        </w:numPr>
        <w:tabs>
          <w:tab w:val="left" w:pos="851"/>
        </w:tabs>
        <w:ind w:left="0" w:firstLine="142"/>
        <w:jc w:val="both"/>
        <w:rPr>
          <w:color w:val="auto"/>
        </w:rPr>
      </w:pPr>
      <w:r w:rsidRPr="00AA42AB">
        <w:rPr>
          <w:color w:val="auto"/>
        </w:rPr>
        <w:t xml:space="preserve">представленное предложение о цене ниже начальной цены; </w:t>
      </w:r>
    </w:p>
    <w:p w14:paraId="2CB1D78F" w14:textId="77777777" w:rsidR="00705E7D" w:rsidRPr="00AA42AB" w:rsidRDefault="00705E7D" w:rsidP="00705E7D">
      <w:pPr>
        <w:pStyle w:val="Default"/>
        <w:numPr>
          <w:ilvl w:val="0"/>
          <w:numId w:val="4"/>
        </w:numPr>
        <w:tabs>
          <w:tab w:val="left" w:pos="851"/>
        </w:tabs>
        <w:ind w:left="0" w:firstLine="142"/>
        <w:jc w:val="both"/>
        <w:rPr>
          <w:color w:val="auto"/>
        </w:rPr>
      </w:pPr>
      <w:r w:rsidRPr="00AA42AB">
        <w:rPr>
          <w:color w:val="auto"/>
        </w:rPr>
        <w:t xml:space="preserve">представленное предложение о цене равно нулю; </w:t>
      </w:r>
    </w:p>
    <w:p w14:paraId="3DA7638A" w14:textId="77777777" w:rsidR="00705E7D" w:rsidRPr="00AA42AB" w:rsidRDefault="00705E7D" w:rsidP="00705E7D">
      <w:pPr>
        <w:pStyle w:val="Default"/>
        <w:numPr>
          <w:ilvl w:val="0"/>
          <w:numId w:val="4"/>
        </w:numPr>
        <w:tabs>
          <w:tab w:val="left" w:pos="851"/>
        </w:tabs>
        <w:ind w:left="0" w:firstLine="142"/>
        <w:jc w:val="both"/>
        <w:rPr>
          <w:color w:val="auto"/>
        </w:rPr>
      </w:pPr>
      <w:r w:rsidRPr="00AA42AB">
        <w:rPr>
          <w:color w:val="auto"/>
        </w:rPr>
        <w:t xml:space="preserve">представленное предложение о цене не соответствует увеличению текущей цены на величину «шага аукциона»; </w:t>
      </w:r>
    </w:p>
    <w:p w14:paraId="59A26FC3" w14:textId="77777777" w:rsidR="00705E7D" w:rsidRPr="00AA42AB" w:rsidRDefault="00705E7D" w:rsidP="00705E7D">
      <w:pPr>
        <w:pStyle w:val="Default"/>
        <w:numPr>
          <w:ilvl w:val="0"/>
          <w:numId w:val="4"/>
        </w:numPr>
        <w:tabs>
          <w:tab w:val="left" w:pos="851"/>
        </w:tabs>
        <w:ind w:left="34" w:firstLine="567"/>
        <w:jc w:val="both"/>
        <w:rPr>
          <w:color w:val="auto"/>
        </w:rPr>
      </w:pPr>
      <w:r w:rsidRPr="00AA42AB">
        <w:rPr>
          <w:color w:val="auto"/>
        </w:rPr>
        <w:t xml:space="preserve">представленное Участником предложение о цене меньше ранее представленных предложений. </w:t>
      </w:r>
    </w:p>
    <w:p w14:paraId="47A66262" w14:textId="77777777" w:rsidR="00705E7D" w:rsidRPr="00AA42AB" w:rsidRDefault="00705E7D" w:rsidP="00705E7D">
      <w:pPr>
        <w:autoSpaceDE w:val="0"/>
        <w:autoSpaceDN w:val="0"/>
        <w:adjustRightInd w:val="0"/>
        <w:ind w:firstLine="601"/>
        <w:jc w:val="both"/>
        <w:rPr>
          <w:strike/>
        </w:rPr>
      </w:pPr>
      <w:r w:rsidRPr="00AA42AB">
        <w:t xml:space="preserve">Победителем аукциона признается участник, предложивший наибольший размер ежегодной арендной платы за предмет аукциона (лот). </w:t>
      </w:r>
    </w:p>
    <w:p w14:paraId="55191B92" w14:textId="77777777" w:rsidR="00705E7D" w:rsidRPr="00AA42AB" w:rsidRDefault="00705E7D" w:rsidP="00705E7D">
      <w:pPr>
        <w:pStyle w:val="Default"/>
        <w:ind w:firstLine="601"/>
        <w:jc w:val="both"/>
        <w:rPr>
          <w:color w:val="auto"/>
        </w:rPr>
      </w:pPr>
      <w:r>
        <w:rPr>
          <w:color w:val="auto"/>
        </w:rPr>
        <w:t>16</w:t>
      </w:r>
      <w:r w:rsidRPr="00AA42AB">
        <w:rPr>
          <w:color w:val="auto"/>
        </w:rPr>
        <w:t xml:space="preserve">. </w:t>
      </w:r>
      <w:r w:rsidRPr="00534566">
        <w:rPr>
          <w:b/>
          <w:bCs/>
          <w:color w:val="auto"/>
        </w:rPr>
        <w:t>Аукцион признается несостоявшимся в следующих случаях</w:t>
      </w:r>
      <w:r w:rsidRPr="00AA42AB">
        <w:rPr>
          <w:color w:val="auto"/>
        </w:rPr>
        <w:t xml:space="preserve">: </w:t>
      </w:r>
    </w:p>
    <w:p w14:paraId="3F43A54D" w14:textId="77777777" w:rsidR="00705E7D" w:rsidRPr="00AA42AB" w:rsidRDefault="00705E7D" w:rsidP="00705E7D">
      <w:pPr>
        <w:pStyle w:val="Default"/>
        <w:numPr>
          <w:ilvl w:val="0"/>
          <w:numId w:val="3"/>
        </w:numPr>
        <w:ind w:left="0" w:firstLine="142"/>
        <w:jc w:val="both"/>
        <w:rPr>
          <w:color w:val="auto"/>
        </w:rPr>
      </w:pPr>
      <w:r w:rsidRPr="00AA42AB">
        <w:rPr>
          <w:color w:val="auto"/>
        </w:rPr>
        <w:t xml:space="preserve">не было подано ни одной заявки на участие в аукционе либо ни один из Претендентов не признан участником; </w:t>
      </w:r>
    </w:p>
    <w:p w14:paraId="21295F14" w14:textId="77777777" w:rsidR="00705E7D" w:rsidRPr="00AA42AB" w:rsidRDefault="00705E7D" w:rsidP="00705E7D">
      <w:pPr>
        <w:pStyle w:val="Default"/>
        <w:numPr>
          <w:ilvl w:val="0"/>
          <w:numId w:val="3"/>
        </w:numPr>
        <w:ind w:left="0" w:firstLine="142"/>
        <w:jc w:val="both"/>
        <w:rPr>
          <w:color w:val="auto"/>
        </w:rPr>
      </w:pPr>
      <w:r w:rsidRPr="00AA42AB">
        <w:rPr>
          <w:color w:val="auto"/>
        </w:rPr>
        <w:t>на участие в аукционе в электронной форме была подана только одна заявка;</w:t>
      </w:r>
    </w:p>
    <w:p w14:paraId="4B314F84" w14:textId="77777777" w:rsidR="00705E7D" w:rsidRPr="00AA42AB" w:rsidRDefault="00705E7D" w:rsidP="00705E7D">
      <w:pPr>
        <w:pStyle w:val="Default"/>
        <w:numPr>
          <w:ilvl w:val="0"/>
          <w:numId w:val="3"/>
        </w:numPr>
        <w:ind w:left="0" w:firstLine="142"/>
        <w:jc w:val="both"/>
        <w:rPr>
          <w:color w:val="auto"/>
        </w:rPr>
      </w:pPr>
      <w:r w:rsidRPr="00AA42AB">
        <w:rPr>
          <w:color w:val="auto"/>
        </w:rPr>
        <w:t xml:space="preserve">принято решение о признании только одного Претендента Участником; </w:t>
      </w:r>
    </w:p>
    <w:p w14:paraId="3DC45F35" w14:textId="77777777" w:rsidR="00705E7D" w:rsidRPr="00AA42AB" w:rsidRDefault="00705E7D" w:rsidP="00705E7D">
      <w:pPr>
        <w:pStyle w:val="Default"/>
        <w:numPr>
          <w:ilvl w:val="0"/>
          <w:numId w:val="3"/>
        </w:numPr>
        <w:ind w:left="0" w:firstLine="142"/>
        <w:jc w:val="both"/>
        <w:rPr>
          <w:color w:val="auto"/>
        </w:rPr>
      </w:pPr>
      <w:r w:rsidRPr="00AA42AB">
        <w:rPr>
          <w:color w:val="auto"/>
        </w:rPr>
        <w:t>ни один из Участников не сделал предложение о цене договора;</w:t>
      </w:r>
    </w:p>
    <w:p w14:paraId="31854F71" w14:textId="77777777" w:rsidR="00705E7D" w:rsidRPr="00AA42AB" w:rsidRDefault="00705E7D" w:rsidP="00705E7D">
      <w:pPr>
        <w:pStyle w:val="Default"/>
        <w:numPr>
          <w:ilvl w:val="0"/>
          <w:numId w:val="3"/>
        </w:numPr>
        <w:ind w:left="0" w:firstLine="142"/>
        <w:jc w:val="both"/>
        <w:rPr>
          <w:color w:val="auto"/>
        </w:rPr>
      </w:pPr>
      <w:r w:rsidRPr="00AA42AB">
        <w:rPr>
          <w:color w:val="auto"/>
        </w:rPr>
        <w:t>в аукционе участвовал только один Участник</w:t>
      </w:r>
      <w:r>
        <w:rPr>
          <w:color w:val="auto"/>
        </w:rPr>
        <w:t>.</w:t>
      </w:r>
    </w:p>
    <w:p w14:paraId="62457E10" w14:textId="77777777" w:rsidR="00705E7D" w:rsidRPr="00AA42AB" w:rsidRDefault="00705E7D" w:rsidP="00705E7D">
      <w:pPr>
        <w:pStyle w:val="Default"/>
        <w:ind w:left="29" w:firstLine="567"/>
        <w:jc w:val="both"/>
      </w:pPr>
      <w:r w:rsidRPr="00AA42AB">
        <w:rPr>
          <w:color w:val="auto"/>
        </w:rPr>
        <w:t>1</w:t>
      </w:r>
      <w:r>
        <w:rPr>
          <w:color w:val="auto"/>
        </w:rPr>
        <w:t>7</w:t>
      </w:r>
      <w:r w:rsidRPr="00AA42AB">
        <w:rPr>
          <w:color w:val="auto"/>
        </w:rPr>
        <w:t xml:space="preserve">. </w:t>
      </w:r>
      <w:r>
        <w:rPr>
          <w:color w:val="auto"/>
        </w:rPr>
        <w:t>П</w:t>
      </w:r>
      <w:r w:rsidRPr="00AA42AB">
        <w:rPr>
          <w:color w:val="auto"/>
        </w:rPr>
        <w:t xml:space="preserve">осле окончания аукциона </w:t>
      </w:r>
      <w:r>
        <w:rPr>
          <w:color w:val="auto"/>
        </w:rPr>
        <w:t xml:space="preserve">оформляется протокол об итогах </w:t>
      </w:r>
      <w:r w:rsidRPr="00AA42AB">
        <w:rPr>
          <w:color w:val="auto"/>
        </w:rPr>
        <w:t>аукциона</w:t>
      </w:r>
      <w:r>
        <w:rPr>
          <w:color w:val="auto"/>
        </w:rPr>
        <w:t xml:space="preserve">. </w:t>
      </w:r>
      <w:r w:rsidRPr="00AA42AB">
        <w:t xml:space="preserve">Организатор электронного аукциона обеспечивает подготовку протокола о результатах электронного аукциона, подписание данного протокола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торгов. </w:t>
      </w:r>
    </w:p>
    <w:p w14:paraId="1F0207C0" w14:textId="77777777" w:rsidR="00705E7D" w:rsidRPr="00AA42AB" w:rsidRDefault="00705E7D" w:rsidP="00705E7D">
      <w:pPr>
        <w:tabs>
          <w:tab w:val="left" w:pos="851"/>
        </w:tabs>
        <w:autoSpaceDE w:val="0"/>
        <w:autoSpaceDN w:val="0"/>
        <w:adjustRightInd w:val="0"/>
        <w:ind w:firstLine="540"/>
        <w:jc w:val="both"/>
      </w:pPr>
      <w:r w:rsidRPr="00AA42AB">
        <w:t>1</w:t>
      </w:r>
      <w:r>
        <w:t>8</w:t>
      </w:r>
      <w:r w:rsidRPr="00AA42AB">
        <w:t xml:space="preserve">. Протокол проведения электронного аукциона </w:t>
      </w:r>
      <w:r>
        <w:t xml:space="preserve">оформляется и </w:t>
      </w:r>
      <w:r w:rsidRPr="00AA42AB">
        <w:t>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</w:t>
      </w:r>
      <w:r>
        <w:t xml:space="preserve"> </w:t>
      </w:r>
      <w:hyperlink r:id="rId12" w:history="1">
        <w:r w:rsidRPr="00AA42AB">
          <w:rPr>
            <w:rStyle w:val="ac"/>
          </w:rPr>
          <w:t>www.torgi.gov.ru</w:t>
        </w:r>
      </w:hyperlink>
      <w:r w:rsidRPr="00AA42AB">
        <w:t>.</w:t>
      </w:r>
    </w:p>
    <w:p w14:paraId="2BF025B8" w14:textId="77777777" w:rsidR="00705E7D" w:rsidRPr="00AA42AB" w:rsidRDefault="00705E7D" w:rsidP="00705E7D">
      <w:pPr>
        <w:ind w:firstLine="540"/>
        <w:jc w:val="both"/>
      </w:pPr>
      <w:r>
        <w:t>19</w:t>
      </w:r>
      <w:r w:rsidRPr="00AA42AB">
        <w:t>. По результатам проведения электронного аукциона договор аренды земельного участка заключается в электронной форме и подписывается электронн</w:t>
      </w:r>
      <w:r>
        <w:t>ыми</w:t>
      </w:r>
      <w:r w:rsidRPr="00AA42AB">
        <w:t xml:space="preserve"> подпис</w:t>
      </w:r>
      <w:r>
        <w:t>ями</w:t>
      </w:r>
      <w:r w:rsidRPr="00AA42AB">
        <w:t xml:space="preserve"> сторон такого договора.</w:t>
      </w:r>
    </w:p>
    <w:p w14:paraId="36E3DCEF" w14:textId="77777777" w:rsidR="00705E7D" w:rsidRPr="00AA42AB" w:rsidRDefault="00705E7D" w:rsidP="00705E7D">
      <w:pPr>
        <w:ind w:firstLine="540"/>
        <w:jc w:val="both"/>
        <w:rPr>
          <w:i/>
          <w:iCs/>
        </w:rPr>
      </w:pPr>
      <w:r w:rsidRPr="00AA42AB">
        <w:t>Не допускается заключение договор</w:t>
      </w:r>
      <w:r>
        <w:t>а</w:t>
      </w:r>
      <w:r w:rsidRPr="00AA42AB">
        <w:t xml:space="preserve"> ранее чем через 10 (десять)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торгов.</w:t>
      </w:r>
    </w:p>
    <w:p w14:paraId="5E9F958A" w14:textId="77777777" w:rsidR="00705E7D" w:rsidRPr="00AA42AB" w:rsidRDefault="00705E7D" w:rsidP="00705E7D">
      <w:pPr>
        <w:ind w:firstLine="540"/>
        <w:jc w:val="both"/>
      </w:pPr>
      <w:r>
        <w:t>20</w:t>
      </w:r>
      <w:r w:rsidRPr="00AA42AB">
        <w:t xml:space="preserve">. Организатор в течение 5 (пяти) дней со дня истечения срока, указанного в пункте </w:t>
      </w:r>
      <w:r>
        <w:t>19</w:t>
      </w:r>
      <w:r w:rsidRPr="00AA42AB">
        <w:t xml:space="preserve">, направляет лицу, подавшему единственную заявку на участие в аукционе, либо единственному допущенному к участию в аукционе заявителю, подписанный проект договора аренды такого участка. </w:t>
      </w:r>
    </w:p>
    <w:p w14:paraId="2B38AB5F" w14:textId="77777777" w:rsidR="00705E7D" w:rsidRPr="00AA42AB" w:rsidRDefault="00705E7D" w:rsidP="00705E7D">
      <w:pPr>
        <w:ind w:firstLine="540"/>
        <w:jc w:val="both"/>
      </w:pPr>
      <w:r w:rsidRPr="00AA42AB">
        <w:t>Победитель аукциона обязан заключить договор аренды земельного участка по цене и на условиях, предложенных им на аукционе в электронной форме.</w:t>
      </w:r>
    </w:p>
    <w:p w14:paraId="381325FE" w14:textId="77777777" w:rsidR="00705E7D" w:rsidRPr="00AA42AB" w:rsidRDefault="00705E7D" w:rsidP="00705E7D">
      <w:pPr>
        <w:ind w:firstLine="540"/>
        <w:jc w:val="both"/>
      </w:pPr>
      <w:r w:rsidRPr="00AA42AB">
        <w:t>В случае заключения договора аренды земельного участка с лицом, подавшим единственную заявку на участие в аукционе, с заявителем, признанным единственным участником аукциона,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аукциона.</w:t>
      </w:r>
    </w:p>
    <w:p w14:paraId="51A549E1" w14:textId="77777777" w:rsidR="00705E7D" w:rsidRPr="00AA42AB" w:rsidRDefault="00705E7D" w:rsidP="00705E7D">
      <w:pPr>
        <w:ind w:firstLine="540"/>
        <w:jc w:val="both"/>
      </w:pPr>
      <w:r>
        <w:lastRenderedPageBreak/>
        <w:t xml:space="preserve">21. </w:t>
      </w:r>
      <w:r w:rsidRPr="00AA42AB">
        <w:t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30 (тридцати) дней со дня направления им проекта договора аренды земельного участка не подписали</w:t>
      </w:r>
      <w:r>
        <w:t xml:space="preserve"> указанный договор. </w:t>
      </w:r>
      <w:r w:rsidRPr="00AA42AB">
        <w:t xml:space="preserve"> </w:t>
      </w:r>
    </w:p>
    <w:p w14:paraId="4D1016F4" w14:textId="77777777" w:rsidR="00705E7D" w:rsidRPr="00AA42AB" w:rsidRDefault="00705E7D" w:rsidP="00705E7D">
      <w:pPr>
        <w:ind w:firstLine="540"/>
        <w:jc w:val="both"/>
      </w:pPr>
      <w:r w:rsidRPr="00AA42AB">
        <w:t xml:space="preserve">В случае, если в течение 30 (тридцати)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</w:t>
      </w:r>
      <w:r>
        <w:t xml:space="preserve">подписал его, </w:t>
      </w:r>
      <w:r w:rsidRPr="00AA42AB">
        <w:t>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7D4D5CCA" w14:textId="77777777" w:rsidR="00705E7D" w:rsidRPr="00AA42AB" w:rsidRDefault="00705E7D" w:rsidP="00705E7D">
      <w:pPr>
        <w:pStyle w:val="ConsPlusNormal"/>
        <w:tabs>
          <w:tab w:val="left" w:pos="851"/>
          <w:tab w:val="left" w:pos="993"/>
          <w:tab w:val="left" w:pos="1134"/>
        </w:tabs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Pr="00AA42AB">
        <w:rPr>
          <w:rFonts w:ascii="Times New Roman" w:hAnsi="Times New Roman" w:cs="Times New Roman"/>
          <w:sz w:val="24"/>
          <w:szCs w:val="24"/>
        </w:rPr>
        <w:t xml:space="preserve">. </w:t>
      </w:r>
      <w:r w:rsidRPr="00AA42AB">
        <w:rPr>
          <w:rFonts w:ascii="Times New Roman" w:hAnsi="Times New Roman" w:cs="Times New Roman"/>
          <w:sz w:val="24"/>
          <w:szCs w:val="24"/>
          <w:lang w:eastAsia="ru-RU"/>
        </w:rPr>
        <w:t>Сведения о победител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AA42AB">
        <w:rPr>
          <w:rFonts w:ascii="Times New Roman" w:hAnsi="Times New Roman" w:cs="Times New Roman"/>
          <w:sz w:val="24"/>
          <w:szCs w:val="24"/>
          <w:lang w:eastAsia="ru-RU"/>
        </w:rPr>
        <w:t xml:space="preserve"> аукцион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AA42AB">
        <w:rPr>
          <w:rFonts w:ascii="Times New Roman" w:hAnsi="Times New Roman" w:cs="Times New Roman"/>
          <w:sz w:val="24"/>
          <w:szCs w:val="24"/>
          <w:lang w:eastAsia="ru-RU"/>
        </w:rPr>
        <w:t>, уклонивш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егося </w:t>
      </w:r>
      <w:r w:rsidRPr="00AA42AB">
        <w:rPr>
          <w:rFonts w:ascii="Times New Roman" w:hAnsi="Times New Roman" w:cs="Times New Roman"/>
          <w:sz w:val="24"/>
          <w:szCs w:val="24"/>
          <w:lang w:eastAsia="ru-RU"/>
        </w:rPr>
        <w:t>от заключения договора аренды земельного участка, являющегося предметом аукциона, и об иных лицах, с которыми указанны</w:t>
      </w:r>
      <w:r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Pr="00AA42AB">
        <w:rPr>
          <w:rFonts w:ascii="Times New Roman" w:hAnsi="Times New Roman" w:cs="Times New Roman"/>
          <w:sz w:val="24"/>
          <w:szCs w:val="24"/>
          <w:lang w:eastAsia="ru-RU"/>
        </w:rPr>
        <w:t xml:space="preserve"> договор заключа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AA42AB">
        <w:rPr>
          <w:rFonts w:ascii="Times New Roman" w:hAnsi="Times New Roman" w:cs="Times New Roman"/>
          <w:sz w:val="24"/>
          <w:szCs w:val="24"/>
          <w:lang w:eastAsia="ru-RU"/>
        </w:rPr>
        <w:t xml:space="preserve">тся в соответствии с </w:t>
      </w:r>
      <w:hyperlink r:id="rId13" w:history="1">
        <w:r w:rsidRPr="00AA42AB">
          <w:rPr>
            <w:rStyle w:val="ac"/>
            <w:rFonts w:ascii="Times New Roman" w:hAnsi="Times New Roman" w:cs="Times New Roman"/>
            <w:color w:val="auto"/>
            <w:sz w:val="24"/>
            <w:szCs w:val="24"/>
            <w:lang w:eastAsia="ru-RU"/>
          </w:rPr>
          <w:t>пунктом 13</w:t>
        </w:r>
      </w:hyperlink>
      <w:r w:rsidRPr="00AA42A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hyperlink r:id="rId14" w:history="1">
        <w:r w:rsidRPr="00AA42AB">
          <w:rPr>
            <w:rStyle w:val="ac"/>
            <w:rFonts w:ascii="Times New Roman" w:hAnsi="Times New Roman" w:cs="Times New Roman"/>
            <w:color w:val="auto"/>
            <w:sz w:val="24"/>
            <w:szCs w:val="24"/>
            <w:lang w:eastAsia="ru-RU"/>
          </w:rPr>
          <w:t>14</w:t>
        </w:r>
      </w:hyperlink>
      <w:r w:rsidRPr="00AA42AB">
        <w:rPr>
          <w:rFonts w:ascii="Times New Roman" w:hAnsi="Times New Roman" w:cs="Times New Roman"/>
          <w:sz w:val="24"/>
          <w:szCs w:val="24"/>
          <w:lang w:eastAsia="ru-RU"/>
        </w:rPr>
        <w:t xml:space="preserve"> или </w:t>
      </w:r>
      <w:hyperlink r:id="rId15" w:history="1">
        <w:r w:rsidRPr="00AA42AB">
          <w:rPr>
            <w:rStyle w:val="ac"/>
            <w:rFonts w:ascii="Times New Roman" w:hAnsi="Times New Roman" w:cs="Times New Roman"/>
            <w:color w:val="auto"/>
            <w:sz w:val="24"/>
            <w:szCs w:val="24"/>
            <w:lang w:eastAsia="ru-RU"/>
          </w:rPr>
          <w:t>20</w:t>
        </w:r>
      </w:hyperlink>
      <w:r w:rsidRPr="00AA42AB">
        <w:rPr>
          <w:rFonts w:ascii="Times New Roman" w:hAnsi="Times New Roman" w:cs="Times New Roman"/>
          <w:sz w:val="24"/>
          <w:szCs w:val="24"/>
          <w:lang w:eastAsia="ru-RU"/>
        </w:rPr>
        <w:t xml:space="preserve">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таком случае задаток победителю аукциона, </w:t>
      </w:r>
      <w:r w:rsidRPr="00AA42AB">
        <w:rPr>
          <w:rFonts w:ascii="Times New Roman" w:hAnsi="Times New Roman" w:cs="Times New Roman"/>
          <w:sz w:val="24"/>
          <w:szCs w:val="24"/>
          <w:lang w:eastAsia="ru-RU"/>
        </w:rPr>
        <w:t>уклонивш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емуся </w:t>
      </w:r>
      <w:r w:rsidRPr="00AA42AB">
        <w:rPr>
          <w:rFonts w:ascii="Times New Roman" w:hAnsi="Times New Roman" w:cs="Times New Roman"/>
          <w:sz w:val="24"/>
          <w:szCs w:val="24"/>
          <w:lang w:eastAsia="ru-RU"/>
        </w:rPr>
        <w:t>от заключения договора аренды земельного участка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не возвращается.  </w:t>
      </w:r>
    </w:p>
    <w:p w14:paraId="1BED9C88" w14:textId="77777777" w:rsidR="00705E7D" w:rsidRPr="00AA42AB" w:rsidRDefault="00705E7D" w:rsidP="00705E7D">
      <w:pPr>
        <w:autoSpaceDE w:val="0"/>
        <w:ind w:firstLine="540"/>
        <w:jc w:val="both"/>
      </w:pPr>
    </w:p>
    <w:p w14:paraId="059ADDA9" w14:textId="77777777" w:rsidR="00705E7D" w:rsidRPr="00AA42AB" w:rsidRDefault="00705E7D" w:rsidP="00705E7D">
      <w:pPr>
        <w:autoSpaceDE w:val="0"/>
        <w:ind w:firstLine="540"/>
        <w:jc w:val="both"/>
      </w:pPr>
      <w:r w:rsidRPr="00AA42AB">
        <w:t xml:space="preserve">Приложение № 1 – заявка на участие в аукционе на право заключения договора аренды земельного участка; </w:t>
      </w:r>
    </w:p>
    <w:p w14:paraId="21363E1D" w14:textId="77777777" w:rsidR="00705E7D" w:rsidRPr="00AA42AB" w:rsidRDefault="00705E7D" w:rsidP="00705E7D">
      <w:pPr>
        <w:autoSpaceDE w:val="0"/>
        <w:ind w:firstLine="540"/>
        <w:jc w:val="both"/>
      </w:pPr>
      <w:r w:rsidRPr="00AA42AB">
        <w:t>Приложение № 2 – проект договора аренды земельного участка.</w:t>
      </w:r>
      <w:r>
        <w:t xml:space="preserve"> </w:t>
      </w:r>
    </w:p>
    <w:p w14:paraId="2AED7B3A" w14:textId="77777777" w:rsidR="00A851AB" w:rsidRDefault="00A851AB"/>
    <w:sectPr w:rsidR="00A85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0674"/>
    <w:multiLevelType w:val="hybridMultilevel"/>
    <w:tmpl w:val="3E6AF8D2"/>
    <w:lvl w:ilvl="0" w:tplc="4F42E5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26767E"/>
    <w:multiLevelType w:val="hybridMultilevel"/>
    <w:tmpl w:val="76E82C80"/>
    <w:lvl w:ilvl="0" w:tplc="D30E4B3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333326A"/>
    <w:multiLevelType w:val="hybridMultilevel"/>
    <w:tmpl w:val="C9765CE8"/>
    <w:lvl w:ilvl="0" w:tplc="C196286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75757B"/>
    <w:multiLevelType w:val="hybridMultilevel"/>
    <w:tmpl w:val="5970A5E8"/>
    <w:lvl w:ilvl="0" w:tplc="368CFA3C">
      <w:start w:val="9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70704457">
    <w:abstractNumId w:val="2"/>
  </w:num>
  <w:num w:numId="2" w16cid:durableId="1867791020">
    <w:abstractNumId w:val="3"/>
  </w:num>
  <w:num w:numId="3" w16cid:durableId="875896978">
    <w:abstractNumId w:val="0"/>
  </w:num>
  <w:num w:numId="4" w16cid:durableId="634602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0C8"/>
    <w:rsid w:val="00226D4E"/>
    <w:rsid w:val="00280574"/>
    <w:rsid w:val="00705E7D"/>
    <w:rsid w:val="009C70C8"/>
    <w:rsid w:val="00A8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82B84-9A66-439B-8D2B-D7C2602A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E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C70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0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0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0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0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0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0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0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70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70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70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70C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70C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70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70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70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70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70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7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0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70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7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70C8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9C70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70C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70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70C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70C8"/>
    <w:rPr>
      <w:b/>
      <w:bCs/>
      <w:smallCaps/>
      <w:color w:val="2F5496" w:themeColor="accent1" w:themeShade="BF"/>
      <w:spacing w:val="5"/>
    </w:rPr>
  </w:style>
  <w:style w:type="character" w:styleId="ac">
    <w:name w:val="Hyperlink"/>
    <w:rsid w:val="00705E7D"/>
    <w:rPr>
      <w:color w:val="000080"/>
      <w:u w:val="single"/>
    </w:rPr>
  </w:style>
  <w:style w:type="paragraph" w:customStyle="1" w:styleId="ConsPlusNormal">
    <w:name w:val="ConsPlusNormal"/>
    <w:rsid w:val="00705E7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0"/>
      <w:sz w:val="20"/>
      <w:szCs w:val="20"/>
      <w:lang w:eastAsia="ar-SA"/>
      <w14:ligatures w14:val="none"/>
    </w:rPr>
  </w:style>
  <w:style w:type="paragraph" w:customStyle="1" w:styleId="31">
    <w:name w:val="Основной текст с отступом 31"/>
    <w:basedOn w:val="a"/>
    <w:rsid w:val="00705E7D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Default">
    <w:name w:val="Default"/>
    <w:rsid w:val="00705E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23">
    <w:name w:val="Body Text Indent 2"/>
    <w:basedOn w:val="a"/>
    <w:link w:val="24"/>
    <w:rsid w:val="00705E7D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24">
    <w:name w:val="Основной текст с отступом 2 Знак"/>
    <w:basedOn w:val="a0"/>
    <w:link w:val="23"/>
    <w:rsid w:val="00705E7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consultantplus://offline/ref=C67B6D2BE75E11F9E851A49F0989D3DE919C098CF88FD4A249F5D65FB08CEBED0D286C034653203612EF20FF05492781761C04E89DXBK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ts-tender.ru" TargetMode="External"/><Relationship Id="rId12" Type="http://schemas.openxmlformats.org/officeDocument/2006/relationships/hyperlink" Target="http://www.torgi.gov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rts-tender.ru/" TargetMode="External"/><Relationship Id="rId11" Type="http://schemas.openxmlformats.org/officeDocument/2006/relationships/hyperlink" Target="https://www.rts-tender.ru/" TargetMode="External"/><Relationship Id="rId5" Type="http://schemas.openxmlformats.org/officeDocument/2006/relationships/hyperlink" Target="mailto:knn@kra.udmr.ru" TargetMode="External"/><Relationship Id="rId15" Type="http://schemas.openxmlformats.org/officeDocument/2006/relationships/hyperlink" Target="consultantplus://offline/ref=C67B6D2BE75E11F9E851A49F0989D3DE919C098CF88FD4A249F5D65FB08CEBED0D286C024E58203612EF20FF05492781761C04E89DXBKDF" TargetMode="External"/><Relationship Id="rId10" Type="http://schemas.openxmlformats.org/officeDocument/2006/relationships/hyperlink" Target="http://www.igra.udmur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-krasno.ru" TargetMode="External"/><Relationship Id="rId14" Type="http://schemas.openxmlformats.org/officeDocument/2006/relationships/hyperlink" Target="consultantplus://offline/ref=C67B6D2BE75E11F9E851A49F0989D3DE919C098CF88FD4A249F5D65FB08CEBED0D286C03475A203612EF20FF05492781761C04E89DXBK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2853</Words>
  <Characters>16264</Characters>
  <Application>Microsoft Office Word</Application>
  <DocSecurity>0</DocSecurity>
  <Lines>135</Lines>
  <Paragraphs>38</Paragraphs>
  <ScaleCrop>false</ScaleCrop>
  <Company/>
  <LinksUpToDate>false</LinksUpToDate>
  <CharactersWithSpaces>19079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Исупова Олеся Ивановна</dc:creator>
  <cp:keywords/>
  <dc:description/>
  <cp:lastModifiedBy>Исупова Олеся Ивановна</cp:lastModifiedBy>
  <cp:revision>2</cp:revision>
  <dcterms:created xsi:type="dcterms:W3CDTF">2026-07-01T05:45:00Z</dcterms:created>
  <dcterms:modified xsi:type="dcterms:W3CDTF">2026-07-01T05:46:00Z</dcterms:modified>
</cp:coreProperties>
</file>