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3723C7">
      <w:pPr>
        <w:pStyle w:val="a6"/>
        <w:jc w:val="center"/>
        <w:rPr>
          <w:rFonts w:eastAsia="Times New Roman"/>
          <w:b/>
        </w:rPr>
      </w:pPr>
      <w:bookmarkStart w:id="0" w:name="_GoBack"/>
      <w:bookmarkEnd w:id="0"/>
      <w:r>
        <w:rPr>
          <w:rFonts w:eastAsia="Times New Roman"/>
          <w:b/>
        </w:rPr>
        <w:t>Протокол</w:t>
      </w:r>
    </w:p>
    <w:p w:rsidR="00000000" w:rsidRDefault="003723C7">
      <w:pPr>
        <w:pStyle w:val="a6"/>
        <w:jc w:val="center"/>
        <w:rPr>
          <w:rFonts w:eastAsia="Times New Roman"/>
          <w:b/>
        </w:rPr>
      </w:pPr>
      <w:r>
        <w:rPr>
          <w:rFonts w:eastAsia="Times New Roman"/>
          <w:b/>
        </w:rPr>
        <w:t>подведения итогов электронного аукциона № 0813500000119003665</w:t>
      </w:r>
    </w:p>
    <w:p w:rsidR="00000000" w:rsidRDefault="003723C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  </w:t>
      </w:r>
    </w:p>
    <w:p w:rsidR="00000000" w:rsidRDefault="003723C7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17.05.2019</w:t>
      </w:r>
    </w:p>
    <w:p w:rsidR="00000000" w:rsidRDefault="003723C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5147"/>
        <w:gridCol w:w="5148"/>
      </w:tblGrid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0813500000119003665</w:t>
            </w:r>
          </w:p>
        </w:tc>
      </w:tr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193181500109318370100100480014399244</w:t>
            </w:r>
          </w:p>
        </w:tc>
      </w:tr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№ зз-13659-19 Выполнение работ по текущему ремонту здания районного Дома культуры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с. Красногорское, расположенного по адресу: Удмуртская Республика, с. Красногорское, ул. Ленина, д. 68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</w:t>
            </w: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е):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к(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2 525 269,20</w:t>
            </w:r>
            <w:r>
              <w:t xml:space="preserve"> </w:t>
            </w:r>
          </w:p>
        </w:tc>
      </w:tr>
    </w:tbl>
    <w:p w:rsidR="00000000" w:rsidRDefault="003723C7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</w:t>
      </w:r>
      <w:r>
        <w:rPr>
          <w:rFonts w:ascii="Arial" w:hAnsi="Arial" w:cs="Arial"/>
          <w:color w:val="000000"/>
          <w:sz w:val="18"/>
          <w:szCs w:val="18"/>
        </w:rPr>
        <w:t>айте электронной площадки Акционерного общества «Агентство по государственному заказу Республики Татарстан» http://etp.zakazrf.ru</w:t>
      </w:r>
    </w:p>
    <w:p w:rsidR="00000000" w:rsidRDefault="003723C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5125"/>
        <w:gridCol w:w="5125"/>
      </w:tblGrid>
      <w:tr w:rsidR="0000000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3723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3723C7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а(</w:t>
      </w:r>
      <w:proofErr w:type="spellStart"/>
      <w:proofErr w:type="gramEnd"/>
      <w:r>
        <w:rPr>
          <w:rFonts w:ascii="Arial" w:hAnsi="Arial" w:cs="Arial"/>
          <w:color w:val="000000"/>
          <w:sz w:val="18"/>
          <w:szCs w:val="18"/>
        </w:rPr>
        <w:t>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 комиссии по осуществлению закупок. Кворум имеется. Засед</w:t>
      </w:r>
      <w:r>
        <w:rPr>
          <w:rFonts w:ascii="Arial" w:hAnsi="Arial" w:cs="Arial"/>
          <w:color w:val="000000"/>
          <w:sz w:val="18"/>
          <w:szCs w:val="18"/>
        </w:rPr>
        <w:t>ание правомочно.</w:t>
      </w:r>
    </w:p>
    <w:p w:rsidR="00000000" w:rsidRDefault="003723C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 </w:t>
      </w:r>
      <w:proofErr w:type="gramStart"/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Комиссией по осуществлению закупок на основании протокола проведения электронного аукциона № 0813500000119003665 в соответствии со статьей 69 Федерального закона от 05 апреля 2013 г. №44-ФЗ были рассмотрены вторые части заявок, информац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ия и электронные документы участников электронного аукциона, предусмотренные ч.11 ст.24.1 Федерального закона от 05 апреля 2013 г. №44-ФЗ, на их соответствие требованиям, установленным документацией об электронном аукционе и принято</w:t>
      </w:r>
      <w:proofErr w:type="gramEnd"/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следующее решение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1274"/>
        <w:gridCol w:w="5318"/>
        <w:gridCol w:w="1635"/>
      </w:tblGrid>
      <w:tr w:rsidR="00000000">
        <w:trPr>
          <w:trHeight w:val="240"/>
        </w:trPr>
        <w:tc>
          <w:tcPr>
            <w:tcW w:w="9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723C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6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723C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Предложение о цене контракта </w:t>
            </w:r>
          </w:p>
        </w:tc>
        <w:tc>
          <w:tcPr>
            <w:tcW w:w="2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723C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7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723C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trHeight w:val="360"/>
        </w:trPr>
        <w:tc>
          <w:tcPr>
            <w:tcW w:w="9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1184669</w:t>
            </w:r>
          </w:p>
        </w:tc>
        <w:tc>
          <w:tcPr>
            <w:tcW w:w="6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1 962 120,00</w:t>
            </w:r>
          </w:p>
        </w:tc>
        <w:tc>
          <w:tcPr>
            <w:tcW w:w="2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5" w:tgtFrame="_blank" w:history="1">
              <w:proofErr w:type="gramStart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ООО "СТРОЙГАЗПРОЕКТ""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(1828026320, KPP 182801001,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Страна: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Российская Федерация; ОКАТО: 94214815001; Почтовый индекс: 427060; Субъект РФ: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Удмуртская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; Город: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Дебесский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; Населенн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ый пункт: Дебесы; Улица: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Андронова; Дом: 15;) </w:t>
            </w:r>
            <w:proofErr w:type="gramEnd"/>
          </w:p>
        </w:tc>
        <w:tc>
          <w:tcPr>
            <w:tcW w:w="7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9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1189062</w:t>
            </w:r>
          </w:p>
        </w:tc>
        <w:tc>
          <w:tcPr>
            <w:tcW w:w="6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1 974 747,30</w:t>
            </w:r>
          </w:p>
        </w:tc>
        <w:tc>
          <w:tcPr>
            <w:tcW w:w="2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6" w:tgtFrame="_blank" w:history="1">
              <w:proofErr w:type="spellStart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Адаев</w:t>
              </w:r>
              <w:proofErr w:type="spellEnd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 xml:space="preserve"> Алексей Сергеевич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(182908318483, KPP 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427620, Удмуртская Республика, Глазов,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Сулимова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, д.56, кв.125) </w:t>
            </w:r>
          </w:p>
        </w:tc>
        <w:tc>
          <w:tcPr>
            <w:tcW w:w="7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9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1188018</w:t>
            </w:r>
          </w:p>
        </w:tc>
        <w:tc>
          <w:tcPr>
            <w:tcW w:w="6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2 076 868,25</w:t>
            </w:r>
          </w:p>
        </w:tc>
        <w:tc>
          <w:tcPr>
            <w:tcW w:w="2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7" w:tgtFrame="_blank" w:history="1">
              <w:proofErr w:type="gramStart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ООО Компания "</w:t>
              </w:r>
              <w:proofErr w:type="spellStart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Дельтастрой</w:t>
              </w:r>
              <w:proofErr w:type="spellEnd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""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(1840014931, KPP 184001001,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Страна: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Российская Федерация; ОКАТО: 94401000000; Почтовый индекс: 426011; Субъект РФ: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Удмуртская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; Город: Ижевск; Улица: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Майская; Дом: 28; Офис: 8;) </w:t>
            </w:r>
            <w:proofErr w:type="gramEnd"/>
          </w:p>
        </w:tc>
        <w:tc>
          <w:tcPr>
            <w:tcW w:w="7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9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1189204</w:t>
            </w:r>
          </w:p>
        </w:tc>
        <w:tc>
          <w:tcPr>
            <w:tcW w:w="6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2 114 747,30</w:t>
            </w:r>
          </w:p>
        </w:tc>
        <w:tc>
          <w:tcPr>
            <w:tcW w:w="2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8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"КОНТУР"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(1837004443, KPP 183701001,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427620,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РЕСП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УДМУРТСКАЯ18, Г ГЛАЗОВ, УЛ КУЙБЫШЕВА, 77, 1) </w:t>
            </w:r>
          </w:p>
        </w:tc>
        <w:tc>
          <w:tcPr>
            <w:tcW w:w="7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9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1188794</w:t>
            </w:r>
          </w:p>
        </w:tc>
        <w:tc>
          <w:tcPr>
            <w:tcW w:w="6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2 261 108,90</w:t>
            </w:r>
          </w:p>
        </w:tc>
        <w:tc>
          <w:tcPr>
            <w:tcW w:w="2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9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"СВЕТ"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(1829013250, KPP 183701001,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427621,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РЕСП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УДМУРТСКАЯ18, Г ГЛАЗОВ, УЛ ЭНГЕЛЬСА, 24 А) </w:t>
            </w:r>
          </w:p>
        </w:tc>
        <w:tc>
          <w:tcPr>
            <w:tcW w:w="7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</w:tbl>
    <w:p w:rsidR="00000000" w:rsidRDefault="003723C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  </w:t>
      </w:r>
    </w:p>
    <w:p w:rsidR="00000000" w:rsidRDefault="003723C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Сведени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я о решении каждого члена комиссии по осуществлению закупок о соответствии (несоответствии) участников электронного аукциона требованиям, установленным документацией об электронном аукционе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5251"/>
        <w:gridCol w:w="1584"/>
        <w:gridCol w:w="1393"/>
      </w:tblGrid>
      <w:tr w:rsidR="00000000">
        <w:trPr>
          <w:trHeight w:val="240"/>
        </w:trPr>
        <w:tc>
          <w:tcPr>
            <w:tcW w:w="9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723C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723C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723C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723C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98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1184669</w:t>
            </w:r>
          </w:p>
        </w:tc>
        <w:tc>
          <w:tcPr>
            <w:tcW w:w="256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10" w:tgtFrame="_blank" w:history="1">
              <w:proofErr w:type="gramStart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ООО "СТРОЙГАЗПРОЕКТ""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(1828026320, KPP 182801001,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Страна: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Российская Федерация; ОКАТО: 94214815001; Почтовый индекс: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427060; Субъект РФ: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Удмуртская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; Город: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Дебесский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; Населенный пункт: Дебесы; Улица: Андронова; Дом: 15; </w:t>
            </w: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98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1189062</w:t>
            </w:r>
          </w:p>
        </w:tc>
        <w:tc>
          <w:tcPr>
            <w:tcW w:w="256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11" w:tgtFrame="_blank" w:history="1">
              <w:proofErr w:type="spellStart"/>
              <w:proofErr w:type="gramStart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Адаев</w:t>
              </w:r>
              <w:proofErr w:type="spellEnd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 xml:space="preserve"> Алексей Сергеевич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(182908318483, KPP 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427620, Удмуртская Республика, Глазов,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Сулимова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, д.56, кв.125</w:t>
            </w:r>
            <w:proofErr w:type="gramEnd"/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98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1188018</w:t>
            </w:r>
          </w:p>
        </w:tc>
        <w:tc>
          <w:tcPr>
            <w:tcW w:w="256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12" w:tgtFrame="_blank" w:history="1">
              <w:proofErr w:type="gramStart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ООО Компания "</w:t>
              </w:r>
              <w:proofErr w:type="spellStart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Дельтастрой</w:t>
              </w:r>
              <w:proofErr w:type="spellEnd"/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""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(1840014931, KPP 184001001,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Страна: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Российская Федерация; ОКАТО: 94401000000; Почтовый индекс: 42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6011; Субъект РФ: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Удмуртская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; Город: Ижевск; Улица: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Майская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; Дом: 28; Офис: 8; </w:t>
            </w: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98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1189204</w:t>
            </w:r>
          </w:p>
        </w:tc>
        <w:tc>
          <w:tcPr>
            <w:tcW w:w="256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13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"КОНТУР"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(1837004443, KPP 183701001,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427620,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РЕСП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УДМУРТСКАЯ18, Г ГЛАЗОВ, УЛ КУЙБЫШЕВА, 77, 1</w:t>
            </w: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мина Е. П.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98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1188794</w:t>
            </w:r>
          </w:p>
        </w:tc>
        <w:tc>
          <w:tcPr>
            <w:tcW w:w="256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14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"СВЕТ"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(1829013250, KPP 183701001,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427621, РЕСП УДМУРТСКАЯ18, Г ГЛАЗОВ, УЛ ЭНГЕЛЬСА, 24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</w:t>
            </w:r>
            <w:proofErr w:type="gramEnd"/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723C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</w:tbl>
    <w:p w:rsidR="00000000" w:rsidRDefault="003723C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 На основании рассмотрения вторых частей заявок на участие в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электронном аукционе и в соответствии с ч.10 ст.69 Федерального закона от 05 апреля 2013 г. № 44-ФЗ контракт заключается с участником – ООО "СТРОЙГАЗПРОЕКТ"", который предложил наиболее низкую цену контракта и заявка на </w:t>
      </w:r>
      <w:proofErr w:type="gramStart"/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участие</w:t>
      </w:r>
      <w:proofErr w:type="gramEnd"/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в электронном аукционе котор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ого соответствует требованиям, установленным документацией об электронном аукционе </w:t>
      </w:r>
    </w:p>
    <w:p w:rsidR="00000000" w:rsidRDefault="003723C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  </w:t>
      </w:r>
    </w:p>
    <w:p w:rsidR="00000000" w:rsidRDefault="003723C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118"/>
        <w:gridCol w:w="4118"/>
        <w:gridCol w:w="2059"/>
      </w:tblGrid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723C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 </w:t>
            </w:r>
          </w:p>
        </w:tc>
      </w:tr>
    </w:tbl>
    <w:p w:rsidR="003723C7" w:rsidRDefault="003723C7">
      <w:pPr>
        <w:rPr>
          <w:rFonts w:eastAsia="Times New Roman"/>
          <w:sz w:val="18"/>
          <w:szCs w:val="18"/>
          <w:lang w:val="en-US"/>
        </w:rPr>
      </w:pPr>
    </w:p>
    <w:sectPr w:rsidR="003723C7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A5A9E"/>
    <w:rsid w:val="003723C7"/>
    <w:rsid w:val="00FA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6">
    <w:name w:val="No Spacing"/>
    <w:uiPriority w:val="1"/>
    <w:semiHidden/>
    <w:qFormat/>
    <w:rPr>
      <w:rFonts w:eastAsiaTheme="minorEastAsia"/>
      <w:sz w:val="24"/>
      <w:szCs w:val="24"/>
    </w:r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6">
    <w:name w:val="No Spacing"/>
    <w:uiPriority w:val="1"/>
    <w:semiHidden/>
    <w:qFormat/>
    <w:rPr>
      <w:rFonts w:eastAsiaTheme="minorEastAsia"/>
      <w:sz w:val="24"/>
      <w:szCs w:val="24"/>
    </w:r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cust.zakazrf.ru/Participant/id/119624" TargetMode="External"/><Relationship Id="rId13" Type="http://schemas.openxmlformats.org/officeDocument/2006/relationships/hyperlink" Target="http://webcust.zakazrf.ru/Participant/id/1196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cust.zakazrf.ru/Participant/id/131157" TargetMode="External"/><Relationship Id="rId12" Type="http://schemas.openxmlformats.org/officeDocument/2006/relationships/hyperlink" Target="http://webcust.zakazrf.ru/Participant/id/131157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ebcust.zakazrf.ru/Participant/id/336621" TargetMode="External"/><Relationship Id="rId11" Type="http://schemas.openxmlformats.org/officeDocument/2006/relationships/hyperlink" Target="http://webcust.zakazrf.ru/Participant/id/336621" TargetMode="External"/><Relationship Id="rId5" Type="http://schemas.openxmlformats.org/officeDocument/2006/relationships/hyperlink" Target="http://webcust.zakazrf.ru/Participant/id/22187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ebcust.zakazrf.ru/Participant/id/2218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cust.zakazrf.ru/Participant/id/377318" TargetMode="External"/><Relationship Id="rId14" Type="http://schemas.openxmlformats.org/officeDocument/2006/relationships/hyperlink" Target="http://webcust.zakazrf.ru/Participant/id/37731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подведения итогов электронного аукциона</vt:lpstr>
    </vt:vector>
  </TitlesOfParts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электронного аукциона</dc:title>
  <dc:creator>User</dc:creator>
  <cp:lastModifiedBy>User</cp:lastModifiedBy>
  <cp:revision>2</cp:revision>
  <dcterms:created xsi:type="dcterms:W3CDTF">2019-10-14T05:48:00Z</dcterms:created>
  <dcterms:modified xsi:type="dcterms:W3CDTF">2019-10-14T05:48:00Z</dcterms:modified>
</cp:coreProperties>
</file>