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00000" w:rsidRDefault="00C17BB1">
      <w:pPr>
        <w:spacing w:before="100" w:beforeAutospacing="1" w:after="100" w:afterAutospacing="1"/>
        <w:jc w:val="center"/>
        <w:outlineLvl w:val="1"/>
        <w:rPr>
          <w:rFonts w:eastAsia="Times New Roman"/>
          <w:b/>
          <w:bCs/>
          <w:kern w:val="36"/>
          <w:sz w:val="27"/>
          <w:szCs w:val="27"/>
        </w:rPr>
      </w:pPr>
      <w:bookmarkStart w:id="0" w:name="_GoBack"/>
      <w:bookmarkEnd w:id="0"/>
      <w:r>
        <w:rPr>
          <w:rFonts w:eastAsia="Times New Roman"/>
          <w:b/>
          <w:bCs/>
          <w:kern w:val="36"/>
          <w:sz w:val="27"/>
          <w:szCs w:val="27"/>
        </w:rPr>
        <w:t xml:space="preserve">Протокол </w:t>
      </w:r>
    </w:p>
    <w:p w:rsidR="00000000" w:rsidRDefault="00C17BB1">
      <w:pPr>
        <w:spacing w:before="100" w:beforeAutospacing="1" w:after="100" w:afterAutospacing="1"/>
        <w:jc w:val="center"/>
        <w:outlineLvl w:val="1"/>
        <w:rPr>
          <w:rFonts w:eastAsia="Times New Roman"/>
          <w:b/>
          <w:bCs/>
          <w:kern w:val="36"/>
          <w:sz w:val="27"/>
          <w:szCs w:val="27"/>
        </w:rPr>
      </w:pPr>
      <w:r>
        <w:rPr>
          <w:rFonts w:eastAsia="Times New Roman"/>
          <w:b/>
          <w:bCs/>
          <w:kern w:val="36"/>
          <w:sz w:val="27"/>
          <w:szCs w:val="27"/>
        </w:rPr>
        <w:t>подведения итогов электронного аукциона № 0813500000119010836</w:t>
      </w:r>
    </w:p>
    <w:p w:rsidR="00000000" w:rsidRDefault="00C17BB1">
      <w:pPr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br/>
        <w:t xml:space="preserve">  </w:t>
      </w:r>
    </w:p>
    <w:p w:rsidR="00000000" w:rsidRDefault="00C17BB1">
      <w:pPr>
        <w:jc w:val="right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Дата подписания: 11.09.2019</w:t>
      </w:r>
    </w:p>
    <w:p w:rsidR="00000000" w:rsidRDefault="00C17BB1">
      <w:pPr>
        <w:shd w:val="clear" w:color="auto" w:fill="139664"/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FFFFFF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 xml:space="preserve">1. Сведения об электронном аукционе </w:t>
      </w:r>
    </w:p>
    <w:tbl>
      <w:tblPr>
        <w:tblW w:w="4750" w:type="pct"/>
        <w:tblCellSpacing w:w="15" w:type="dxa"/>
        <w:tblInd w:w="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86"/>
        <w:gridCol w:w="4487"/>
      </w:tblGrid>
      <w:tr w:rsidR="00000000">
        <w:trPr>
          <w:tblCellSpacing w:w="15" w:type="dxa"/>
        </w:trPr>
        <w:tc>
          <w:tcPr>
            <w:tcW w:w="2000" w:type="pct"/>
            <w:hideMark/>
          </w:tcPr>
          <w:p w:rsidR="00000000" w:rsidRDefault="00C17BB1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33522"/>
                <w:sz w:val="18"/>
                <w:szCs w:val="18"/>
              </w:rPr>
              <w:t>Номер извещения:</w:t>
            </w:r>
          </w:p>
        </w:tc>
        <w:tc>
          <w:tcPr>
            <w:tcW w:w="2000" w:type="pct"/>
            <w:hideMark/>
          </w:tcPr>
          <w:p w:rsidR="00000000" w:rsidRDefault="00C17BB1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081350000011901083</w:t>
            </w: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6</w:t>
            </w:r>
          </w:p>
        </w:tc>
      </w:tr>
      <w:tr w:rsidR="00000000">
        <w:trPr>
          <w:tblCellSpacing w:w="15" w:type="dxa"/>
        </w:trPr>
        <w:tc>
          <w:tcPr>
            <w:tcW w:w="2000" w:type="pct"/>
            <w:hideMark/>
          </w:tcPr>
          <w:p w:rsidR="00000000" w:rsidRDefault="00C17BB1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33522"/>
                <w:sz w:val="18"/>
                <w:szCs w:val="18"/>
              </w:rPr>
              <w:t>Идентификационный код закупки:</w:t>
            </w:r>
          </w:p>
        </w:tc>
        <w:tc>
          <w:tcPr>
            <w:tcW w:w="2000" w:type="pct"/>
            <w:hideMark/>
          </w:tcPr>
          <w:p w:rsidR="00000000" w:rsidRDefault="00C17BB1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193181500109318370100101020010000243</w:t>
            </w:r>
          </w:p>
        </w:tc>
      </w:tr>
      <w:tr w:rsidR="00000000">
        <w:trPr>
          <w:tblCellSpacing w:w="15" w:type="dxa"/>
        </w:trPr>
        <w:tc>
          <w:tcPr>
            <w:tcW w:w="2000" w:type="pct"/>
            <w:hideMark/>
          </w:tcPr>
          <w:p w:rsidR="00000000" w:rsidRDefault="00C17BB1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33522"/>
                <w:sz w:val="18"/>
                <w:szCs w:val="18"/>
              </w:rPr>
              <w:t>Наименование объекта закупки:</w:t>
            </w:r>
          </w:p>
        </w:tc>
        <w:tc>
          <w:tcPr>
            <w:tcW w:w="2000" w:type="pct"/>
            <w:hideMark/>
          </w:tcPr>
          <w:p w:rsidR="00000000" w:rsidRDefault="00C17BB1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№ зз-29885-19 Выполнение работ по капитальному ремонту сетей водоснабжения по ул. Первомайская в с. Красногорское Красногорского района Удмуртской Республик</w:t>
            </w: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и</w:t>
            </w: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 xml:space="preserve"> </w:t>
            </w:r>
          </w:p>
        </w:tc>
      </w:tr>
      <w:tr w:rsidR="00000000">
        <w:trPr>
          <w:tblCellSpacing w:w="15" w:type="dxa"/>
        </w:trPr>
        <w:tc>
          <w:tcPr>
            <w:tcW w:w="2000" w:type="pct"/>
            <w:hideMark/>
          </w:tcPr>
          <w:p w:rsidR="00000000" w:rsidRDefault="00C17BB1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33522"/>
                <w:sz w:val="18"/>
                <w:szCs w:val="18"/>
              </w:rPr>
              <w:t>Уполномоченный орган (учреждение):</w:t>
            </w:r>
          </w:p>
        </w:tc>
        <w:tc>
          <w:tcPr>
            <w:tcW w:w="2000" w:type="pct"/>
            <w:hideMark/>
          </w:tcPr>
          <w:p w:rsidR="00000000" w:rsidRDefault="00C17BB1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ГОСУДАРСТВЕННОЕ КАЗЕНН</w:t>
            </w: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ОЕ УЧРЕЖДЕНИЕ УДМУРТСКОЙ РЕСПУБЛИКИ "РЕГИОНАЛЬНЫЙ ЦЕНТР ЗАКУПОК УДМУРТСКОЙ РЕСПУБЛИКИ</w:t>
            </w: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"</w:t>
            </w: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 xml:space="preserve"> </w:t>
            </w:r>
          </w:p>
        </w:tc>
      </w:tr>
      <w:tr w:rsidR="00000000">
        <w:trPr>
          <w:tblCellSpacing w:w="15" w:type="dxa"/>
        </w:trPr>
        <w:tc>
          <w:tcPr>
            <w:tcW w:w="2000" w:type="pct"/>
            <w:hideMark/>
          </w:tcPr>
          <w:p w:rsidR="00000000" w:rsidRDefault="00C17BB1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33522"/>
                <w:sz w:val="18"/>
                <w:szCs w:val="18"/>
              </w:rPr>
              <w:t>Заказчик(и):</w:t>
            </w:r>
          </w:p>
        </w:tc>
        <w:tc>
          <w:tcPr>
            <w:tcW w:w="2000" w:type="pct"/>
            <w:hideMark/>
          </w:tcPr>
          <w:p w:rsidR="00000000" w:rsidRDefault="00C17BB1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АДМИНИСТРАЦИЯ МУНИЦИПАЛЬНОГО ОБРАЗОВАНИЯ "КРАСНОГОРСКИЙ РАЙОН"</w:t>
            </w:r>
          </w:p>
        </w:tc>
      </w:tr>
      <w:tr w:rsidR="00000000">
        <w:trPr>
          <w:tblCellSpacing w:w="15" w:type="dxa"/>
        </w:trPr>
        <w:tc>
          <w:tcPr>
            <w:tcW w:w="2000" w:type="pct"/>
            <w:hideMark/>
          </w:tcPr>
          <w:p w:rsidR="00000000" w:rsidRDefault="00C17BB1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33522"/>
                <w:sz w:val="18"/>
                <w:szCs w:val="18"/>
              </w:rPr>
              <w:t>Начальная (максимальная) цена контракта (руб.):</w:t>
            </w:r>
          </w:p>
        </w:tc>
        <w:tc>
          <w:tcPr>
            <w:tcW w:w="2000" w:type="pct"/>
            <w:hideMark/>
          </w:tcPr>
          <w:p w:rsidR="00000000" w:rsidRDefault="00C17BB1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728 670,0</w:t>
            </w: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0</w:t>
            </w: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 xml:space="preserve"> </w:t>
            </w:r>
          </w:p>
        </w:tc>
      </w:tr>
    </w:tbl>
    <w:p w:rsidR="00000000" w:rsidRDefault="00C17BB1">
      <w:pPr>
        <w:spacing w:before="100" w:beforeAutospacing="1" w:after="100" w:afterAutospacing="1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Извещение и аукционная документация о проведении электронного аукциона были размещены на Официальном сайте единой информационной системы в сфере закупок в информационно-телекоммуникационной сети "Интернет" http://zakupki.gov.ru/, а также на сайте электронн</w:t>
      </w:r>
      <w:r>
        <w:rPr>
          <w:rFonts w:ascii="Arial" w:hAnsi="Arial" w:cs="Arial"/>
          <w:color w:val="000000"/>
          <w:sz w:val="18"/>
          <w:szCs w:val="18"/>
        </w:rPr>
        <w:t>ой площадки Акционерного общества «Агентство по государственному заказу Республики Татарстан» http://etp.zakazrf.ru</w:t>
      </w:r>
    </w:p>
    <w:p w:rsidR="00000000" w:rsidRDefault="00C17BB1">
      <w:pPr>
        <w:shd w:val="clear" w:color="auto" w:fill="139664"/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FFFFFF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 xml:space="preserve">2. Состав комиссии по осуществлению закупок </w:t>
      </w:r>
    </w:p>
    <w:tbl>
      <w:tblPr>
        <w:tblW w:w="4750" w:type="pct"/>
        <w:tblInd w:w="30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65"/>
        <w:gridCol w:w="4465"/>
      </w:tblGrid>
      <w:tr w:rsidR="00000000">
        <w:trPr>
          <w:trHeight w:val="240"/>
        </w:trPr>
        <w:tc>
          <w:tcPr>
            <w:tcW w:w="0" w:type="auto"/>
            <w:gridSpan w:val="2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C17BB1">
            <w:pPr>
              <w:spacing w:before="75" w:after="75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На заседании комиссии по осуществлению закупок присутствовали: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C17BB1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Члены комиссии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C17BB1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Роль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C17BB1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Бушмелев К. Ю.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C17BB1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Председатель комиссии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C17BB1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Фомина Е. П.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C17BB1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Зам. председателя комиссии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C17BB1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Тебеньков А. С.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C17BB1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Секретарь комиссии</w:t>
            </w:r>
          </w:p>
        </w:tc>
      </w:tr>
    </w:tbl>
    <w:p w:rsidR="00000000" w:rsidRDefault="00C17BB1">
      <w:pPr>
        <w:spacing w:before="100" w:beforeAutospacing="1" w:after="100" w:afterAutospacing="1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Всего на заседании присутствовало 3 члена(ов) комиссии по осуществлению закупок. Кворум имеется. Заседание правомочно.</w:t>
      </w:r>
    </w:p>
    <w:p w:rsidR="00000000" w:rsidRDefault="00C17BB1">
      <w:pPr>
        <w:shd w:val="clear" w:color="auto" w:fill="139664"/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FFFFFF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 xml:space="preserve">3. </w:t>
      </w: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>Комиссией по осуществлению закупок на основании протокола проведения электронного аукциона № 0813500000119010836 в соответствии со статьей 69 Федерального закона от 05 апреля 2013 г. №44-ФЗ были рассмотрены вторые части заявок, информация и электронные док</w:t>
      </w: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 xml:space="preserve">ументы участников электронного аукциона, предусмотренные ч.11 ст.24.1 Федерального закона от 05 апреля 2013 г. №44-ФЗ, на их соответствие требованиям, установленным документацией об электронном аукционе и принято следующее решение: </w:t>
      </w:r>
    </w:p>
    <w:tbl>
      <w:tblPr>
        <w:tblW w:w="4750" w:type="pct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1"/>
        <w:gridCol w:w="2842"/>
        <w:gridCol w:w="1814"/>
        <w:gridCol w:w="1426"/>
      </w:tblGrid>
      <w:tr w:rsidR="00000000">
        <w:trPr>
          <w:trHeight w:val="240"/>
        </w:trPr>
        <w:tc>
          <w:tcPr>
            <w:tcW w:w="900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C17BB1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 xml:space="preserve">Идентификационный 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номер заявки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C17BB1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 xml:space="preserve">Предложение о цене контракта 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C17BB1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Участник электронного аукциона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C17BB1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Решение о соответствии или о несоответствии заявки требованиям документации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1256076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714 096,60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hyperlink r:id="rId5" w:tgtFrame="_blank" w:history="1">
              <w:r>
                <w:rPr>
                  <w:rStyle w:val="a4"/>
                  <w:rFonts w:ascii="Tahoma" w:eastAsia="Times New Roman" w:hAnsi="Tahoma" w:cs="Tahoma"/>
                  <w:sz w:val="17"/>
                  <w:szCs w:val="17"/>
                </w:rPr>
                <w:t>ОБЩЕСТВО С ОГРАНИЧЕННОЙ ОТВЕТСТВЕННОСТЬЮ "СЕРВИС ПЛЮС"</w:t>
              </w:r>
            </w:hyperlink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  <w:t>ИНН (1809008421, КПП 183101001,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  <w:t xml:space="preserve">427145, РЕСП УДМУРТСКАЯ, Р-Н ИГРИНСКИЙ, П ИГРА, МКР НЕФТЯНИКОВ, ДОМ 38, ОФИС 35) 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Соответствует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1256499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717 739,95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hyperlink r:id="rId6" w:tgtFrame="_blank" w:history="1">
              <w:r>
                <w:rPr>
                  <w:rStyle w:val="a4"/>
                  <w:rFonts w:ascii="Tahoma" w:eastAsia="Times New Roman" w:hAnsi="Tahoma" w:cs="Tahoma"/>
                  <w:sz w:val="17"/>
                  <w:szCs w:val="17"/>
                </w:rPr>
                <w:t>ОБЩЕСТВО С ОГРАНИЧЕННОЙ ОТВЕТСТВЕННОСТЬЮ "СТРОЙГАЗПРОЕКТ"</w:t>
              </w:r>
            </w:hyperlink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  <w:t>ИНН (1828026320, КПП 182801001,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  <w:t xml:space="preserve">427060, РЕСП УДМУРТСКАЯ, Р-Н ДЕБЕССКИЙ, С ДЕБЕСЫ, УЛ АНДРОНОВА, ДОМ 15) 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Соответствует</w:t>
            </w:r>
          </w:p>
        </w:tc>
      </w:tr>
    </w:tbl>
    <w:p w:rsidR="00000000" w:rsidRDefault="00C17BB1">
      <w:pPr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br/>
        <w:t xml:space="preserve">  </w:t>
      </w:r>
    </w:p>
    <w:p w:rsidR="00000000" w:rsidRDefault="00C17BB1">
      <w:pPr>
        <w:shd w:val="clear" w:color="auto" w:fill="139664"/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FFFFFF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 xml:space="preserve">4. Сведения о решении каждого члена комиссии по осуществлению закупок о соответствии (несоответствии) заявок участников электронного аукциона требованиям, установленным документацией об электронном аукционе: </w:t>
      </w:r>
    </w:p>
    <w:tbl>
      <w:tblPr>
        <w:tblW w:w="4750" w:type="pct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4"/>
        <w:gridCol w:w="3164"/>
        <w:gridCol w:w="1380"/>
        <w:gridCol w:w="1215"/>
      </w:tblGrid>
      <w:tr w:rsidR="00000000">
        <w:trPr>
          <w:trHeight w:val="240"/>
        </w:trPr>
        <w:tc>
          <w:tcPr>
            <w:tcW w:w="750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C17BB1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Идентификационный номер заявки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C17BB1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Участник электронного аукциона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C17BB1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Член комиссии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C17BB1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Решение члена комиссии</w:t>
            </w:r>
          </w:p>
        </w:tc>
      </w:tr>
      <w:tr w:rsidR="00000000">
        <w:trPr>
          <w:trHeight w:val="360"/>
        </w:trPr>
        <w:tc>
          <w:tcPr>
            <w:tcW w:w="2000" w:type="pct"/>
            <w:vMerge w:val="restar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1256076</w:t>
            </w:r>
          </w:p>
        </w:tc>
        <w:tc>
          <w:tcPr>
            <w:tcW w:w="2000" w:type="pct"/>
            <w:vMerge w:val="restar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hyperlink r:id="rId7" w:tgtFrame="_blank" w:history="1">
              <w:r>
                <w:rPr>
                  <w:rStyle w:val="a4"/>
                  <w:rFonts w:ascii="Tahoma" w:eastAsia="Times New Roman" w:hAnsi="Tahoma" w:cs="Tahoma"/>
                  <w:sz w:val="17"/>
                  <w:szCs w:val="17"/>
                </w:rPr>
                <w:t>ОБЩЕСТВО С ОГРАНИЧЕННОЙ ОТВЕТСТВЕННОСТЬЮ "СЕРВИС ПЛЮС"</w:t>
              </w:r>
            </w:hyperlink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  <w:t>ИНН (1809008421, КПП 183101001,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427145, РЕСП УДМУРТСКАЯ, Р-Н ИГРИНСКИЙ, П ИГРА, МКР НЕФТЯНИКОВ, ДОМ 38, ОФИС 35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Бушмелев К. Ю.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Соответствует </w:t>
            </w:r>
          </w:p>
        </w:tc>
      </w:tr>
      <w:tr w:rsidR="00000000">
        <w:trPr>
          <w:trHeight w:val="360"/>
        </w:trPr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Фомина Е. П.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Соответствует </w:t>
            </w:r>
          </w:p>
        </w:tc>
      </w:tr>
      <w:tr w:rsidR="00000000">
        <w:trPr>
          <w:trHeight w:val="360"/>
        </w:trPr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Тебеньков А. С.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Соответствует </w:t>
            </w:r>
          </w:p>
        </w:tc>
      </w:tr>
      <w:tr w:rsidR="00000000">
        <w:trPr>
          <w:trHeight w:val="360"/>
        </w:trPr>
        <w:tc>
          <w:tcPr>
            <w:tcW w:w="2000" w:type="pct"/>
            <w:vMerge w:val="restar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1256499</w:t>
            </w:r>
          </w:p>
        </w:tc>
        <w:tc>
          <w:tcPr>
            <w:tcW w:w="2000" w:type="pct"/>
            <w:vMerge w:val="restar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hyperlink r:id="rId8" w:tgtFrame="_blank" w:history="1">
              <w:r>
                <w:rPr>
                  <w:rStyle w:val="a4"/>
                  <w:rFonts w:ascii="Tahoma" w:eastAsia="Times New Roman" w:hAnsi="Tahoma" w:cs="Tahoma"/>
                  <w:sz w:val="17"/>
                  <w:szCs w:val="17"/>
                </w:rPr>
                <w:t>ОБЩЕСТВО С ОГРАНИЧЕННОЙ ОТВЕТСТВЕННОСТЬЮ "СТРОЙГАЗПРОЕКТ"</w:t>
              </w:r>
            </w:hyperlink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  <w:t>ИНН (1828026320, КПП 182801001,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  <w:t>427060, РЕСП УДМУРТСКАЯ, Р-Н ДЕБЕССКИЙ, С ДЕБЕСЫ, УЛ АНДРОНОВА, ДОМ 15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Бушмелев К. Ю.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Соответствует </w:t>
            </w:r>
          </w:p>
        </w:tc>
      </w:tr>
      <w:tr w:rsidR="00000000">
        <w:trPr>
          <w:trHeight w:val="360"/>
        </w:trPr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Фомина Е. П.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Соответствует </w:t>
            </w:r>
          </w:p>
        </w:tc>
      </w:tr>
      <w:tr w:rsidR="00000000">
        <w:trPr>
          <w:trHeight w:val="360"/>
        </w:trPr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Тебеньков А. С.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C17BB1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Соответствует </w:t>
            </w:r>
          </w:p>
        </w:tc>
      </w:tr>
    </w:tbl>
    <w:p w:rsidR="00000000" w:rsidRDefault="00C17BB1">
      <w:pPr>
        <w:shd w:val="clear" w:color="auto" w:fill="139664"/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FFFFFF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>5. На основании рассмотрения вторых частей заявок на участие в электронном аукционе и в соответствии с ч.10 ст.69 Федерального закона от 05 апреля 2013 г. № 44-ФЗ контракт заключается с участником – ОБЩЕСТВО С ОГРАНИЧЕННОЙ ОТВЕТСТВЕННОСТЬЮ "СЕРВИС ПЛЮС", к</w:t>
      </w: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 xml:space="preserve">оторый предложил наиболее низкую цену контракта, наименьшую сумму цен единиц товара, работы, услуги и заявка на участие в электронном аукционе которого соответствует требованиям, установленным документацией об электронном аукционе. </w:t>
      </w:r>
    </w:p>
    <w:p w:rsidR="00000000" w:rsidRDefault="00C17BB1">
      <w:pPr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br/>
        <w:t xml:space="preserve">  </w:t>
      </w:r>
      <w:r>
        <w:rPr>
          <w:rFonts w:eastAsia="Times New Roman"/>
          <w:sz w:val="18"/>
          <w:szCs w:val="18"/>
        </w:rPr>
        <w:br/>
        <w:t xml:space="preserve">  </w:t>
      </w:r>
    </w:p>
    <w:p w:rsidR="00000000" w:rsidRDefault="00C17BB1">
      <w:pPr>
        <w:shd w:val="clear" w:color="auto" w:fill="139664"/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FFFFFF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>Подписи присутст</w:t>
      </w: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 xml:space="preserve">вующих членов комиссии по осуществлению закупок: </w:t>
      </w:r>
    </w:p>
    <w:tbl>
      <w:tblPr>
        <w:tblW w:w="4750" w:type="pct"/>
        <w:tblInd w:w="30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9"/>
        <w:gridCol w:w="3589"/>
        <w:gridCol w:w="1795"/>
      </w:tblGrid>
      <w:tr w:rsidR="00000000">
        <w:trPr>
          <w:trHeight w:val="360"/>
        </w:trPr>
        <w:tc>
          <w:tcPr>
            <w:tcW w:w="35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C17BB1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Роль</w:t>
            </w:r>
          </w:p>
        </w:tc>
        <w:tc>
          <w:tcPr>
            <w:tcW w:w="35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C17BB1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Подписи</w:t>
            </w:r>
          </w:p>
        </w:tc>
        <w:tc>
          <w:tcPr>
            <w:tcW w:w="35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C17BB1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ФИО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C17BB1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Председатель комиссии 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C17BB1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 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C17BB1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Бушмелев К. Ю. 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C17BB1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Зам. председателя комиссии 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C17BB1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 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C17BB1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Фомина Е. П. 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C17BB1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Секретарь комиссии 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C17BB1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 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C17BB1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Тебеньков А. С. </w:t>
            </w:r>
          </w:p>
        </w:tc>
      </w:tr>
    </w:tbl>
    <w:p w:rsidR="00C17BB1" w:rsidRDefault="00C17BB1">
      <w:pPr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br/>
        <w:t xml:space="preserve">  </w:t>
      </w:r>
      <w:r>
        <w:rPr>
          <w:rFonts w:eastAsia="Times New Roman"/>
          <w:sz w:val="18"/>
          <w:szCs w:val="18"/>
        </w:rPr>
        <w:br/>
        <w:t xml:space="preserve">  </w:t>
      </w:r>
      <w:r>
        <w:rPr>
          <w:rFonts w:eastAsia="Times New Roman"/>
          <w:sz w:val="18"/>
          <w:szCs w:val="18"/>
        </w:rPr>
        <w:br/>
        <w:t xml:space="preserve">  </w:t>
      </w:r>
      <w:r>
        <w:rPr>
          <w:rFonts w:eastAsia="Times New Roman"/>
          <w:sz w:val="18"/>
          <w:szCs w:val="18"/>
        </w:rPr>
        <w:br/>
        <w:t xml:space="preserve">  </w:t>
      </w:r>
      <w:r>
        <w:rPr>
          <w:rFonts w:eastAsia="Times New Roman"/>
          <w:sz w:val="18"/>
          <w:szCs w:val="18"/>
        </w:rPr>
        <w:br/>
        <w:t xml:space="preserve">  </w:t>
      </w:r>
    </w:p>
    <w:sectPr w:rsidR="00C17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F941A1"/>
    <w:rsid w:val="00C17BB1"/>
    <w:rsid w:val="00F9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cardview">
    <w:name w:val="cardview"/>
    <w:basedOn w:val="a"/>
    <w:pPr>
      <w:spacing w:before="100" w:beforeAutospacing="1" w:after="100" w:afterAutospacing="1"/>
    </w:pPr>
    <w:rPr>
      <w:sz w:val="18"/>
      <w:szCs w:val="18"/>
    </w:rPr>
  </w:style>
  <w:style w:type="paragraph" w:customStyle="1" w:styleId="cardviewblank">
    <w:name w:val="cardviewblank"/>
    <w:basedOn w:val="a"/>
    <w:pP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view-form">
    <w:name w:val="view-form"/>
    <w:basedOn w:val="a"/>
    <w:pPr>
      <w:spacing w:before="100" w:beforeAutospacing="1" w:after="100" w:afterAutospacing="1"/>
    </w:pPr>
    <w:rPr>
      <w:sz w:val="18"/>
      <w:szCs w:val="18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cardview">
    <w:name w:val="cardview"/>
    <w:basedOn w:val="a"/>
    <w:pPr>
      <w:spacing w:before="100" w:beforeAutospacing="1" w:after="100" w:afterAutospacing="1"/>
    </w:pPr>
    <w:rPr>
      <w:sz w:val="18"/>
      <w:szCs w:val="18"/>
    </w:rPr>
  </w:style>
  <w:style w:type="paragraph" w:customStyle="1" w:styleId="cardviewblank">
    <w:name w:val="cardviewblank"/>
    <w:basedOn w:val="a"/>
    <w:pP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view-form">
    <w:name w:val="view-form"/>
    <w:basedOn w:val="a"/>
    <w:pPr>
      <w:spacing w:before="100" w:beforeAutospacing="1" w:after="100" w:afterAutospacing="1"/>
    </w:pPr>
    <w:rPr>
      <w:sz w:val="18"/>
      <w:szCs w:val="18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cust.zakazrf.ru/Participant/id/22187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ebcust.zakazrf.ru/Participant/id/8307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ebcust.zakazrf.ru/Participant/id/221876" TargetMode="External"/><Relationship Id="rId5" Type="http://schemas.openxmlformats.org/officeDocument/2006/relationships/hyperlink" Target="http://webcust.zakazrf.ru/Participant/id/8307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подведения итогов электронного аукциона</vt:lpstr>
    </vt:vector>
  </TitlesOfParts>
  <Company/>
  <LinksUpToDate>false</LinksUpToDate>
  <CharactersWithSpaces>4389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подведения итогов электронного аукциона</dc:title>
  <dc:creator>User</dc:creator>
  <cp:lastModifiedBy>User</cp:lastModifiedBy>
  <cp:revision>2</cp:revision>
  <dcterms:created xsi:type="dcterms:W3CDTF">2019-10-14T10:18:00Z</dcterms:created>
  <dcterms:modified xsi:type="dcterms:W3CDTF">2019-10-14T10:18:00Z</dcterms:modified>
</cp:coreProperties>
</file>