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00000" w:rsidRDefault="0037376F">
      <w:pPr>
        <w:spacing w:before="100" w:beforeAutospacing="1" w:after="100" w:afterAutospacing="1"/>
        <w:jc w:val="center"/>
        <w:outlineLvl w:val="1"/>
        <w:rPr>
          <w:rFonts w:eastAsia="Times New Roman"/>
          <w:b/>
          <w:bCs/>
          <w:kern w:val="36"/>
          <w:sz w:val="27"/>
          <w:szCs w:val="27"/>
        </w:rPr>
      </w:pPr>
      <w:bookmarkStart w:id="0" w:name="_GoBack"/>
      <w:bookmarkEnd w:id="0"/>
      <w:r>
        <w:rPr>
          <w:rFonts w:eastAsia="Times New Roman"/>
          <w:b/>
          <w:bCs/>
          <w:kern w:val="36"/>
          <w:sz w:val="27"/>
          <w:szCs w:val="27"/>
        </w:rPr>
        <w:t xml:space="preserve">Протокол </w:t>
      </w:r>
    </w:p>
    <w:p w:rsidR="00000000" w:rsidRDefault="0037376F">
      <w:pPr>
        <w:spacing w:before="100" w:beforeAutospacing="1" w:after="100" w:afterAutospacing="1"/>
        <w:jc w:val="center"/>
        <w:outlineLvl w:val="1"/>
        <w:rPr>
          <w:rFonts w:eastAsia="Times New Roman"/>
          <w:b/>
          <w:bCs/>
          <w:kern w:val="36"/>
          <w:sz w:val="27"/>
          <w:szCs w:val="27"/>
        </w:rPr>
      </w:pPr>
      <w:r>
        <w:rPr>
          <w:rFonts w:eastAsia="Times New Roman"/>
          <w:b/>
          <w:bCs/>
          <w:kern w:val="36"/>
          <w:sz w:val="27"/>
          <w:szCs w:val="27"/>
        </w:rPr>
        <w:t>подведения итогов электронного аукциона № 0813500000119007450</w:t>
      </w:r>
    </w:p>
    <w:p w:rsidR="00000000" w:rsidRDefault="0037376F">
      <w:pPr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br/>
        <w:t xml:space="preserve">  </w:t>
      </w:r>
    </w:p>
    <w:p w:rsidR="00000000" w:rsidRDefault="0037376F">
      <w:pPr>
        <w:jc w:val="right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Дата подписания: 22.07.2019</w:t>
      </w:r>
    </w:p>
    <w:p w:rsidR="00000000" w:rsidRDefault="0037376F">
      <w:pPr>
        <w:shd w:val="clear" w:color="auto" w:fill="139664"/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color w:val="FFFFFF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 xml:space="preserve">1. Сведения об электронном аукционе </w:t>
      </w:r>
    </w:p>
    <w:tbl>
      <w:tblPr>
        <w:tblW w:w="4750" w:type="pct"/>
        <w:tblCellSpacing w:w="15" w:type="dxa"/>
        <w:tblInd w:w="300" w:type="dxa"/>
        <w:tblLook w:val="04A0" w:firstRow="1" w:lastRow="0" w:firstColumn="1" w:lastColumn="0" w:noHBand="0" w:noVBand="1"/>
      </w:tblPr>
      <w:tblGrid>
        <w:gridCol w:w="4486"/>
        <w:gridCol w:w="4487"/>
      </w:tblGrid>
      <w:tr w:rsidR="00000000">
        <w:trPr>
          <w:tblCellSpacing w:w="15" w:type="dxa"/>
        </w:trPr>
        <w:tc>
          <w:tcPr>
            <w:tcW w:w="200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Default="0037376F">
            <w:pPr>
              <w:spacing w:before="150" w:after="150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33522"/>
                <w:sz w:val="18"/>
                <w:szCs w:val="18"/>
              </w:rPr>
              <w:t>Номер извещения:</w:t>
            </w:r>
          </w:p>
        </w:tc>
        <w:tc>
          <w:tcPr>
            <w:tcW w:w="200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Default="0037376F">
            <w:pPr>
              <w:spacing w:before="150" w:after="150"/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0813500000119007450</w:t>
            </w:r>
          </w:p>
        </w:tc>
      </w:tr>
      <w:tr w:rsidR="00000000">
        <w:trPr>
          <w:tblCellSpacing w:w="15" w:type="dxa"/>
        </w:trPr>
        <w:tc>
          <w:tcPr>
            <w:tcW w:w="200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Default="0037376F">
            <w:pPr>
              <w:spacing w:before="150" w:after="150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33522"/>
                <w:sz w:val="18"/>
                <w:szCs w:val="18"/>
              </w:rPr>
              <w:t>Идентификационный код закупки:</w:t>
            </w:r>
          </w:p>
        </w:tc>
        <w:tc>
          <w:tcPr>
            <w:tcW w:w="200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Default="0037376F">
            <w:pPr>
              <w:spacing w:before="150" w:after="150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193181500109318370100100870010000243</w:t>
            </w:r>
          </w:p>
        </w:tc>
      </w:tr>
      <w:tr w:rsidR="00000000">
        <w:trPr>
          <w:tblCellSpacing w:w="15" w:type="dxa"/>
        </w:trPr>
        <w:tc>
          <w:tcPr>
            <w:tcW w:w="200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Default="0037376F">
            <w:pPr>
              <w:spacing w:before="150" w:after="150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33522"/>
                <w:sz w:val="18"/>
                <w:szCs w:val="18"/>
              </w:rPr>
              <w:t>Наименование объекта закупки:</w:t>
            </w:r>
          </w:p>
        </w:tc>
        <w:tc>
          <w:tcPr>
            <w:tcW w:w="200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Default="0037376F">
            <w:pPr>
              <w:spacing w:before="150" w:after="150"/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№ зз-24337-19 Выполнение работ по капитальному ремонту здания МБОУ ''Валамазская средняя общеобразовательная школа''. Замена оконных блоков</w:t>
            </w:r>
            <w:r>
              <w:t xml:space="preserve"> </w:t>
            </w:r>
          </w:p>
        </w:tc>
      </w:tr>
      <w:tr w:rsidR="00000000">
        <w:trPr>
          <w:tblCellSpacing w:w="15" w:type="dxa"/>
        </w:trPr>
        <w:tc>
          <w:tcPr>
            <w:tcW w:w="200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Default="0037376F">
            <w:pPr>
              <w:spacing w:before="150" w:after="150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33522"/>
                <w:sz w:val="18"/>
                <w:szCs w:val="18"/>
              </w:rPr>
              <w:t>Уполномоченный орган (учреждение):</w:t>
            </w:r>
          </w:p>
        </w:tc>
        <w:tc>
          <w:tcPr>
            <w:tcW w:w="200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Default="0037376F">
            <w:pPr>
              <w:spacing w:before="150" w:after="150"/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ГОСУДАРСТВЕННОЕ КАЗЕННОЕ УЧРЕЖДЕНИЕ УДМУ</w:t>
            </w: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РТСКОЙ РЕСПУБЛИКИ "РЕГИОНАЛЬНЫЙ ЦЕНТР ЗАКУПОК УДМУРТСКОЙ РЕСПУБЛИКИ"</w:t>
            </w:r>
            <w:r>
              <w:t xml:space="preserve"> </w:t>
            </w:r>
          </w:p>
        </w:tc>
      </w:tr>
      <w:tr w:rsidR="00000000">
        <w:trPr>
          <w:tblCellSpacing w:w="15" w:type="dxa"/>
        </w:trPr>
        <w:tc>
          <w:tcPr>
            <w:tcW w:w="200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Default="0037376F">
            <w:pPr>
              <w:spacing w:before="150" w:after="150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33522"/>
                <w:sz w:val="18"/>
                <w:szCs w:val="18"/>
              </w:rPr>
              <w:t>Заказчик(и):</w:t>
            </w:r>
          </w:p>
        </w:tc>
        <w:tc>
          <w:tcPr>
            <w:tcW w:w="200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Default="0037376F">
            <w:pPr>
              <w:spacing w:before="150" w:after="150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АДМИНИСТРАЦИЯ МУНИЦИПАЛЬНОГО ОБРАЗОВАНИЯ "КРАСНОГОРСКИЙ РАЙОН"</w:t>
            </w:r>
          </w:p>
        </w:tc>
      </w:tr>
      <w:tr w:rsidR="00000000">
        <w:trPr>
          <w:tblCellSpacing w:w="15" w:type="dxa"/>
        </w:trPr>
        <w:tc>
          <w:tcPr>
            <w:tcW w:w="200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Default="0037376F">
            <w:pPr>
              <w:spacing w:before="150" w:after="150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33522"/>
                <w:sz w:val="18"/>
                <w:szCs w:val="18"/>
              </w:rPr>
              <w:t>Начальная (максимальная) цена контракта (руб.):</w:t>
            </w:r>
          </w:p>
        </w:tc>
        <w:tc>
          <w:tcPr>
            <w:tcW w:w="200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Default="0037376F">
            <w:pPr>
              <w:spacing w:before="150" w:after="150"/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429 523,00</w:t>
            </w:r>
            <w:r>
              <w:t xml:space="preserve"> </w:t>
            </w:r>
          </w:p>
        </w:tc>
      </w:tr>
    </w:tbl>
    <w:p w:rsidR="00000000" w:rsidRDefault="0037376F">
      <w:pPr>
        <w:spacing w:before="100" w:beforeAutospacing="1" w:after="100" w:afterAutospacing="1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Извещение и </w:t>
      </w:r>
      <w:r>
        <w:rPr>
          <w:rFonts w:ascii="Arial" w:hAnsi="Arial" w:cs="Arial"/>
          <w:color w:val="000000"/>
          <w:sz w:val="18"/>
          <w:szCs w:val="18"/>
        </w:rPr>
        <w:t xml:space="preserve">аукционная документация о проведении электронного аукциона были размещены на Официальном сайте единой информационной системы в сфере закупок в информационно-телекоммуникационной сети "Интернет" http://zakupki.gov.ru/, а также на сайте электронной площадки </w:t>
      </w:r>
      <w:r>
        <w:rPr>
          <w:rFonts w:ascii="Arial" w:hAnsi="Arial" w:cs="Arial"/>
          <w:color w:val="000000"/>
          <w:sz w:val="18"/>
          <w:szCs w:val="18"/>
        </w:rPr>
        <w:t>Акционерного общества «Агентство по государственному заказу Республики Татарстан» http://etp.zakazrf.ru</w:t>
      </w:r>
    </w:p>
    <w:p w:rsidR="00000000" w:rsidRDefault="0037376F">
      <w:pPr>
        <w:shd w:val="clear" w:color="auto" w:fill="139664"/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color w:val="FFFFFF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 xml:space="preserve">2. Состав комиссии по осуществлению закупок </w:t>
      </w:r>
    </w:p>
    <w:tbl>
      <w:tblPr>
        <w:tblW w:w="4750" w:type="pct"/>
        <w:tblInd w:w="300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</w:tblBorders>
        <w:tblLook w:val="04A0" w:firstRow="1" w:lastRow="0" w:firstColumn="1" w:lastColumn="0" w:noHBand="0" w:noVBand="1"/>
      </w:tblPr>
      <w:tblGrid>
        <w:gridCol w:w="4465"/>
        <w:gridCol w:w="4465"/>
      </w:tblGrid>
      <w:tr w:rsidR="00000000">
        <w:trPr>
          <w:trHeight w:val="240"/>
        </w:trPr>
        <w:tc>
          <w:tcPr>
            <w:tcW w:w="0" w:type="auto"/>
            <w:gridSpan w:val="2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8EAED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37376F">
            <w:pPr>
              <w:spacing w:before="75" w:after="75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На заседании комиссии по осуществлению закупок присутствовали:</w:t>
            </w:r>
          </w:p>
        </w:tc>
      </w:tr>
      <w:tr w:rsidR="00000000">
        <w:trPr>
          <w:trHeight w:val="360"/>
        </w:trPr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37376F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Члены комиссии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37376F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Роль</w:t>
            </w:r>
          </w:p>
        </w:tc>
      </w:tr>
      <w:tr w:rsidR="00000000">
        <w:trPr>
          <w:trHeight w:val="360"/>
        </w:trPr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37376F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Бушмелев К. Ю.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37376F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Председатель комиссии</w:t>
            </w:r>
          </w:p>
        </w:tc>
      </w:tr>
      <w:tr w:rsidR="00000000">
        <w:trPr>
          <w:trHeight w:val="360"/>
        </w:trPr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37376F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Фомина Е. П.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37376F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Зам. председателя комиссии</w:t>
            </w:r>
          </w:p>
        </w:tc>
      </w:tr>
      <w:tr w:rsidR="00000000">
        <w:trPr>
          <w:trHeight w:val="360"/>
        </w:trPr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37376F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Ясакова А. А.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37376F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Секретарь комиссии</w:t>
            </w:r>
          </w:p>
        </w:tc>
      </w:tr>
    </w:tbl>
    <w:p w:rsidR="00000000" w:rsidRDefault="0037376F">
      <w:pPr>
        <w:spacing w:before="100" w:beforeAutospacing="1" w:after="100" w:afterAutospacing="1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Всего на заседании присутствовало 3 члена(ов) комиссии по осуществлению закупок. Кворум имеется. Заседание правомочно.</w:t>
      </w:r>
    </w:p>
    <w:p w:rsidR="00000000" w:rsidRDefault="0037376F">
      <w:pPr>
        <w:shd w:val="clear" w:color="auto" w:fill="139664"/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color w:val="FFFFFF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 xml:space="preserve">3. Комиссией по осуществлению закупок на основании протокола проведения электронного аукциона № 0813500000119007450 в соответствии со статьей 69 Федерального закона от 05 апреля 2013 г. №44-ФЗ были рассмотрены вторые части заявок, информация и электронные </w:t>
      </w: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 xml:space="preserve">документы участников электронного аукциона, предусмотренные ч.11 ст.24.1 Федерального закона от 05 апреля 2013 г. №44-ФЗ, на их соответствие требованиям, установленным документацией об электронном аукционе и принято следующее решение </w:t>
      </w:r>
    </w:p>
    <w:tbl>
      <w:tblPr>
        <w:tblW w:w="4750" w:type="pct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1"/>
        <w:gridCol w:w="2842"/>
        <w:gridCol w:w="1814"/>
        <w:gridCol w:w="1426"/>
      </w:tblGrid>
      <w:tr w:rsidR="00000000">
        <w:trPr>
          <w:trHeight w:val="240"/>
        </w:trPr>
        <w:tc>
          <w:tcPr>
            <w:tcW w:w="900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8EAED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000000" w:rsidRDefault="0037376F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Идентификационный номер заявки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8EAED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000000" w:rsidRDefault="0037376F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 xml:space="preserve">Предложение о цене контракта 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8EAED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000000" w:rsidRDefault="0037376F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Участник электронного аукциона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8EAED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000000" w:rsidRDefault="0037376F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 xml:space="preserve">Решение о соответствии или о 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lastRenderedPageBreak/>
              <w:t>несоответствии заявки требованиям документации</w:t>
            </w:r>
          </w:p>
        </w:tc>
      </w:tr>
      <w:tr w:rsidR="00000000">
        <w:trPr>
          <w:trHeight w:val="360"/>
        </w:trPr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lastRenderedPageBreak/>
              <w:t>1226901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257 930,33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hyperlink r:id="rId5" w:tgtFrame="_blank" w:history="1">
              <w:r>
                <w:rPr>
                  <w:rStyle w:val="a3"/>
                  <w:rFonts w:ascii="Tahoma" w:eastAsia="Times New Roman" w:hAnsi="Tahoma" w:cs="Tahoma"/>
                  <w:sz w:val="17"/>
                  <w:szCs w:val="17"/>
                </w:rPr>
                <w:t>САДРЫЕВ РУСТАМ</w:t>
              </w:r>
            </w:hyperlink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br/>
              <w:t>ИНН (183401799100, КПП ,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br/>
              <w:t xml:space="preserve">РЕСП УДМУРТСКАЯ18, Г ИЖЕВСК) 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Соответствует</w:t>
            </w:r>
          </w:p>
        </w:tc>
      </w:tr>
      <w:tr w:rsidR="00000000">
        <w:trPr>
          <w:trHeight w:val="360"/>
        </w:trPr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1227342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260 152,71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hyperlink r:id="rId6" w:tgtFrame="_blank" w:history="1">
              <w:r>
                <w:rPr>
                  <w:rStyle w:val="a3"/>
                  <w:rFonts w:ascii="Tahoma" w:eastAsia="Times New Roman" w:hAnsi="Tahoma" w:cs="Tahoma"/>
                  <w:sz w:val="17"/>
                  <w:szCs w:val="17"/>
                </w:rPr>
                <w:t>ОБЩЕСТВО С ОГРАНИЧЕННОЙ ОТВЕТСТВЕННОСТЬЮ "СТАЛЬПЛАСТ"</w:t>
              </w:r>
            </w:hyperlink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br/>
              <w:t>ИНН (4345276705, КПП 434501001,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br/>
              <w:t xml:space="preserve">Страна: Российская Федерация; Почтовый индекс: 610004; Субъект РФ: КИРОВСКАЯ; Улица: ПРОФСОЮЗНАЯ; Дом: 7А;) 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Соответствует</w:t>
            </w:r>
          </w:p>
        </w:tc>
      </w:tr>
      <w:tr w:rsidR="00000000">
        <w:trPr>
          <w:trHeight w:val="360"/>
        </w:trPr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1225388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278 204,76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hyperlink r:id="rId7" w:tgtFrame="_blank" w:history="1">
              <w:r>
                <w:rPr>
                  <w:rStyle w:val="a3"/>
                  <w:rFonts w:ascii="Tahoma" w:eastAsia="Times New Roman" w:hAnsi="Tahoma" w:cs="Tahoma"/>
                  <w:sz w:val="17"/>
                  <w:szCs w:val="17"/>
                </w:rPr>
                <w:t>ЛОЖКИН ВЛАДИМИР НИКОЛАЕВИЧ</w:t>
              </w:r>
            </w:hyperlink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br/>
              <w:t>ИНН (180902372353, КПП ,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br/>
              <w:t xml:space="preserve">Страна: Российская Федерация; Субъект РФ: УДМУРТСКАЯ;) 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Соответствует</w:t>
            </w:r>
          </w:p>
        </w:tc>
      </w:tr>
      <w:tr w:rsidR="00000000">
        <w:trPr>
          <w:trHeight w:val="360"/>
        </w:trPr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1227562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328 038,09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hyperlink r:id="rId8" w:tgtFrame="_blank" w:history="1">
              <w:r>
                <w:rPr>
                  <w:rStyle w:val="a3"/>
                  <w:rFonts w:ascii="Tahoma" w:eastAsia="Times New Roman" w:hAnsi="Tahoma" w:cs="Tahoma"/>
                  <w:sz w:val="17"/>
                  <w:szCs w:val="17"/>
                </w:rPr>
                <w:t>ОБЩЕСТВО С ОГРАНИЧЕННОЙ ОТВЕТСТВЕННОСТЬЮ "ПРОФИЛЬ ПЛЮС"</w:t>
              </w:r>
            </w:hyperlink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br/>
              <w:t>ИНН (5904278496, КПП 590401001,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br/>
              <w:t xml:space="preserve">614575, КРАЙ ПЕРМСКИЙ59, ПГТ ЗВЕЗДНЫЙ, УЛ БАБИЧЕВА, 2Д, 38) 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Соответствует</w:t>
            </w:r>
          </w:p>
        </w:tc>
      </w:tr>
    </w:tbl>
    <w:p w:rsidR="00000000" w:rsidRDefault="0037376F">
      <w:pPr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br/>
        <w:t xml:space="preserve">  </w:t>
      </w:r>
    </w:p>
    <w:p w:rsidR="00000000" w:rsidRDefault="0037376F">
      <w:pPr>
        <w:shd w:val="clear" w:color="auto" w:fill="139664"/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color w:val="FFFFFF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 xml:space="preserve">4. Сведения </w:t>
      </w: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>о решении каждого члена комиссии по осуществлению закупок о соответствии (несоответствии) участников электронного аукциона требованиям, установленным документацией об электронном аукционе</w:t>
      </w:r>
    </w:p>
    <w:tbl>
      <w:tblPr>
        <w:tblW w:w="4750" w:type="pct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4"/>
        <w:gridCol w:w="3164"/>
        <w:gridCol w:w="1380"/>
        <w:gridCol w:w="1215"/>
      </w:tblGrid>
      <w:tr w:rsidR="00000000">
        <w:trPr>
          <w:trHeight w:val="240"/>
        </w:trPr>
        <w:tc>
          <w:tcPr>
            <w:tcW w:w="750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8EAED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000000" w:rsidRDefault="0037376F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Идентификационный номер заявки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8EAED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000000" w:rsidRDefault="0037376F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Участник электронного аукциона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8EAED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000000" w:rsidRDefault="0037376F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Член комиссии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8EAED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000000" w:rsidRDefault="0037376F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Решение члена комиссии</w:t>
            </w:r>
          </w:p>
        </w:tc>
      </w:tr>
      <w:tr w:rsidR="00000000">
        <w:trPr>
          <w:trHeight w:val="360"/>
        </w:trPr>
        <w:tc>
          <w:tcPr>
            <w:tcW w:w="2000" w:type="pct"/>
            <w:vMerge w:val="restar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1226901</w:t>
            </w:r>
          </w:p>
        </w:tc>
        <w:tc>
          <w:tcPr>
            <w:tcW w:w="2000" w:type="pct"/>
            <w:vMerge w:val="restar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hyperlink r:id="rId9" w:tgtFrame="_blank" w:history="1">
              <w:r>
                <w:rPr>
                  <w:rStyle w:val="a3"/>
                  <w:rFonts w:ascii="Tahoma" w:eastAsia="Times New Roman" w:hAnsi="Tahoma" w:cs="Tahoma"/>
                  <w:sz w:val="17"/>
                  <w:szCs w:val="17"/>
                </w:rPr>
                <w:t>САДРЫЕВ РУСТАМ</w:t>
              </w:r>
            </w:hyperlink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br/>
              <w:t>ИНН (183401799100, КПП ,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br/>
              <w:t>РЕСП УДМУРТСКАЯ18, Г ИЖЕВСК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Бушмелев К. Ю.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Соответствует </w:t>
            </w:r>
          </w:p>
        </w:tc>
      </w:tr>
      <w:tr w:rsidR="00000000">
        <w:trPr>
          <w:trHeight w:val="360"/>
        </w:trPr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Фомина Е. П.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Соответствует </w:t>
            </w:r>
          </w:p>
        </w:tc>
      </w:tr>
      <w:tr w:rsidR="00000000">
        <w:trPr>
          <w:trHeight w:val="360"/>
        </w:trPr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Ясакова А. А.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Соответствует </w:t>
            </w:r>
          </w:p>
        </w:tc>
      </w:tr>
      <w:tr w:rsidR="00000000">
        <w:trPr>
          <w:trHeight w:val="360"/>
        </w:trPr>
        <w:tc>
          <w:tcPr>
            <w:tcW w:w="2000" w:type="pct"/>
            <w:vMerge w:val="restar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1227342</w:t>
            </w:r>
          </w:p>
        </w:tc>
        <w:tc>
          <w:tcPr>
            <w:tcW w:w="2000" w:type="pct"/>
            <w:vMerge w:val="restar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hyperlink r:id="rId10" w:tgtFrame="_blank" w:history="1">
              <w:r>
                <w:rPr>
                  <w:rStyle w:val="a3"/>
                  <w:rFonts w:ascii="Tahoma" w:eastAsia="Times New Roman" w:hAnsi="Tahoma" w:cs="Tahoma"/>
                  <w:sz w:val="17"/>
                  <w:szCs w:val="17"/>
                </w:rPr>
                <w:t>ОБЩЕСТВО С ОГРАНИЧЕННОЙ ОТВЕТСТВЕННОСТЬЮ "СТАЛЬПЛАСТ"</w:t>
              </w:r>
            </w:hyperlink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br/>
              <w:t>ИНН (4345276705, КПП 434501001,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br/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Страна: Российская Федерация; Почтовый индекс: 610004; Субъект РФ: КИРОВСКАЯ; Улица: ПРОФСОЮЗНАЯ; Дом: 7А; 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Бушмелев К. Ю.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Соответствует </w:t>
            </w:r>
          </w:p>
        </w:tc>
      </w:tr>
      <w:tr w:rsidR="00000000">
        <w:trPr>
          <w:trHeight w:val="360"/>
        </w:trPr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Фомина Е. П.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Соответствует </w:t>
            </w:r>
          </w:p>
        </w:tc>
      </w:tr>
      <w:tr w:rsidR="00000000">
        <w:trPr>
          <w:trHeight w:val="360"/>
        </w:trPr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Ясакова А. А.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Соответствует </w:t>
            </w:r>
          </w:p>
        </w:tc>
      </w:tr>
      <w:tr w:rsidR="00000000">
        <w:trPr>
          <w:trHeight w:val="360"/>
        </w:trPr>
        <w:tc>
          <w:tcPr>
            <w:tcW w:w="2000" w:type="pct"/>
            <w:vMerge w:val="restar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1225388</w:t>
            </w:r>
          </w:p>
        </w:tc>
        <w:tc>
          <w:tcPr>
            <w:tcW w:w="2000" w:type="pct"/>
            <w:vMerge w:val="restar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hyperlink r:id="rId11" w:tgtFrame="_blank" w:history="1">
              <w:r>
                <w:rPr>
                  <w:rStyle w:val="a3"/>
                  <w:rFonts w:ascii="Tahoma" w:eastAsia="Times New Roman" w:hAnsi="Tahoma" w:cs="Tahoma"/>
                  <w:sz w:val="17"/>
                  <w:szCs w:val="17"/>
                </w:rPr>
                <w:t>ЛОЖКИН ВЛАДИМИР НИКОЛАЕВИЧ</w:t>
              </w:r>
            </w:hyperlink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br/>
              <w:t>ИНН (180902372353, КПП ,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br/>
              <w:t xml:space="preserve">Страна: Российская Федерация; Субъект РФ: УДМУРТСКАЯ; 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Бушмелев К. Ю.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Соответствует </w:t>
            </w:r>
          </w:p>
        </w:tc>
      </w:tr>
      <w:tr w:rsidR="00000000">
        <w:trPr>
          <w:trHeight w:val="360"/>
        </w:trPr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Фомина Е. П.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Соответствует </w:t>
            </w:r>
          </w:p>
        </w:tc>
      </w:tr>
      <w:tr w:rsidR="00000000">
        <w:trPr>
          <w:trHeight w:val="360"/>
        </w:trPr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Ясакова А. А.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Соответствует </w:t>
            </w:r>
          </w:p>
        </w:tc>
      </w:tr>
      <w:tr w:rsidR="00000000">
        <w:trPr>
          <w:trHeight w:val="360"/>
        </w:trPr>
        <w:tc>
          <w:tcPr>
            <w:tcW w:w="2000" w:type="pct"/>
            <w:vMerge w:val="restar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lastRenderedPageBreak/>
              <w:t>1227562</w:t>
            </w:r>
          </w:p>
        </w:tc>
        <w:tc>
          <w:tcPr>
            <w:tcW w:w="2000" w:type="pct"/>
            <w:vMerge w:val="restar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hyperlink r:id="rId12" w:tgtFrame="_blank" w:history="1">
              <w:r>
                <w:rPr>
                  <w:rStyle w:val="a3"/>
                  <w:rFonts w:ascii="Tahoma" w:eastAsia="Times New Roman" w:hAnsi="Tahoma" w:cs="Tahoma"/>
                  <w:sz w:val="17"/>
                  <w:szCs w:val="17"/>
                </w:rPr>
                <w:t>ОБЩЕСТВО С ОГРАНИЧЕННОЙ ОТВЕТСТВЕННОСТЬЮ "ПРОФИЛЬ ПЛЮС"</w:t>
              </w:r>
            </w:hyperlink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br/>
              <w:t>ИНН (5904278496, КПП 590401001,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br/>
              <w:t>614575, КРАЙ ПЕРМСКИЙ59, ПГТ ЗВЕЗДНЫЙ, УЛ БАБИ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ЧЕВА, 2Д, 38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Бушмелев К. Ю.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Соответствует </w:t>
            </w:r>
          </w:p>
        </w:tc>
      </w:tr>
      <w:tr w:rsidR="00000000">
        <w:trPr>
          <w:trHeight w:val="360"/>
        </w:trPr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Фомина Е. П.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Соответствует </w:t>
            </w:r>
          </w:p>
        </w:tc>
      </w:tr>
      <w:tr w:rsidR="00000000">
        <w:trPr>
          <w:trHeight w:val="360"/>
        </w:trPr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Ясакова А. А.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37376F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Соответствует </w:t>
            </w:r>
          </w:p>
        </w:tc>
      </w:tr>
    </w:tbl>
    <w:p w:rsidR="00000000" w:rsidRDefault="0037376F">
      <w:pPr>
        <w:shd w:val="clear" w:color="auto" w:fill="139664"/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color w:val="FFFFFF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 xml:space="preserve">5. На основании рассмотрения вторых частей заявок на участие в электронном аукционе и в соответствии с ч.10 ст.69 Федерального закона от 05 </w:t>
      </w: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>апреля 2013 г. № 44-ФЗ контракт заключается с участником – САДРЫЕВ РУСТАМ, который предложил наиболее низкую цену контракта, наименьшую сумму цен единиц товара, работы, услуги и заявка на участие в электронном аукционе которого соответствует требованиям, у</w:t>
      </w: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 xml:space="preserve">становленным документацией об электронном аукционе </w:t>
      </w:r>
    </w:p>
    <w:p w:rsidR="00000000" w:rsidRDefault="0037376F">
      <w:pPr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br/>
        <w:t xml:space="preserve">  </w:t>
      </w:r>
      <w:r>
        <w:rPr>
          <w:rFonts w:eastAsia="Times New Roman"/>
          <w:sz w:val="18"/>
          <w:szCs w:val="18"/>
        </w:rPr>
        <w:br/>
        <w:t xml:space="preserve">  </w:t>
      </w:r>
    </w:p>
    <w:p w:rsidR="00000000" w:rsidRDefault="0037376F">
      <w:pPr>
        <w:shd w:val="clear" w:color="auto" w:fill="139664"/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color w:val="FFFFFF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 xml:space="preserve">Подписи присутствующих членов комиссии по осуществлению закупок: </w:t>
      </w:r>
    </w:p>
    <w:tbl>
      <w:tblPr>
        <w:tblW w:w="4750" w:type="pct"/>
        <w:tblInd w:w="300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</w:tblBorders>
        <w:tblLook w:val="04A0" w:firstRow="1" w:lastRow="0" w:firstColumn="1" w:lastColumn="0" w:noHBand="0" w:noVBand="1"/>
      </w:tblPr>
      <w:tblGrid>
        <w:gridCol w:w="3589"/>
        <w:gridCol w:w="3589"/>
        <w:gridCol w:w="1795"/>
      </w:tblGrid>
      <w:tr w:rsidR="00000000">
        <w:trPr>
          <w:trHeight w:val="360"/>
        </w:trPr>
        <w:tc>
          <w:tcPr>
            <w:tcW w:w="35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37376F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Роль</w:t>
            </w:r>
          </w:p>
        </w:tc>
        <w:tc>
          <w:tcPr>
            <w:tcW w:w="35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37376F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Подписи</w:t>
            </w:r>
          </w:p>
        </w:tc>
        <w:tc>
          <w:tcPr>
            <w:tcW w:w="35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37376F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ФИО</w:t>
            </w:r>
          </w:p>
        </w:tc>
      </w:tr>
      <w:tr w:rsidR="00000000">
        <w:trPr>
          <w:trHeight w:val="360"/>
        </w:trPr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37376F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Председатель комиссии 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37376F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 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37376F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Бушмелев К. Ю. </w:t>
            </w:r>
          </w:p>
        </w:tc>
      </w:tr>
      <w:tr w:rsidR="00000000">
        <w:trPr>
          <w:trHeight w:val="360"/>
        </w:trPr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37376F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Зам. председателя комиссии 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37376F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 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37376F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Фомина Е. П. </w:t>
            </w:r>
          </w:p>
        </w:tc>
      </w:tr>
      <w:tr w:rsidR="00000000">
        <w:trPr>
          <w:trHeight w:val="360"/>
        </w:trPr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37376F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Секретарь комиссии 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37376F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 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37376F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Ясакова А. А. </w:t>
            </w:r>
          </w:p>
        </w:tc>
      </w:tr>
    </w:tbl>
    <w:p w:rsidR="0037376F" w:rsidRDefault="0037376F">
      <w:pPr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br/>
        <w:t xml:space="preserve">  </w:t>
      </w:r>
      <w:r>
        <w:rPr>
          <w:rFonts w:eastAsia="Times New Roman"/>
          <w:sz w:val="18"/>
          <w:szCs w:val="18"/>
        </w:rPr>
        <w:br/>
        <w:t xml:space="preserve">  </w:t>
      </w:r>
      <w:r>
        <w:rPr>
          <w:rFonts w:eastAsia="Times New Roman"/>
          <w:sz w:val="18"/>
          <w:szCs w:val="18"/>
        </w:rPr>
        <w:br/>
        <w:t xml:space="preserve">  </w:t>
      </w:r>
      <w:r>
        <w:rPr>
          <w:rFonts w:eastAsia="Times New Roman"/>
          <w:sz w:val="18"/>
          <w:szCs w:val="18"/>
        </w:rPr>
        <w:br/>
        <w:t xml:space="preserve">  </w:t>
      </w:r>
      <w:r>
        <w:rPr>
          <w:rFonts w:eastAsia="Times New Roman"/>
          <w:sz w:val="18"/>
          <w:szCs w:val="18"/>
        </w:rPr>
        <w:br/>
        <w:t xml:space="preserve">  </w:t>
      </w:r>
    </w:p>
    <w:sectPr w:rsidR="003737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attachedTemplate r:id="rId1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3F5494"/>
    <w:rsid w:val="0037376F"/>
    <w:rsid w:val="003F5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theme="majorBidi" w:hint="default"/>
      <w:color w:val="365F91" w:themeColor="accent1" w:themeShade="BF"/>
      <w:sz w:val="26"/>
      <w:szCs w:val="26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</w:style>
  <w:style w:type="paragraph" w:customStyle="1" w:styleId="cardview">
    <w:name w:val="cardview"/>
    <w:basedOn w:val="a"/>
    <w:uiPriority w:val="99"/>
    <w:semiHidden/>
    <w:pPr>
      <w:spacing w:before="100" w:beforeAutospacing="1" w:after="100" w:afterAutospacing="1"/>
    </w:pPr>
    <w:rPr>
      <w:sz w:val="18"/>
      <w:szCs w:val="18"/>
    </w:rPr>
  </w:style>
  <w:style w:type="paragraph" w:customStyle="1" w:styleId="cardviewblank">
    <w:name w:val="cardviewblank"/>
    <w:basedOn w:val="a"/>
    <w:uiPriority w:val="99"/>
    <w:semiHidden/>
    <w:pP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view-form">
    <w:name w:val="view-form"/>
    <w:basedOn w:val="a"/>
    <w:uiPriority w:val="99"/>
    <w:semiHidden/>
    <w:pPr>
      <w:spacing w:before="100" w:beforeAutospacing="1" w:after="100" w:afterAutospacing="1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theme="majorBidi" w:hint="default"/>
      <w:color w:val="365F91" w:themeColor="accent1" w:themeShade="BF"/>
      <w:sz w:val="26"/>
      <w:szCs w:val="26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</w:style>
  <w:style w:type="paragraph" w:customStyle="1" w:styleId="cardview">
    <w:name w:val="cardview"/>
    <w:basedOn w:val="a"/>
    <w:uiPriority w:val="99"/>
    <w:semiHidden/>
    <w:pPr>
      <w:spacing w:before="100" w:beforeAutospacing="1" w:after="100" w:afterAutospacing="1"/>
    </w:pPr>
    <w:rPr>
      <w:sz w:val="18"/>
      <w:szCs w:val="18"/>
    </w:rPr>
  </w:style>
  <w:style w:type="paragraph" w:customStyle="1" w:styleId="cardviewblank">
    <w:name w:val="cardviewblank"/>
    <w:basedOn w:val="a"/>
    <w:uiPriority w:val="99"/>
    <w:semiHidden/>
    <w:pP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view-form">
    <w:name w:val="view-form"/>
    <w:basedOn w:val="a"/>
    <w:uiPriority w:val="99"/>
    <w:semiHidden/>
    <w:pPr>
      <w:spacing w:before="100" w:beforeAutospacing="1" w:after="100" w:afterAutospacing="1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bcust.zakazrf.ru/Participant/id/81116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ebcust.zakazrf.ru/Participant/id/388840" TargetMode="External"/><Relationship Id="rId12" Type="http://schemas.openxmlformats.org/officeDocument/2006/relationships/hyperlink" Target="http://webcust.zakazrf.ru/Participant/id/8111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ebcust.zakazrf.ru/Participant/id/359888" TargetMode="External"/><Relationship Id="rId11" Type="http://schemas.openxmlformats.org/officeDocument/2006/relationships/hyperlink" Target="http://webcust.zakazrf.ru/Participant/id/388840" TargetMode="External"/><Relationship Id="rId5" Type="http://schemas.openxmlformats.org/officeDocument/2006/relationships/hyperlink" Target="http://webcust.zakazrf.ru/Participant/id/328510" TargetMode="External"/><Relationship Id="rId10" Type="http://schemas.openxmlformats.org/officeDocument/2006/relationships/hyperlink" Target="http://webcust.zakazrf.ru/Participant/id/35988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ebcust.zakazrf.ru/Participant/id/328510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подведения итогов электронного аукциона</vt:lpstr>
    </vt:vector>
  </TitlesOfParts>
  <Company/>
  <LinksUpToDate>false</LinksUpToDate>
  <CharactersWithSpaces>5268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подведения итогов электронного аукциона</dc:title>
  <dc:creator>user</dc:creator>
  <cp:lastModifiedBy>User</cp:lastModifiedBy>
  <cp:revision>2</cp:revision>
  <dcterms:created xsi:type="dcterms:W3CDTF">2019-10-15T06:46:00Z</dcterms:created>
  <dcterms:modified xsi:type="dcterms:W3CDTF">2019-10-15T06:46:00Z</dcterms:modified>
</cp:coreProperties>
</file>