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3F38CF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 xml:space="preserve">Протокол </w:t>
      </w:r>
    </w:p>
    <w:p w:rsidR="00000000" w:rsidRDefault="003F38CF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>подведения итогов электронного аукциона № 0813500000119006433</w:t>
      </w:r>
    </w:p>
    <w:p w:rsidR="00000000" w:rsidRDefault="003F38CF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3F38CF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02.07.2019</w:t>
      </w:r>
    </w:p>
    <w:p w:rsidR="00000000" w:rsidRDefault="003F38CF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4750" w:type="pct"/>
        <w:tblCellSpacing w:w="15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487"/>
      </w:tblGrid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081350000011900643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193181500109318370100100830010000243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зз-21797-19 Выполнение работ по капитальному ремонту теплотрассы котельной №2 от здания котельной до здания гимназии в с. Красногорское Красногорского района Удмуртской Республик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000" w:type="pct"/>
            <w:hideMark/>
          </w:tcPr>
          <w:p w:rsidR="00000000" w:rsidRDefault="003F38CF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427 127,0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</w:tbl>
    <w:p w:rsidR="00000000" w:rsidRDefault="003F38CF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</w:t>
      </w:r>
      <w:r>
        <w:rPr>
          <w:rFonts w:ascii="Arial" w:hAnsi="Arial" w:cs="Arial"/>
          <w:color w:val="000000"/>
          <w:sz w:val="18"/>
          <w:szCs w:val="18"/>
        </w:rPr>
        <w:t>те электронной площадки Акционерного общества «Агентство по государственному заказу Республики Татарстан» http://etp.zakazrf.ru</w:t>
      </w:r>
    </w:p>
    <w:p w:rsidR="00000000" w:rsidRDefault="003F38CF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5"/>
        <w:gridCol w:w="4465"/>
      </w:tblGrid>
      <w:tr w:rsidR="00000000">
        <w:trPr>
          <w:trHeight w:val="24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3F38C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3F38CF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3F38CF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0813500000119006433 в соответствии со ста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тьей 69 Федерального закона от 05 апреля 2013 г. №44-ФЗ были рассмотрены вторые части заявок, информация и электронные документы участников электронного аукциона, предусмотренные ч.11 ст.24.1 Федерального закона от 05 апреля 2013 г. №44-ФЗ, на их соответст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вие требованиям, установленным документацией об электронном аукционе и принято следующее решение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2626"/>
        <w:gridCol w:w="2246"/>
        <w:gridCol w:w="1426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38C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38C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Предложение о цене контракта 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38C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38C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1217852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424 991,36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5" w:tgtFrame="_blank" w:history="1">
              <w:r>
                <w:rPr>
                  <w:rStyle w:val="a4"/>
                  <w:rFonts w:ascii="Tahoma" w:eastAsia="Times New Roman" w:hAnsi="Tahoma" w:cs="Tahoma"/>
                  <w:sz w:val="17"/>
                  <w:szCs w:val="17"/>
                </w:rPr>
                <w:t>НЕВОСТРУЕВ АЛЕКСЕЙ ГЕННАДЬЕВИЧ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(181500095648, КПП 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РЕСП УДМУРТСКАЯ, Р-Н КРАСНОГОРСКИЙ, С КРАСНОГОРСКОЕ,)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1218288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427 000,00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6" w:tgtFrame="_blank" w:history="1">
              <w:r>
                <w:rPr>
                  <w:rStyle w:val="a4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"ЭЛЕКТРОКОНТИНЕНТАЛЬ"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ИНН (4345023976, КПП 434501001,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Страна: Российская Федерация; Почтовый индекс: 610050; Субъект РФ: КИРОВСКАЯ; Улица: УЛЬЯНОВСКАЯ; Дом: ДОМ 2;)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</w:tbl>
    <w:p w:rsidR="00000000" w:rsidRDefault="003F38CF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3F38CF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Сведения о решении каждого члена комиссии по осуществлению закупок о соответствии (несоотв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етствии) участников электронного аукциона требованиям, установленным документацией об электронном аукционе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4"/>
        <w:gridCol w:w="3164"/>
        <w:gridCol w:w="1380"/>
        <w:gridCol w:w="1215"/>
      </w:tblGrid>
      <w:tr w:rsidR="00000000">
        <w:trPr>
          <w:trHeight w:val="240"/>
        </w:trPr>
        <w:tc>
          <w:tcPr>
            <w:tcW w:w="75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38C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38C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38C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38C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1217852</w:t>
            </w:r>
          </w:p>
        </w:tc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7" w:tgtFrame="_blank" w:history="1">
              <w:r>
                <w:rPr>
                  <w:rStyle w:val="a4"/>
                  <w:rFonts w:ascii="Tahoma" w:eastAsia="Times New Roman" w:hAnsi="Tahoma" w:cs="Tahoma"/>
                  <w:sz w:val="17"/>
                  <w:szCs w:val="17"/>
                </w:rPr>
                <w:t>НЕВОСТРУЕВ АЛЕКСЕЙ ГЕННАДЬЕВИЧ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(181500095648, КПП 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РЕСП УДМУРТСКАЯ, Р-Н КРАСНОГОРСКИЙ, С КРАСНОГОРСКОЕ,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1218288</w:t>
            </w:r>
          </w:p>
        </w:tc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8" w:tgtFrame="_blank" w:history="1">
              <w:r>
                <w:rPr>
                  <w:rStyle w:val="a4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"ЭЛЕКТРОКОНТИНЕНТАЛЬ"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(4345023976, КПП 434501001,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Страна: Российская Федерация; Почтовый индекс: 610050; Субъект РФ: КИРОВСКАЯ; Улица: УЛЬЯНОВСКАЯ; Дом: ДОМ 2;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38CF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</w:tbl>
    <w:p w:rsidR="00000000" w:rsidRDefault="003F38CF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На основании рассмотрения вторых частей заявок на участие в электронном аукционе и в соответствии с ч.10 ст.69 Федерального закона от 05 апреля 2013 г. № 44-ФЗ контракт заключается с участником – НЕВОСТРУЕВ АЛЕКСЕЙ ГЕННАДЬЕВИЧ, который предложил наиболе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е низкую цену контракта и заявка на участие в электронном аукционе которого соответствует требованиям, установленным документацией об электронном аукционе </w:t>
      </w:r>
    </w:p>
    <w:p w:rsidR="00000000" w:rsidRDefault="003F38CF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3F38CF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3589"/>
        <w:gridCol w:w="1795"/>
      </w:tblGrid>
      <w:tr w:rsidR="00000000">
        <w:trPr>
          <w:trHeight w:val="360"/>
        </w:trPr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38C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 </w:t>
            </w:r>
          </w:p>
        </w:tc>
      </w:tr>
    </w:tbl>
    <w:p w:rsidR="003F38CF" w:rsidRDefault="003F38CF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sectPr w:rsidR="003F3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E7B14"/>
    <w:rsid w:val="003F38CF"/>
    <w:rsid w:val="008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cust.zakazrf.ru/Participant/id/415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cust.zakazrf.ru/Participant/id/34410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cust.zakazrf.ru/Participant/id/415181" TargetMode="External"/><Relationship Id="rId5" Type="http://schemas.openxmlformats.org/officeDocument/2006/relationships/hyperlink" Target="http://webcust.zakazrf.ru/Participant/id/34410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подведения итогов электронного аукциона</vt:lpstr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электронного аукциона</dc:title>
  <dc:creator>User</dc:creator>
  <cp:lastModifiedBy>User</cp:lastModifiedBy>
  <cp:revision>2</cp:revision>
  <dcterms:created xsi:type="dcterms:W3CDTF">2019-10-16T09:52:00Z</dcterms:created>
  <dcterms:modified xsi:type="dcterms:W3CDTF">2019-10-16T09:52:00Z</dcterms:modified>
</cp:coreProperties>
</file>