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421AE0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bookmarkStart w:id="0" w:name="_GoBack"/>
      <w:bookmarkEnd w:id="0"/>
      <w:r>
        <w:rPr>
          <w:rFonts w:eastAsia="Times New Roman"/>
          <w:b/>
          <w:bCs/>
          <w:kern w:val="36"/>
          <w:sz w:val="27"/>
          <w:szCs w:val="27"/>
        </w:rPr>
        <w:t xml:space="preserve">Протокол </w:t>
      </w:r>
    </w:p>
    <w:p w:rsidR="00000000" w:rsidRDefault="00421AE0">
      <w:pPr>
        <w:spacing w:before="100" w:beforeAutospacing="1" w:after="100" w:afterAutospacing="1"/>
        <w:jc w:val="center"/>
        <w:outlineLvl w:val="1"/>
        <w:rPr>
          <w:rFonts w:eastAsia="Times New Roman"/>
          <w:b/>
          <w:bCs/>
          <w:kern w:val="36"/>
          <w:sz w:val="27"/>
          <w:szCs w:val="27"/>
        </w:rPr>
      </w:pPr>
      <w:r>
        <w:rPr>
          <w:rFonts w:eastAsia="Times New Roman"/>
          <w:b/>
          <w:bCs/>
          <w:kern w:val="36"/>
          <w:sz w:val="27"/>
          <w:szCs w:val="27"/>
        </w:rPr>
        <w:t>подведения итогов электронного аукциона № 0813500000119012740</w:t>
      </w:r>
    </w:p>
    <w:p w:rsidR="00000000" w:rsidRDefault="00421AE0">
      <w:pPr>
        <w:jc w:val="right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Дата подписания: 15.10.2019</w:t>
      </w:r>
    </w:p>
    <w:p w:rsidR="00000000" w:rsidRDefault="00421AE0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1. Сведения об электронном аукционе </w:t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4721"/>
        <w:gridCol w:w="4724"/>
      </w:tblGrid>
      <w:tr w:rsidR="00000000">
        <w:trPr>
          <w:tblCellSpacing w:w="15" w:type="dxa"/>
        </w:trPr>
        <w:tc>
          <w:tcPr>
            <w:tcW w:w="247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Номер извещения:</w:t>
            </w:r>
          </w:p>
        </w:tc>
        <w:tc>
          <w:tcPr>
            <w:tcW w:w="247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0813500000119012740</w:t>
            </w:r>
          </w:p>
        </w:tc>
      </w:tr>
      <w:tr w:rsidR="00000000">
        <w:trPr>
          <w:tblCellSpacing w:w="15" w:type="dxa"/>
        </w:trPr>
        <w:tc>
          <w:tcPr>
            <w:tcW w:w="247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Идентификационный код закупки:</w:t>
            </w:r>
          </w:p>
        </w:tc>
        <w:tc>
          <w:tcPr>
            <w:tcW w:w="247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193181500109318370100101160010000414</w:t>
            </w:r>
          </w:p>
        </w:tc>
      </w:tr>
      <w:tr w:rsidR="00000000">
        <w:trPr>
          <w:tblCellSpacing w:w="15" w:type="dxa"/>
        </w:trPr>
        <w:tc>
          <w:tcPr>
            <w:tcW w:w="247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Наименование объекта закупки:</w:t>
            </w:r>
          </w:p>
        </w:tc>
        <w:tc>
          <w:tcPr>
            <w:tcW w:w="247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№ зз-33179-19 Выполнение строительно-монтажных работ по объекту: «Физкультурно-оздоровительный комплекс в с. Красногорское Удмуртской Республики»</w:t>
            </w:r>
            <w: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47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Уполномоченный орган (учреждение):</w:t>
            </w:r>
          </w:p>
        </w:tc>
        <w:tc>
          <w:tcPr>
            <w:tcW w:w="247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ГОСУДАРСТВЕННОЕ КАЗЕННОЕ УЧРЕЖДЕНИЕ УД</w:t>
            </w: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МУРТСКОЙ РЕСПУБЛИКИ "РЕГИОНАЛЬНЫЙ ЦЕНТР ЗАКУПОК УДМУРТСКОЙ РЕСПУБЛИКИ"</w:t>
            </w:r>
            <w:r>
              <w:t xml:space="preserve"> </w:t>
            </w:r>
          </w:p>
        </w:tc>
      </w:tr>
      <w:tr w:rsidR="00000000">
        <w:trPr>
          <w:tblCellSpacing w:w="15" w:type="dxa"/>
        </w:trPr>
        <w:tc>
          <w:tcPr>
            <w:tcW w:w="247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Заказчик(и):</w:t>
            </w:r>
          </w:p>
        </w:tc>
        <w:tc>
          <w:tcPr>
            <w:tcW w:w="247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АДМИНИСТРАЦИЯ МУНИЦИПАЛЬНОГО ОБРАЗОВАНИЯ "КРАСНОГОРСКИЙ РАЙОН"</w:t>
            </w:r>
          </w:p>
        </w:tc>
      </w:tr>
      <w:tr w:rsidR="00000000">
        <w:trPr>
          <w:tblCellSpacing w:w="15" w:type="dxa"/>
        </w:trPr>
        <w:tc>
          <w:tcPr>
            <w:tcW w:w="2474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  <w:rPr>
                <w:rFonts w:ascii="Arial" w:eastAsia="Times New Roman" w:hAnsi="Arial" w:cs="Arial"/>
                <w:color w:val="0335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33522"/>
                <w:sz w:val="18"/>
                <w:szCs w:val="18"/>
              </w:rPr>
              <w:t>Начальная (максимальная) цена контракта (руб.):</w:t>
            </w:r>
          </w:p>
        </w:tc>
        <w:tc>
          <w:tcPr>
            <w:tcW w:w="2475" w:type="pct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150" w:after="150"/>
            </w:pPr>
            <w:r>
              <w:rPr>
                <w:rFonts w:ascii="Arial" w:eastAsia="Times New Roman" w:hAnsi="Arial" w:cs="Arial"/>
                <w:color w:val="033522"/>
                <w:sz w:val="18"/>
                <w:szCs w:val="18"/>
              </w:rPr>
              <w:t>90 735 437,00</w:t>
            </w:r>
            <w:r>
              <w:t xml:space="preserve"> </w:t>
            </w:r>
          </w:p>
        </w:tc>
      </w:tr>
    </w:tbl>
    <w:p w:rsidR="00000000" w:rsidRDefault="00421AE0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Извещение и </w:t>
      </w:r>
      <w:r>
        <w:rPr>
          <w:rFonts w:ascii="Arial" w:hAnsi="Arial" w:cs="Arial"/>
          <w:color w:val="000000"/>
          <w:sz w:val="18"/>
          <w:szCs w:val="18"/>
        </w:rPr>
        <w:t xml:space="preserve">аукционная документация о проведении электронного аукциона были размещены на Официальном сайте единой информационной системы в сфере закупок в информационно-телекоммуникационной сети "Интернет" http://zakupki.gov.ru/, а также на сайте электронной площадки </w:t>
      </w:r>
      <w:r>
        <w:rPr>
          <w:rFonts w:ascii="Arial" w:hAnsi="Arial" w:cs="Arial"/>
          <w:color w:val="000000"/>
          <w:sz w:val="18"/>
          <w:szCs w:val="18"/>
        </w:rPr>
        <w:t>Акционерного общества «Агентство по государственному заказу Республики Татарстан» http://etp.zakazrf.ru.</w:t>
      </w:r>
    </w:p>
    <w:p w:rsidR="00000000" w:rsidRDefault="00421AE0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2. Состав комиссии по осуществлению закупок </w:t>
      </w: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4A0" w:firstRow="1" w:lastRow="0" w:firstColumn="1" w:lastColumn="0" w:noHBand="0" w:noVBand="1"/>
      </w:tblPr>
      <w:tblGrid>
        <w:gridCol w:w="4700"/>
        <w:gridCol w:w="4700"/>
      </w:tblGrid>
      <w:tr w:rsidR="00000000">
        <w:trPr>
          <w:trHeight w:val="240"/>
        </w:trPr>
        <w:tc>
          <w:tcPr>
            <w:tcW w:w="5000" w:type="pct"/>
            <w:gridSpan w:val="2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15" w:type="dxa"/>
              <w:left w:w="30" w:type="dxa"/>
              <w:bottom w:w="15" w:type="dxa"/>
              <w:right w:w="15" w:type="dxa"/>
            </w:tcMar>
            <w:hideMark/>
          </w:tcPr>
          <w:p w:rsidR="00000000" w:rsidRDefault="00421AE0">
            <w:pPr>
              <w:spacing w:before="75" w:after="75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На заседании комиссии по осуществлению закупок присутствовали:</w:t>
            </w:r>
          </w:p>
        </w:tc>
      </w:tr>
      <w:tr w:rsidR="00000000">
        <w:trPr>
          <w:trHeight w:val="360"/>
        </w:trPr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Члены комиссии</w:t>
            </w:r>
          </w:p>
        </w:tc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</w:tr>
      <w:tr w:rsidR="00000000">
        <w:trPr>
          <w:trHeight w:val="360"/>
        </w:trPr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Ефимов Р. В.</w:t>
            </w:r>
          </w:p>
        </w:tc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</w:t>
            </w:r>
          </w:p>
        </w:tc>
      </w:tr>
      <w:tr w:rsidR="00000000">
        <w:trPr>
          <w:trHeight w:val="360"/>
        </w:trPr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</w:t>
            </w:r>
          </w:p>
        </w:tc>
      </w:tr>
      <w:tr w:rsidR="00000000">
        <w:trPr>
          <w:trHeight w:val="360"/>
        </w:trPr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25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</w:t>
            </w:r>
          </w:p>
        </w:tc>
      </w:tr>
    </w:tbl>
    <w:p w:rsidR="00000000" w:rsidRDefault="00421AE0">
      <w:pPr>
        <w:spacing w:before="100" w:beforeAutospacing="1" w:after="100" w:afterAutospacing="1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Всего на заседании присутствовало 3 члена(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ов</w:t>
      </w:r>
      <w:proofErr w:type="spellEnd"/>
      <w:r>
        <w:rPr>
          <w:rFonts w:ascii="Arial" w:hAnsi="Arial" w:cs="Arial"/>
          <w:color w:val="000000"/>
          <w:sz w:val="18"/>
          <w:szCs w:val="18"/>
        </w:rPr>
        <w:t>) комиссии по осуществлению закупок. Кворум имеется. Заседание правомочно.</w:t>
      </w:r>
    </w:p>
    <w:p w:rsidR="00000000" w:rsidRDefault="00421AE0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3. Комиссией по осуществлению закупок на основании протокола проведения электронного аукциона № 0813500000119012740 в соответствии со ст. 69 Федерального закона от 05 апреля 2013 г. № 44-ФЗ были рассмотрены вторые части заявок, информация и электронные док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ументы участников электронного аукциона, предусмотренные частью 11 статьи 24.1, частью 8.2 статьи 66 Федерального закона от 05 апреля 2013 г. № 44-ФЗ, на их соответствие требованиям, установленным документацией об электронном аукционе, и принято следующее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решение: </w:t>
      </w: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7"/>
        <w:gridCol w:w="1285"/>
        <w:gridCol w:w="2138"/>
        <w:gridCol w:w="1426"/>
        <w:gridCol w:w="2557"/>
      </w:tblGrid>
      <w:tr w:rsidR="00000000">
        <w:trPr>
          <w:trHeight w:val="240"/>
        </w:trPr>
        <w:tc>
          <w:tcPr>
            <w:tcW w:w="105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68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 xml:space="preserve">Предложение о цене контракта </w:t>
            </w:r>
          </w:p>
        </w:tc>
        <w:tc>
          <w:tcPr>
            <w:tcW w:w="1138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Участник электронного аукциона</w:t>
            </w:r>
          </w:p>
        </w:tc>
        <w:tc>
          <w:tcPr>
            <w:tcW w:w="75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о соответствии или о несоответствии заявки требованиям документации</w:t>
            </w:r>
          </w:p>
        </w:tc>
        <w:tc>
          <w:tcPr>
            <w:tcW w:w="136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Обоснование решени</w:t>
            </w: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я</w:t>
            </w:r>
          </w:p>
        </w:tc>
      </w:tr>
      <w:tr w:rsidR="00000000">
        <w:trPr>
          <w:trHeight w:val="360"/>
        </w:trPr>
        <w:tc>
          <w:tcPr>
            <w:tcW w:w="105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lastRenderedPageBreak/>
              <w:t>1274213</w:t>
            </w:r>
          </w:p>
        </w:tc>
        <w:tc>
          <w:tcPr>
            <w:tcW w:w="68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89 828 082,62</w:t>
            </w:r>
          </w:p>
        </w:tc>
        <w:tc>
          <w:tcPr>
            <w:tcW w:w="1138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5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"ВИРА ПЛЮС"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(2625800371, КПП 262501001,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357831, КРАЙ СТАВРОПОЛЬСКИЙ, Г ГЕОРГИЕВСК, УЛ КОЧУБЕЯ, ДОМ 13, ОФИС 1 ПОМЕЩЕНИЕ 3) </w:t>
            </w:r>
          </w:p>
        </w:tc>
        <w:tc>
          <w:tcPr>
            <w:tcW w:w="75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Не соотве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тствует</w:t>
            </w:r>
          </w:p>
        </w:tc>
        <w:tc>
          <w:tcPr>
            <w:tcW w:w="136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Непредставление документов и информации, которые предусмотрены частью 11 статьи 24.1, частями 3 и 5 статьи 66 Закона № 44-ФЗ, несоответствия указанных документов и информации требованиям, установленным документацией о таком аукционе, наличия в ука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занных документах недостоверной информации об участнике такого аукциона на дату и время окончания срока подачи заявок на участие в таком аукционе. В соответствии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п.п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. 8.1.1 Части I. Информационные карты Документации об электронном аукционе и п. 1 ч. 1 ст.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31 Федерального закона № 44-ФЗ Участник электронного аукциона должен соответствовать следующим требованиям: 1. Участник закупки должен быть членом СРО в области строительства, реконструкции, капитального ремонта объектов капитального строительства, при это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м СРО, в которой состоит участник, должна иметь компенсационный фонд обеспечения договорных обязательств; 2. Участник закупки должен иметь право осуществлять строительство объектов капитального строительства по договору строительного подряда в отношении об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ъектов капитального строительства (кроме особо опасных, технически сложных и уникальных объектов, объектов использования атомной энергии); 3. Уровень ответственности участника закупки по обязательствам по договору строительного подряда, в соответствии с ко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торым участником закупки внесен взнос в компенсационный фонд возмещения вреда, должен позволять осуществлять строительство, реконструкцию, капитальный ремонт объекта капитального строительства по цене контракта, предложенной участником закупки; 4. Уровень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ответственности участника закупки по обязательствам по договору строительного подряда, заключенным с использованием конкурентных способов заключения договоров, в соответствии с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lastRenderedPageBreak/>
              <w:t>которым участником закупки внесен взнос в компенсационный фонд обеспечения дого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ворных обязательств, должен позволять осуществлять строительство, реконструкцию, капитальный ремонт объекта капитального строительства по цене контракта, предложенной участником закупки. Согласно выписке из реестра членов СРО № 0000767 от 30.09.2019г., пре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дставленной в составе документов второй части заявки, уровень ответственности участника аукциона по компенсационному фонду возмещения вреда не позволяет осуществлять строительство, реконструкцию, капитальный ремонт объекта капитального строительства по цен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е контракта, предложенной Участником электронного аукциона на аукционе.</w:t>
            </w:r>
          </w:p>
        </w:tc>
      </w:tr>
      <w:tr w:rsidR="00000000">
        <w:trPr>
          <w:trHeight w:val="360"/>
        </w:trPr>
        <w:tc>
          <w:tcPr>
            <w:tcW w:w="105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lastRenderedPageBreak/>
              <w:t>1274189</w:t>
            </w:r>
          </w:p>
        </w:tc>
        <w:tc>
          <w:tcPr>
            <w:tcW w:w="684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90 281 759,81</w:t>
            </w:r>
          </w:p>
        </w:tc>
        <w:tc>
          <w:tcPr>
            <w:tcW w:w="1138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6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"ПРЕСТИЖ"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(1833037769, КПП 18210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 xml:space="preserve">Страна: Российская Федерация; ОКАТО: 94244551000; Почтовый индекс: 427260; Субъект РФ: УДМУРТСКАЯ; Город: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Увинский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р-н, -; Населенный пункт: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Ува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; Улица: М.ГОРЬКОГО; Дом: 44;) </w:t>
            </w:r>
          </w:p>
        </w:tc>
        <w:tc>
          <w:tcPr>
            <w:tcW w:w="759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Соответствует</w:t>
            </w:r>
          </w:p>
        </w:tc>
        <w:tc>
          <w:tcPr>
            <w:tcW w:w="1361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00000" w:rsidRDefault="00421AE0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4. Сведения о решении каждого члена комиссии по осуществле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нию закупок о соответствии (несоответствии) заявок участников электронного аукциона требованиям, установленным документацией об электронном аукционе: </w:t>
      </w: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7"/>
        <w:gridCol w:w="4278"/>
        <w:gridCol w:w="1569"/>
        <w:gridCol w:w="1559"/>
      </w:tblGrid>
      <w:tr w:rsidR="00000000">
        <w:trPr>
          <w:trHeight w:val="240"/>
        </w:trPr>
        <w:tc>
          <w:tcPr>
            <w:tcW w:w="1058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Идентификационный номер заявки</w:t>
            </w:r>
          </w:p>
        </w:tc>
        <w:tc>
          <w:tcPr>
            <w:tcW w:w="2277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Участник электронного аукциона</w:t>
            </w: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Член комиссии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E8EAED"/>
            <w:tcMar>
              <w:top w:w="0" w:type="dxa"/>
              <w:left w:w="30" w:type="dxa"/>
              <w:bottom w:w="0" w:type="dxa"/>
              <w:right w:w="0" w:type="dxa"/>
            </w:tcMar>
            <w:hideMark/>
          </w:tcPr>
          <w:p w:rsidR="00000000" w:rsidRDefault="00421AE0">
            <w:pPr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b/>
                <w:bCs/>
                <w:color w:val="000000"/>
                <w:sz w:val="17"/>
                <w:szCs w:val="17"/>
              </w:rPr>
              <w:t>Решение члена комиссии</w:t>
            </w:r>
          </w:p>
        </w:tc>
      </w:tr>
      <w:tr w:rsidR="00000000">
        <w:trPr>
          <w:trHeight w:val="360"/>
        </w:trPr>
        <w:tc>
          <w:tcPr>
            <w:tcW w:w="1058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1274213</w:t>
            </w:r>
          </w:p>
        </w:tc>
        <w:tc>
          <w:tcPr>
            <w:tcW w:w="2277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7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"ВИРА ПЛЮС"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(2625800371, КПП 262501001,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357831, КРАЙ СТАВРОПОЛЬСКИЙ, Г ГЕОРГИЕВСК, УЛ КОЧУБЕЯ, ДОМ 13, ОФИС 1 ПОМЕЩЕНИЕ 3</w:t>
            </w: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Ефимов Р. В.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Не 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Не 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Не соответствует </w:t>
            </w:r>
          </w:p>
        </w:tc>
      </w:tr>
      <w:tr w:rsidR="00000000">
        <w:trPr>
          <w:trHeight w:val="360"/>
        </w:trPr>
        <w:tc>
          <w:tcPr>
            <w:tcW w:w="1058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1274189</w:t>
            </w:r>
          </w:p>
        </w:tc>
        <w:tc>
          <w:tcPr>
            <w:tcW w:w="2277" w:type="pct"/>
            <w:vMerge w:val="restar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hyperlink r:id="rId8" w:tgtFrame="_blank" w:history="1">
              <w:r>
                <w:rPr>
                  <w:rStyle w:val="a3"/>
                  <w:rFonts w:ascii="Tahoma" w:eastAsia="Times New Roman" w:hAnsi="Tahoma" w:cs="Tahoma"/>
                  <w:sz w:val="17"/>
                  <w:szCs w:val="17"/>
                </w:rPr>
                <w:t>ОБЩЕСТВО С ОГРАНИЧЕННОЙ ОТВЕТСТВЕННОСТЬЮ "ПРЕСТИЖ"</w:t>
              </w:r>
            </w:hyperlink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ИНН (1833037769, КПП 182101001,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br/>
              <w:t>Страна: Российская Федерация; ОКАТО: 94244551000; Почтовый индекс: 427260; Субъект РФ: УДМУРТСКАЯ</w:t>
            </w: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; Город: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Увинский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р-н, -; Населенный пункт: </w:t>
            </w: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Ува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; Улица: М.ГОРЬКОГО; Дом: 44; </w:t>
            </w: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Ефимов Р. В.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  <w:tr w:rsidR="00000000">
        <w:trPr>
          <w:trHeight w:val="360"/>
        </w:trPr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0" w:type="auto"/>
            <w:vMerge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vAlign w:val="center"/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  <w:tc>
          <w:tcPr>
            <w:tcW w:w="835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</w:t>
            </w:r>
          </w:p>
        </w:tc>
        <w:tc>
          <w:tcPr>
            <w:tcW w:w="83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000000" w:rsidRDefault="00421AE0">
            <w:pPr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Соответствует </w:t>
            </w:r>
          </w:p>
        </w:tc>
      </w:tr>
    </w:tbl>
    <w:p w:rsidR="00000000" w:rsidRDefault="00421AE0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5. В связи с тем, что комиссией по осуществлению закупок принято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решение о соответствии требованиям, установленным документацией об электронном аукционе, только одной второй части 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lastRenderedPageBreak/>
        <w:t>заявки на участие в нем, на основании ч. 13 ст. 69 Федерального закона от 05 апреля 2013 г. № 44-ФЗ, электронный аукцион признается несостояв</w:t>
      </w: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>шимся.</w:t>
      </w:r>
    </w:p>
    <w:p w:rsidR="00000000" w:rsidRDefault="00421AE0">
      <w:pPr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  </w:t>
      </w:r>
    </w:p>
    <w:p w:rsidR="00000000" w:rsidRDefault="00421AE0">
      <w:pPr>
        <w:shd w:val="clear" w:color="auto" w:fill="139664"/>
        <w:spacing w:before="100" w:beforeAutospacing="1" w:after="100" w:afterAutospacing="1"/>
        <w:outlineLvl w:val="2"/>
        <w:rPr>
          <w:rFonts w:ascii="Arial" w:eastAsia="Times New Roman" w:hAnsi="Arial" w:cs="Arial"/>
          <w:b/>
          <w:bCs/>
          <w:color w:val="FFFFFF"/>
          <w:sz w:val="18"/>
          <w:szCs w:val="18"/>
        </w:rPr>
      </w:pPr>
      <w:r>
        <w:rPr>
          <w:rFonts w:ascii="Arial" w:eastAsia="Times New Roman" w:hAnsi="Arial" w:cs="Arial"/>
          <w:b/>
          <w:bCs/>
          <w:color w:val="FFFFFF"/>
          <w:sz w:val="18"/>
          <w:szCs w:val="18"/>
        </w:rPr>
        <w:t xml:space="preserve">Подписи присутствующих членов комиссии по осуществлению закупок: </w:t>
      </w:r>
    </w:p>
    <w:tbl>
      <w:tblPr>
        <w:tblW w:w="5000" w:type="pct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</w:tblBorders>
        <w:tblLook w:val="04A0" w:firstRow="1" w:lastRow="0" w:firstColumn="1" w:lastColumn="0" w:noHBand="0" w:noVBand="1"/>
      </w:tblPr>
      <w:tblGrid>
        <w:gridCol w:w="3778"/>
        <w:gridCol w:w="3778"/>
        <w:gridCol w:w="1889"/>
      </w:tblGrid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Роль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Подписи</w:t>
            </w:r>
          </w:p>
        </w:tc>
        <w:tc>
          <w:tcPr>
            <w:tcW w:w="1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ФИО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Председатель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Ефимов Р. В. 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Зам. председателя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proofErr w:type="spellStart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Бушмелев</w:t>
            </w:r>
            <w:proofErr w:type="spellEnd"/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 xml:space="preserve"> К. Ю. </w:t>
            </w:r>
          </w:p>
        </w:tc>
      </w:tr>
      <w:tr w:rsidR="00000000">
        <w:trPr>
          <w:trHeight w:val="360"/>
        </w:trPr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Секретарь комиссии </w:t>
            </w:r>
          </w:p>
        </w:tc>
        <w:tc>
          <w:tcPr>
            <w:tcW w:w="2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 </w:t>
            </w:r>
          </w:p>
        </w:tc>
        <w:tc>
          <w:tcPr>
            <w:tcW w:w="1000" w:type="pct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15" w:type="dxa"/>
              <w:left w:w="45" w:type="dxa"/>
              <w:bottom w:w="15" w:type="dxa"/>
              <w:right w:w="45" w:type="dxa"/>
            </w:tcMar>
            <w:hideMark/>
          </w:tcPr>
          <w:p w:rsidR="00000000" w:rsidRDefault="00421AE0">
            <w:pPr>
              <w:spacing w:before="75" w:after="75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t>Фомина Е. П. </w:t>
            </w:r>
          </w:p>
        </w:tc>
      </w:tr>
    </w:tbl>
    <w:p w:rsidR="00421AE0" w:rsidRDefault="00421AE0">
      <w:pPr>
        <w:rPr>
          <w:rFonts w:eastAsia="Times New Roman"/>
          <w:sz w:val="18"/>
          <w:szCs w:val="18"/>
        </w:rPr>
      </w:pPr>
    </w:p>
    <w:sectPr w:rsidR="00421A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292FFC"/>
    <w:rsid w:val="00292FFC"/>
    <w:rsid w:val="00421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customStyle="1" w:styleId="cardview">
    <w:name w:val="cardview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uiPriority w:val="99"/>
    <w:semiHidden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theme="majorBidi" w:hint="default"/>
      <w:color w:val="365F91" w:themeColor="accent1" w:themeShade="BF"/>
      <w:sz w:val="26"/>
      <w:szCs w:val="26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</w:style>
  <w:style w:type="paragraph" w:customStyle="1" w:styleId="cardview">
    <w:name w:val="cardview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  <w:style w:type="paragraph" w:customStyle="1" w:styleId="cardviewblank">
    <w:name w:val="cardviewblank"/>
    <w:basedOn w:val="a"/>
    <w:uiPriority w:val="99"/>
    <w:semiHidden/>
    <w:pPr>
      <w:shd w:val="clear" w:color="auto" w:fill="FFFFFF"/>
      <w:spacing w:before="100" w:beforeAutospacing="1" w:after="100" w:afterAutospacing="1"/>
    </w:pPr>
    <w:rPr>
      <w:sz w:val="18"/>
      <w:szCs w:val="18"/>
    </w:rPr>
  </w:style>
  <w:style w:type="paragraph" w:customStyle="1" w:styleId="view-form">
    <w:name w:val="view-form"/>
    <w:basedOn w:val="a"/>
    <w:uiPriority w:val="99"/>
    <w:semiHidden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cust.zakazrf.ru/Participant/id/1256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ebcust.zakazrf.ru/Participant/id/25566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ebcust.zakazrf.ru/Participant/id/12566" TargetMode="External"/><Relationship Id="rId5" Type="http://schemas.openxmlformats.org/officeDocument/2006/relationships/hyperlink" Target="http://webcust.zakazrf.ru/Participant/id/25566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1017</Words>
  <Characters>5801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подведения итогов электронного аукциона</vt:lpstr>
    </vt:vector>
  </TitlesOfParts>
  <Company/>
  <LinksUpToDate>false</LinksUpToDate>
  <CharactersWithSpaces>6805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подведения итогов электронного аукциона</dc:title>
  <dc:creator>User</dc:creator>
  <cp:lastModifiedBy>User</cp:lastModifiedBy>
  <cp:revision>2</cp:revision>
  <dcterms:created xsi:type="dcterms:W3CDTF">2019-10-17T09:21:00Z</dcterms:created>
  <dcterms:modified xsi:type="dcterms:W3CDTF">2019-10-17T09:21:00Z</dcterms:modified>
</cp:coreProperties>
</file>