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A2F2" w14:textId="7D24E54D" w:rsidR="00646F62" w:rsidRPr="00237029" w:rsidRDefault="00646F62" w:rsidP="00646F62">
      <w:pPr>
        <w:pStyle w:val="a3"/>
        <w:widowControl w:val="0"/>
        <w:tabs>
          <w:tab w:val="left" w:pos="284"/>
        </w:tabs>
        <w:spacing w:after="120"/>
        <w:ind w:left="0"/>
        <w:jc w:val="center"/>
        <w:rPr>
          <w:b/>
        </w:rPr>
      </w:pPr>
      <w:r w:rsidRPr="00237029">
        <w:rPr>
          <w:b/>
        </w:rPr>
        <w:t xml:space="preserve">Часть </w:t>
      </w:r>
      <w:r w:rsidRPr="00237029">
        <w:rPr>
          <w:b/>
          <w:lang w:val="en-US"/>
        </w:rPr>
        <w:t>V</w:t>
      </w:r>
      <w:r w:rsidRPr="00237029">
        <w:rPr>
          <w:b/>
        </w:rPr>
        <w:t>. Ведомость товаров</w:t>
      </w:r>
    </w:p>
    <w:p w14:paraId="5B762037" w14:textId="77777777" w:rsidR="00491194" w:rsidRDefault="001769CB" w:rsidP="00491194">
      <w:pPr>
        <w:pStyle w:val="a3"/>
        <w:widowControl w:val="0"/>
        <w:tabs>
          <w:tab w:val="left" w:pos="284"/>
        </w:tabs>
        <w:ind w:left="5387"/>
        <w:jc w:val="both"/>
        <w:rPr>
          <w:b/>
        </w:rPr>
      </w:pPr>
      <w:r w:rsidRPr="00237029">
        <w:rPr>
          <w:b/>
        </w:rPr>
        <w:t xml:space="preserve">по Документации об электронном аукционе № </w:t>
      </w:r>
    </w:p>
    <w:p w14:paraId="4EADF488" w14:textId="254ECF5E" w:rsidR="002D484A" w:rsidRPr="00491194" w:rsidRDefault="00491194" w:rsidP="00491194">
      <w:pPr>
        <w:pStyle w:val="a3"/>
        <w:widowControl w:val="0"/>
        <w:tabs>
          <w:tab w:val="left" w:pos="284"/>
        </w:tabs>
        <w:ind w:left="5387"/>
        <w:jc w:val="both"/>
        <w:rPr>
          <w:b/>
        </w:rPr>
      </w:pPr>
      <w:bookmarkStart w:id="0" w:name="_GoBack"/>
      <w:bookmarkEnd w:id="0"/>
      <w:r w:rsidRPr="00491194">
        <w:rPr>
          <w:b/>
        </w:rPr>
        <w:t>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</w:r>
    </w:p>
    <w:p w14:paraId="028ADE5A" w14:textId="56D327D0" w:rsidR="002C34F8" w:rsidRPr="00237029" w:rsidRDefault="002C34F8" w:rsidP="0055665E">
      <w:pPr>
        <w:pStyle w:val="a3"/>
        <w:widowControl w:val="0"/>
        <w:tabs>
          <w:tab w:val="left" w:pos="284"/>
        </w:tabs>
        <w:spacing w:after="120"/>
        <w:ind w:left="5387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41"/>
        <w:gridCol w:w="3839"/>
        <w:gridCol w:w="2901"/>
      </w:tblGrid>
      <w:tr w:rsidR="00076FF4" w:rsidRPr="0023465A" w14:paraId="0E529BB0" w14:textId="77777777" w:rsidTr="00422C2D">
        <w:trPr>
          <w:trHeight w:val="788"/>
          <w:tblHeader/>
        </w:trPr>
        <w:tc>
          <w:tcPr>
            <w:tcW w:w="259" w:type="pct"/>
            <w:vAlign w:val="center"/>
          </w:tcPr>
          <w:p w14:paraId="2480C71D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536008090"/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B6361A6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7" w:type="pct"/>
            <w:vAlign w:val="center"/>
          </w:tcPr>
          <w:p w14:paraId="2EA62467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2" w:type="pct"/>
            <w:vAlign w:val="center"/>
          </w:tcPr>
          <w:p w14:paraId="36CF4A14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(показатель)</w:t>
            </w:r>
          </w:p>
        </w:tc>
        <w:tc>
          <w:tcPr>
            <w:tcW w:w="1392" w:type="pct"/>
            <w:vAlign w:val="center"/>
          </w:tcPr>
          <w:p w14:paraId="49599FC1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076FF4" w:rsidRPr="0023465A" w14:paraId="7A0D4581" w14:textId="77777777" w:rsidTr="00422C2D">
        <w:trPr>
          <w:tblHeader/>
        </w:trPr>
        <w:tc>
          <w:tcPr>
            <w:tcW w:w="259" w:type="pct"/>
            <w:vAlign w:val="center"/>
          </w:tcPr>
          <w:p w14:paraId="122B69FC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  <w:vAlign w:val="center"/>
          </w:tcPr>
          <w:p w14:paraId="268DA11F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pct"/>
            <w:vAlign w:val="center"/>
          </w:tcPr>
          <w:p w14:paraId="226ADB0F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vAlign w:val="center"/>
          </w:tcPr>
          <w:p w14:paraId="78629C26" w14:textId="77777777" w:rsidR="00076FF4" w:rsidRPr="0023465A" w:rsidRDefault="00076FF4" w:rsidP="00234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22C2D" w:rsidRPr="0023465A" w14:paraId="1CCE4EA8" w14:textId="77777777" w:rsidTr="00422C2D">
        <w:trPr>
          <w:trHeight w:val="77"/>
        </w:trPr>
        <w:tc>
          <w:tcPr>
            <w:tcW w:w="259" w:type="pct"/>
            <w:vMerge w:val="restart"/>
          </w:tcPr>
          <w:p w14:paraId="6A304EB0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 w:val="restart"/>
          </w:tcPr>
          <w:p w14:paraId="58C31BC9" w14:textId="77777777" w:rsidR="00422C2D" w:rsidRPr="00254115" w:rsidRDefault="00422C2D" w:rsidP="00422C2D">
            <w:pPr>
              <w:pStyle w:val="formattexttopleveltext"/>
              <w:shd w:val="clear" w:color="auto" w:fill="FFFFFF"/>
              <w:spacing w:before="0" w:beforeAutospacing="0" w:after="0" w:afterAutospacing="0"/>
            </w:pPr>
            <w:r w:rsidRPr="00254115">
              <w:t>Песок природный для строительных работ</w:t>
            </w:r>
          </w:p>
          <w:p w14:paraId="5A479445" w14:textId="500DCA3F" w:rsidR="00422C2D" w:rsidRPr="0023465A" w:rsidRDefault="00422C2D" w:rsidP="00422C2D">
            <w:pPr>
              <w:pStyle w:val="a3"/>
              <w:ind w:left="0"/>
            </w:pPr>
            <w:r w:rsidRPr="00254115">
              <w:rPr>
                <w:color w:val="000000"/>
              </w:rPr>
              <w:t>(по ГОСТ 8736-2014)</w:t>
            </w: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07100F36" w14:textId="3C14B472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Класс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0E242C90" w14:textId="015B3FED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8A5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22C2D" w:rsidRPr="0023465A" w14:paraId="6150F472" w14:textId="77777777" w:rsidTr="00422C2D">
        <w:trPr>
          <w:trHeight w:val="77"/>
        </w:trPr>
        <w:tc>
          <w:tcPr>
            <w:tcW w:w="259" w:type="pct"/>
            <w:vMerge/>
          </w:tcPr>
          <w:p w14:paraId="31AC3B4E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376BE29F" w14:textId="77777777" w:rsidR="00422C2D" w:rsidRPr="0023465A" w:rsidRDefault="00422C2D" w:rsidP="00422C2D">
            <w:pPr>
              <w:pStyle w:val="a3"/>
              <w:ind w:left="0"/>
            </w:pP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40E1CBF2" w14:textId="24B017A7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Группа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3159E91E" w14:textId="1288301F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22C2D" w:rsidRPr="0023465A" w14:paraId="391E5485" w14:textId="77777777" w:rsidTr="00422C2D">
        <w:trPr>
          <w:trHeight w:val="77"/>
        </w:trPr>
        <w:tc>
          <w:tcPr>
            <w:tcW w:w="259" w:type="pct"/>
            <w:vMerge w:val="restart"/>
          </w:tcPr>
          <w:p w14:paraId="4F559CC1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 w:val="restart"/>
          </w:tcPr>
          <w:p w14:paraId="0DAADB10" w14:textId="77777777" w:rsidR="00422C2D" w:rsidRPr="00254115" w:rsidRDefault="00422C2D" w:rsidP="00422C2D">
            <w:pPr>
              <w:pStyle w:val="a3"/>
              <w:ind w:left="0"/>
            </w:pPr>
            <w:r w:rsidRPr="00254115">
              <w:t>Асфальтобетонная смесь</w:t>
            </w:r>
          </w:p>
          <w:p w14:paraId="226B65D1" w14:textId="6EA29CB6" w:rsidR="00422C2D" w:rsidRPr="0023465A" w:rsidRDefault="00422C2D" w:rsidP="00422C2D">
            <w:pPr>
              <w:pStyle w:val="a3"/>
              <w:ind w:left="0"/>
            </w:pPr>
            <w:r w:rsidRPr="00254115">
              <w:t xml:space="preserve">(по ГОСТ </w:t>
            </w:r>
            <w:r w:rsidRPr="00254115">
              <w:rPr>
                <w:color w:val="000000"/>
              </w:rPr>
              <w:t>9128-2013</w:t>
            </w:r>
            <w:r w:rsidRPr="00254115">
              <w:t>)</w:t>
            </w: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0D2DC444" w14:textId="6F62D488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Вид минеральной составляющей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2FCF272A" w14:textId="3D8068E8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22C2D" w:rsidRPr="0023465A" w14:paraId="7ACDE3A0" w14:textId="77777777" w:rsidTr="00422C2D">
        <w:trPr>
          <w:trHeight w:val="77"/>
        </w:trPr>
        <w:tc>
          <w:tcPr>
            <w:tcW w:w="259" w:type="pct"/>
            <w:vMerge/>
          </w:tcPr>
          <w:p w14:paraId="5B9D391F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39A54D0D" w14:textId="77777777" w:rsidR="00422C2D" w:rsidRPr="0023465A" w:rsidRDefault="00422C2D" w:rsidP="00422C2D">
            <w:pPr>
              <w:pStyle w:val="a3"/>
              <w:ind w:left="0"/>
            </w:pP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1589D00E" w14:textId="02455DBB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Вид в зависимости от наибольшего размера минеральных зерен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62FF64E0" w14:textId="3A29936B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мелкозернистая</w:t>
            </w:r>
          </w:p>
        </w:tc>
      </w:tr>
      <w:tr w:rsidR="00422C2D" w:rsidRPr="0023465A" w14:paraId="4FDC3FBF" w14:textId="77777777" w:rsidTr="00422C2D">
        <w:trPr>
          <w:trHeight w:val="77"/>
        </w:trPr>
        <w:tc>
          <w:tcPr>
            <w:tcW w:w="259" w:type="pct"/>
            <w:vMerge/>
          </w:tcPr>
          <w:p w14:paraId="698C52CF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4751BD58" w14:textId="77777777" w:rsidR="00422C2D" w:rsidRPr="0023465A" w:rsidRDefault="00422C2D" w:rsidP="00422C2D">
            <w:pPr>
              <w:pStyle w:val="a3"/>
              <w:ind w:left="0"/>
            </w:pP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25D9B342" w14:textId="68094A76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Марка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2BBEC019" w14:textId="477A7280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22C2D" w:rsidRPr="0023465A" w14:paraId="06C76388" w14:textId="77777777" w:rsidTr="00422C2D">
        <w:trPr>
          <w:trHeight w:val="77"/>
        </w:trPr>
        <w:tc>
          <w:tcPr>
            <w:tcW w:w="259" w:type="pct"/>
            <w:vMerge/>
          </w:tcPr>
          <w:p w14:paraId="47A273CD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3E4150EC" w14:textId="77777777" w:rsidR="00422C2D" w:rsidRPr="0023465A" w:rsidRDefault="00422C2D" w:rsidP="00422C2D">
            <w:pPr>
              <w:pStyle w:val="a3"/>
              <w:ind w:left="0"/>
            </w:pPr>
          </w:p>
        </w:tc>
        <w:tc>
          <w:tcPr>
            <w:tcW w:w="1842" w:type="pct"/>
            <w:tcBorders>
              <w:bottom w:val="single" w:sz="4" w:space="0" w:color="auto"/>
            </w:tcBorders>
          </w:tcPr>
          <w:p w14:paraId="6ACA3237" w14:textId="3F8765FA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Тип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69F568EE" w14:textId="485FFA9E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22C2D" w:rsidRPr="0023465A" w14:paraId="1511294A" w14:textId="77777777" w:rsidTr="00422C2D">
        <w:trPr>
          <w:trHeight w:val="77"/>
        </w:trPr>
        <w:tc>
          <w:tcPr>
            <w:tcW w:w="259" w:type="pct"/>
            <w:vMerge w:val="restart"/>
          </w:tcPr>
          <w:p w14:paraId="2A420F8E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 w:val="restart"/>
          </w:tcPr>
          <w:p w14:paraId="251E4E3A" w14:textId="77777777" w:rsidR="00422C2D" w:rsidRPr="00254115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Гравий из плотных горных пород для строительных работ</w:t>
            </w:r>
          </w:p>
          <w:p w14:paraId="435B8870" w14:textId="16ABBDD9" w:rsidR="00422C2D" w:rsidRPr="00422C2D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C2D">
              <w:rPr>
                <w:rFonts w:ascii="Times New Roman" w:hAnsi="Times New Roman" w:cs="Times New Roman"/>
                <w:sz w:val="24"/>
                <w:szCs w:val="24"/>
              </w:rPr>
              <w:t>(по ГОСТ 8267-93)</w:t>
            </w: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298DFFF7" w14:textId="559ED8D7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Фракция</w:t>
            </w: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47A160F3" w14:textId="49F193FC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св. 20 до 40 мм</w:t>
            </w:r>
          </w:p>
        </w:tc>
      </w:tr>
      <w:tr w:rsidR="00422C2D" w:rsidRPr="0023465A" w14:paraId="22B47553" w14:textId="77777777" w:rsidTr="00422C2D">
        <w:trPr>
          <w:trHeight w:val="77"/>
        </w:trPr>
        <w:tc>
          <w:tcPr>
            <w:tcW w:w="259" w:type="pct"/>
            <w:vMerge/>
          </w:tcPr>
          <w:p w14:paraId="4E69BBA5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495098E2" w14:textId="77777777" w:rsidR="00422C2D" w:rsidRPr="0023465A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3405FE2E" w14:textId="53C70941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 xml:space="preserve">Марка по </w:t>
            </w:r>
            <w:proofErr w:type="spellStart"/>
            <w:r w:rsidRPr="008A58D1">
              <w:t>дробимости</w:t>
            </w:r>
            <w:proofErr w:type="spellEnd"/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64F4E9A6" w14:textId="15BAF33C" w:rsidR="00422C2D" w:rsidRPr="0023465A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не менее 800</w:t>
            </w:r>
          </w:p>
        </w:tc>
      </w:tr>
      <w:tr w:rsidR="00422C2D" w:rsidRPr="0023465A" w14:paraId="5CE5CA7D" w14:textId="77777777" w:rsidTr="00422C2D">
        <w:trPr>
          <w:trHeight w:val="77"/>
        </w:trPr>
        <w:tc>
          <w:tcPr>
            <w:tcW w:w="259" w:type="pct"/>
            <w:vMerge w:val="restart"/>
          </w:tcPr>
          <w:p w14:paraId="761E803D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 w:val="restart"/>
          </w:tcPr>
          <w:p w14:paraId="4011F87F" w14:textId="77777777" w:rsidR="00422C2D" w:rsidRPr="00254115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115">
              <w:rPr>
                <w:rFonts w:ascii="Times New Roman" w:eastAsia="Calibri" w:hAnsi="Times New Roman" w:cs="Times New Roman"/>
                <w:sz w:val="24"/>
                <w:szCs w:val="24"/>
              </w:rPr>
              <w:t>Пескосоляная</w:t>
            </w:r>
            <w:proofErr w:type="spellEnd"/>
            <w:r w:rsidRPr="00254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смесь</w:t>
            </w:r>
          </w:p>
          <w:p w14:paraId="0B2A9D66" w14:textId="1A910551" w:rsidR="00422C2D" w:rsidRPr="00BE1328" w:rsidRDefault="00422C2D" w:rsidP="00422C2D">
            <w:pPr>
              <w:tabs>
                <w:tab w:val="center" w:pos="11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115">
              <w:rPr>
                <w:rFonts w:ascii="Times New Roman" w:eastAsia="Calibri" w:hAnsi="Times New Roman" w:cs="Times New Roman"/>
                <w:sz w:val="24"/>
                <w:szCs w:val="24"/>
              </w:rPr>
              <w:t>(по ГОСТ 33387-2015</w:t>
            </w:r>
            <w:r w:rsidR="0085562F" w:rsidRPr="00DF0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85562F" w:rsidRPr="002669BF">
              <w:rPr>
                <w:rFonts w:ascii="Times New Roman" w:eastAsia="Calibri" w:hAnsi="Times New Roman" w:cs="Times New Roman"/>
                <w:sz w:val="24"/>
                <w:szCs w:val="24"/>
              </w:rPr>
              <w:t>ОДН 218.2.027-2003</w:t>
            </w:r>
            <w:r w:rsidRPr="002541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7CE501A1" w14:textId="4D496782" w:rsidR="00422C2D" w:rsidRPr="0023465A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Класс</w:t>
            </w: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787C8ACD" w14:textId="1414B594" w:rsidR="00422C2D" w:rsidRPr="00BE1328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твердая </w:t>
            </w:r>
          </w:p>
        </w:tc>
      </w:tr>
      <w:tr w:rsidR="00422C2D" w:rsidRPr="0023465A" w14:paraId="65C303BA" w14:textId="77777777" w:rsidTr="00422C2D">
        <w:trPr>
          <w:trHeight w:val="77"/>
        </w:trPr>
        <w:tc>
          <w:tcPr>
            <w:tcW w:w="259" w:type="pct"/>
            <w:vMerge/>
          </w:tcPr>
          <w:p w14:paraId="6B6C517F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357F73B1" w14:textId="77777777" w:rsidR="00422C2D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75861F32" w14:textId="7986AFF3" w:rsidR="00422C2D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Химическая составляющая</w:t>
            </w: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3567AF76" w14:textId="3F18FE87" w:rsidR="00422C2D" w:rsidRPr="00BE1328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хлорид натрия (</w:t>
            </w:r>
            <w:proofErr w:type="spellStart"/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8A58D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422C2D" w:rsidRPr="0023465A" w14:paraId="75088A77" w14:textId="77777777" w:rsidTr="00422C2D">
        <w:trPr>
          <w:trHeight w:val="77"/>
        </w:trPr>
        <w:tc>
          <w:tcPr>
            <w:tcW w:w="259" w:type="pct"/>
            <w:vMerge/>
          </w:tcPr>
          <w:p w14:paraId="73D7C6EC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37F7438C" w14:textId="77777777" w:rsidR="00422C2D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23E7166C" w14:textId="3CE9679F" w:rsidR="00422C2D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Фрикционная составляющая</w:t>
            </w: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7353E86D" w14:textId="61390BC9" w:rsidR="00422C2D" w:rsidRPr="00BE1328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</w:tr>
      <w:tr w:rsidR="00422C2D" w:rsidRPr="0023465A" w14:paraId="063C8A66" w14:textId="77777777" w:rsidTr="00422C2D">
        <w:trPr>
          <w:trHeight w:val="77"/>
        </w:trPr>
        <w:tc>
          <w:tcPr>
            <w:tcW w:w="259" w:type="pct"/>
            <w:vMerge/>
          </w:tcPr>
          <w:p w14:paraId="76960C87" w14:textId="77777777" w:rsidR="00422C2D" w:rsidRPr="0023465A" w:rsidRDefault="00422C2D" w:rsidP="00422C2D">
            <w:pPr>
              <w:pStyle w:val="a3"/>
              <w:numPr>
                <w:ilvl w:val="0"/>
                <w:numId w:val="26"/>
              </w:numPr>
              <w:ind w:left="0" w:firstLine="0"/>
              <w:contextualSpacing/>
            </w:pPr>
          </w:p>
        </w:tc>
        <w:tc>
          <w:tcPr>
            <w:tcW w:w="1507" w:type="pct"/>
            <w:vMerge/>
          </w:tcPr>
          <w:p w14:paraId="756B7F31" w14:textId="77777777" w:rsidR="00422C2D" w:rsidRDefault="00422C2D" w:rsidP="00422C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14:paraId="37FB6739" w14:textId="648613BB" w:rsidR="00422C2D" w:rsidRDefault="00422C2D" w:rsidP="00422C2D">
            <w:pPr>
              <w:pStyle w:val="a3"/>
              <w:numPr>
                <w:ilvl w:val="1"/>
                <w:numId w:val="26"/>
              </w:numPr>
              <w:ind w:left="0" w:firstLine="0"/>
              <w:contextualSpacing/>
            </w:pPr>
            <w:r w:rsidRPr="008A58D1">
              <w:t>Содержание химической составляющей</w:t>
            </w: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14:paraId="42B3C941" w14:textId="06AFD47D" w:rsidR="00422C2D" w:rsidRPr="00BE1328" w:rsidRDefault="00422C2D" w:rsidP="0042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8D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20 %</w:t>
            </w:r>
          </w:p>
        </w:tc>
      </w:tr>
    </w:tbl>
    <w:p w14:paraId="5B961EFB" w14:textId="77777777" w:rsidR="00014CF5" w:rsidRPr="00237029" w:rsidRDefault="00014CF5" w:rsidP="00716CC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bookmarkEnd w:id="1"/>
    <w:p w14:paraId="292F584E" w14:textId="77777777" w:rsidR="00014CF5" w:rsidRPr="00237029" w:rsidRDefault="00014CF5" w:rsidP="00716CC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014CF5" w:rsidRPr="00237029" w:rsidSect="00646F6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3CA"/>
    <w:multiLevelType w:val="multilevel"/>
    <w:tmpl w:val="2F36B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77B14"/>
    <w:multiLevelType w:val="multilevel"/>
    <w:tmpl w:val="23BE8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7210EC"/>
    <w:multiLevelType w:val="multilevel"/>
    <w:tmpl w:val="3F0AD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A5052"/>
    <w:multiLevelType w:val="hybridMultilevel"/>
    <w:tmpl w:val="24B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04FC"/>
    <w:multiLevelType w:val="hybridMultilevel"/>
    <w:tmpl w:val="EEBA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2746"/>
    <w:multiLevelType w:val="multilevel"/>
    <w:tmpl w:val="DE1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2F636E"/>
    <w:multiLevelType w:val="multilevel"/>
    <w:tmpl w:val="F49C9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3725C"/>
    <w:multiLevelType w:val="multilevel"/>
    <w:tmpl w:val="90F6B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9F1F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67680"/>
    <w:multiLevelType w:val="multilevel"/>
    <w:tmpl w:val="D886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C61FED"/>
    <w:multiLevelType w:val="multilevel"/>
    <w:tmpl w:val="DBF858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E114A4"/>
    <w:multiLevelType w:val="multilevel"/>
    <w:tmpl w:val="07BC36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4A381B"/>
    <w:multiLevelType w:val="multilevel"/>
    <w:tmpl w:val="517A3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827D9E"/>
    <w:multiLevelType w:val="multilevel"/>
    <w:tmpl w:val="778CD0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6D1629"/>
    <w:multiLevelType w:val="hybridMultilevel"/>
    <w:tmpl w:val="D21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1E50"/>
    <w:multiLevelType w:val="multilevel"/>
    <w:tmpl w:val="2D6260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3E703F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286201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942C98"/>
    <w:multiLevelType w:val="hybridMultilevel"/>
    <w:tmpl w:val="2DF6803E"/>
    <w:lvl w:ilvl="0" w:tplc="3FE47BE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A48F6"/>
    <w:multiLevelType w:val="multilevel"/>
    <w:tmpl w:val="726AB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C8354F"/>
    <w:multiLevelType w:val="multilevel"/>
    <w:tmpl w:val="BB425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9E589E"/>
    <w:multiLevelType w:val="multilevel"/>
    <w:tmpl w:val="C4A449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F5B2021"/>
    <w:multiLevelType w:val="multilevel"/>
    <w:tmpl w:val="90F6B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16"/>
  </w:num>
  <w:num w:numId="13">
    <w:abstractNumId w:val="22"/>
  </w:num>
  <w:num w:numId="14">
    <w:abstractNumId w:val="2"/>
  </w:num>
  <w:num w:numId="15">
    <w:abstractNumId w:val="6"/>
  </w:num>
  <w:num w:numId="16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isLgl/>
        <w:lvlText w:val="5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 w:tplc="0419001B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 w:tplc="04190019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 w:tplc="0419001B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 w:tplc="04190019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 w:tplc="0419001B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1"/>
  </w:num>
  <w:num w:numId="18">
    <w:abstractNumId w:val="23"/>
  </w:num>
  <w:num w:numId="19">
    <w:abstractNumId w:val="7"/>
  </w:num>
  <w:num w:numId="20">
    <w:abstractNumId w:val="14"/>
  </w:num>
  <w:num w:numId="21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2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3">
    <w:abstractNumId w:val="14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4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21"/>
  </w:num>
  <w:num w:numId="26">
    <w:abstractNumId w:val="8"/>
  </w:num>
  <w:num w:numId="27">
    <w:abstractNumId w:val="15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CC8"/>
    <w:rsid w:val="00003FC6"/>
    <w:rsid w:val="00006AAE"/>
    <w:rsid w:val="00007E67"/>
    <w:rsid w:val="00014CF5"/>
    <w:rsid w:val="00021B91"/>
    <w:rsid w:val="0003602A"/>
    <w:rsid w:val="000465A5"/>
    <w:rsid w:val="00063779"/>
    <w:rsid w:val="000755C0"/>
    <w:rsid w:val="00076FF4"/>
    <w:rsid w:val="0007707E"/>
    <w:rsid w:val="00082925"/>
    <w:rsid w:val="0009237C"/>
    <w:rsid w:val="0009520C"/>
    <w:rsid w:val="00097FC0"/>
    <w:rsid w:val="000A72A1"/>
    <w:rsid w:val="000C26B2"/>
    <w:rsid w:val="000C7BFB"/>
    <w:rsid w:val="000D5444"/>
    <w:rsid w:val="000E7683"/>
    <w:rsid w:val="000E7AE4"/>
    <w:rsid w:val="000F16A9"/>
    <w:rsid w:val="000F6596"/>
    <w:rsid w:val="00113F45"/>
    <w:rsid w:val="00116444"/>
    <w:rsid w:val="00152BE9"/>
    <w:rsid w:val="001769CB"/>
    <w:rsid w:val="001925F9"/>
    <w:rsid w:val="0019464D"/>
    <w:rsid w:val="00196CB9"/>
    <w:rsid w:val="001973BD"/>
    <w:rsid w:val="001A255F"/>
    <w:rsid w:val="001A7B4A"/>
    <w:rsid w:val="001C18E6"/>
    <w:rsid w:val="001C3F17"/>
    <w:rsid w:val="001C4478"/>
    <w:rsid w:val="001C7014"/>
    <w:rsid w:val="001C7F6C"/>
    <w:rsid w:val="001E012E"/>
    <w:rsid w:val="00200068"/>
    <w:rsid w:val="002131CC"/>
    <w:rsid w:val="00215DE8"/>
    <w:rsid w:val="0023465A"/>
    <w:rsid w:val="00234CB3"/>
    <w:rsid w:val="00234E66"/>
    <w:rsid w:val="00237029"/>
    <w:rsid w:val="00242B8A"/>
    <w:rsid w:val="00246281"/>
    <w:rsid w:val="0025621E"/>
    <w:rsid w:val="00263647"/>
    <w:rsid w:val="00264A3F"/>
    <w:rsid w:val="002844C5"/>
    <w:rsid w:val="002A6492"/>
    <w:rsid w:val="002A667F"/>
    <w:rsid w:val="002A6A3C"/>
    <w:rsid w:val="002B6006"/>
    <w:rsid w:val="002C34F8"/>
    <w:rsid w:val="002D484A"/>
    <w:rsid w:val="002D4AB3"/>
    <w:rsid w:val="00305DF2"/>
    <w:rsid w:val="00325BFB"/>
    <w:rsid w:val="00361434"/>
    <w:rsid w:val="0036532B"/>
    <w:rsid w:val="00371686"/>
    <w:rsid w:val="00374E20"/>
    <w:rsid w:val="00381D07"/>
    <w:rsid w:val="00382456"/>
    <w:rsid w:val="00384587"/>
    <w:rsid w:val="003A108F"/>
    <w:rsid w:val="003B1EEB"/>
    <w:rsid w:val="003B722C"/>
    <w:rsid w:val="003C0B96"/>
    <w:rsid w:val="003C7640"/>
    <w:rsid w:val="003D1BDE"/>
    <w:rsid w:val="003D1D04"/>
    <w:rsid w:val="003D5254"/>
    <w:rsid w:val="003E4774"/>
    <w:rsid w:val="003F28C0"/>
    <w:rsid w:val="00407629"/>
    <w:rsid w:val="00422C2D"/>
    <w:rsid w:val="0045636F"/>
    <w:rsid w:val="00456668"/>
    <w:rsid w:val="00457E69"/>
    <w:rsid w:val="00461EB7"/>
    <w:rsid w:val="004644F4"/>
    <w:rsid w:val="00471579"/>
    <w:rsid w:val="004753DF"/>
    <w:rsid w:val="00487913"/>
    <w:rsid w:val="00487E10"/>
    <w:rsid w:val="00490D06"/>
    <w:rsid w:val="00491194"/>
    <w:rsid w:val="004A56CC"/>
    <w:rsid w:val="004B2B49"/>
    <w:rsid w:val="004B3FC5"/>
    <w:rsid w:val="004C39B5"/>
    <w:rsid w:val="004C5CD0"/>
    <w:rsid w:val="004D246C"/>
    <w:rsid w:val="004E089A"/>
    <w:rsid w:val="0050316C"/>
    <w:rsid w:val="00510558"/>
    <w:rsid w:val="00520ED6"/>
    <w:rsid w:val="00527FAA"/>
    <w:rsid w:val="00547484"/>
    <w:rsid w:val="0055665E"/>
    <w:rsid w:val="00557984"/>
    <w:rsid w:val="005608E6"/>
    <w:rsid w:val="00567013"/>
    <w:rsid w:val="005833D6"/>
    <w:rsid w:val="00590DC7"/>
    <w:rsid w:val="005B0CDD"/>
    <w:rsid w:val="005B5E84"/>
    <w:rsid w:val="005D2CD3"/>
    <w:rsid w:val="005E4929"/>
    <w:rsid w:val="00610DC2"/>
    <w:rsid w:val="0061130B"/>
    <w:rsid w:val="006219EE"/>
    <w:rsid w:val="00621CF6"/>
    <w:rsid w:val="00646F62"/>
    <w:rsid w:val="00676750"/>
    <w:rsid w:val="00680FC5"/>
    <w:rsid w:val="00685719"/>
    <w:rsid w:val="00693606"/>
    <w:rsid w:val="006A79CC"/>
    <w:rsid w:val="006A7C23"/>
    <w:rsid w:val="006B2C5A"/>
    <w:rsid w:val="006B7DA3"/>
    <w:rsid w:val="006C343E"/>
    <w:rsid w:val="006C7631"/>
    <w:rsid w:val="006D70E2"/>
    <w:rsid w:val="006E3357"/>
    <w:rsid w:val="006E5A91"/>
    <w:rsid w:val="006F4F5D"/>
    <w:rsid w:val="006F7659"/>
    <w:rsid w:val="00704FC6"/>
    <w:rsid w:val="00712DE6"/>
    <w:rsid w:val="0071603C"/>
    <w:rsid w:val="00716CC8"/>
    <w:rsid w:val="0072174A"/>
    <w:rsid w:val="0072308E"/>
    <w:rsid w:val="007237B4"/>
    <w:rsid w:val="00725051"/>
    <w:rsid w:val="00727ED3"/>
    <w:rsid w:val="00744137"/>
    <w:rsid w:val="007509F5"/>
    <w:rsid w:val="00762B30"/>
    <w:rsid w:val="00764DAD"/>
    <w:rsid w:val="00784DFC"/>
    <w:rsid w:val="00786B04"/>
    <w:rsid w:val="00791D23"/>
    <w:rsid w:val="007A4228"/>
    <w:rsid w:val="007A7E84"/>
    <w:rsid w:val="007E261B"/>
    <w:rsid w:val="007E2DB2"/>
    <w:rsid w:val="007E4074"/>
    <w:rsid w:val="007F270F"/>
    <w:rsid w:val="007F400E"/>
    <w:rsid w:val="00817173"/>
    <w:rsid w:val="00820EC4"/>
    <w:rsid w:val="00825139"/>
    <w:rsid w:val="0082621C"/>
    <w:rsid w:val="00826822"/>
    <w:rsid w:val="00833AB9"/>
    <w:rsid w:val="00835814"/>
    <w:rsid w:val="00840616"/>
    <w:rsid w:val="00843A0D"/>
    <w:rsid w:val="0084491D"/>
    <w:rsid w:val="00850DDD"/>
    <w:rsid w:val="0085562F"/>
    <w:rsid w:val="00864327"/>
    <w:rsid w:val="00866228"/>
    <w:rsid w:val="0088605C"/>
    <w:rsid w:val="00897865"/>
    <w:rsid w:val="008A43CB"/>
    <w:rsid w:val="008A5C62"/>
    <w:rsid w:val="008C17F8"/>
    <w:rsid w:val="008D5151"/>
    <w:rsid w:val="008E1AEE"/>
    <w:rsid w:val="008E56C7"/>
    <w:rsid w:val="008F115C"/>
    <w:rsid w:val="008F2A19"/>
    <w:rsid w:val="00903B5E"/>
    <w:rsid w:val="00912B84"/>
    <w:rsid w:val="0091491A"/>
    <w:rsid w:val="00925F78"/>
    <w:rsid w:val="00934294"/>
    <w:rsid w:val="00937922"/>
    <w:rsid w:val="00937AAD"/>
    <w:rsid w:val="009522EB"/>
    <w:rsid w:val="00955A95"/>
    <w:rsid w:val="0097141D"/>
    <w:rsid w:val="00972163"/>
    <w:rsid w:val="009752E8"/>
    <w:rsid w:val="00986521"/>
    <w:rsid w:val="009D28D6"/>
    <w:rsid w:val="009F3D29"/>
    <w:rsid w:val="00A00D1E"/>
    <w:rsid w:val="00A01A64"/>
    <w:rsid w:val="00A055BE"/>
    <w:rsid w:val="00A12DF8"/>
    <w:rsid w:val="00A21AFA"/>
    <w:rsid w:val="00A32528"/>
    <w:rsid w:val="00A36C11"/>
    <w:rsid w:val="00A523FD"/>
    <w:rsid w:val="00A55E1B"/>
    <w:rsid w:val="00A64292"/>
    <w:rsid w:val="00A64324"/>
    <w:rsid w:val="00AA61F4"/>
    <w:rsid w:val="00AA7E3F"/>
    <w:rsid w:val="00AB0C28"/>
    <w:rsid w:val="00AB49EC"/>
    <w:rsid w:val="00AB52F6"/>
    <w:rsid w:val="00AC2BD8"/>
    <w:rsid w:val="00AC41F7"/>
    <w:rsid w:val="00AD2D19"/>
    <w:rsid w:val="00AD4268"/>
    <w:rsid w:val="00AF3243"/>
    <w:rsid w:val="00AF6589"/>
    <w:rsid w:val="00B04C86"/>
    <w:rsid w:val="00B04FBF"/>
    <w:rsid w:val="00B05FC7"/>
    <w:rsid w:val="00B07B63"/>
    <w:rsid w:val="00B101B9"/>
    <w:rsid w:val="00B11706"/>
    <w:rsid w:val="00B12B74"/>
    <w:rsid w:val="00B134C8"/>
    <w:rsid w:val="00B21F31"/>
    <w:rsid w:val="00B22E7F"/>
    <w:rsid w:val="00B4281A"/>
    <w:rsid w:val="00B536CC"/>
    <w:rsid w:val="00B70FA9"/>
    <w:rsid w:val="00B72079"/>
    <w:rsid w:val="00B7472F"/>
    <w:rsid w:val="00B74CAC"/>
    <w:rsid w:val="00B77E2A"/>
    <w:rsid w:val="00B8426D"/>
    <w:rsid w:val="00BA28E0"/>
    <w:rsid w:val="00BA7CE8"/>
    <w:rsid w:val="00BC42B9"/>
    <w:rsid w:val="00BC7D07"/>
    <w:rsid w:val="00BD7025"/>
    <w:rsid w:val="00BE6987"/>
    <w:rsid w:val="00C029FF"/>
    <w:rsid w:val="00C14B6A"/>
    <w:rsid w:val="00C22594"/>
    <w:rsid w:val="00C24349"/>
    <w:rsid w:val="00C52348"/>
    <w:rsid w:val="00C52504"/>
    <w:rsid w:val="00C545E9"/>
    <w:rsid w:val="00C55FB7"/>
    <w:rsid w:val="00C72D35"/>
    <w:rsid w:val="00C7451D"/>
    <w:rsid w:val="00C76A42"/>
    <w:rsid w:val="00C95D91"/>
    <w:rsid w:val="00CA7B9A"/>
    <w:rsid w:val="00CC4277"/>
    <w:rsid w:val="00CC4A03"/>
    <w:rsid w:val="00CC54E8"/>
    <w:rsid w:val="00CF0C9A"/>
    <w:rsid w:val="00D0005B"/>
    <w:rsid w:val="00D02E40"/>
    <w:rsid w:val="00D12703"/>
    <w:rsid w:val="00D152C9"/>
    <w:rsid w:val="00D23323"/>
    <w:rsid w:val="00D252B0"/>
    <w:rsid w:val="00D318CB"/>
    <w:rsid w:val="00D37A74"/>
    <w:rsid w:val="00D550C9"/>
    <w:rsid w:val="00D658F3"/>
    <w:rsid w:val="00D664EF"/>
    <w:rsid w:val="00D70C1C"/>
    <w:rsid w:val="00D756E8"/>
    <w:rsid w:val="00D758C3"/>
    <w:rsid w:val="00D83412"/>
    <w:rsid w:val="00DA1EAE"/>
    <w:rsid w:val="00DA264F"/>
    <w:rsid w:val="00DB7450"/>
    <w:rsid w:val="00DC1ED0"/>
    <w:rsid w:val="00DC49E4"/>
    <w:rsid w:val="00DD5A3A"/>
    <w:rsid w:val="00DE4AF0"/>
    <w:rsid w:val="00E1562F"/>
    <w:rsid w:val="00E272D0"/>
    <w:rsid w:val="00E30AAA"/>
    <w:rsid w:val="00E32370"/>
    <w:rsid w:val="00E3353C"/>
    <w:rsid w:val="00E34481"/>
    <w:rsid w:val="00E42002"/>
    <w:rsid w:val="00E562CD"/>
    <w:rsid w:val="00E57570"/>
    <w:rsid w:val="00E65515"/>
    <w:rsid w:val="00E97CC7"/>
    <w:rsid w:val="00EA55EB"/>
    <w:rsid w:val="00EC2197"/>
    <w:rsid w:val="00EC3CB5"/>
    <w:rsid w:val="00EC596E"/>
    <w:rsid w:val="00ED6423"/>
    <w:rsid w:val="00EE2B8C"/>
    <w:rsid w:val="00EE40E7"/>
    <w:rsid w:val="00F06130"/>
    <w:rsid w:val="00F13AA8"/>
    <w:rsid w:val="00F22440"/>
    <w:rsid w:val="00F251BB"/>
    <w:rsid w:val="00F270D4"/>
    <w:rsid w:val="00F357CD"/>
    <w:rsid w:val="00F44FD9"/>
    <w:rsid w:val="00F46E85"/>
    <w:rsid w:val="00F54B4A"/>
    <w:rsid w:val="00F571DB"/>
    <w:rsid w:val="00F57297"/>
    <w:rsid w:val="00F717D6"/>
    <w:rsid w:val="00F951BD"/>
    <w:rsid w:val="00FA5B2A"/>
    <w:rsid w:val="00FA64AD"/>
    <w:rsid w:val="00FB3B82"/>
    <w:rsid w:val="00FD1451"/>
    <w:rsid w:val="00FD6134"/>
    <w:rsid w:val="00FE0AD6"/>
    <w:rsid w:val="00FE6D33"/>
    <w:rsid w:val="00FE79ED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F57A"/>
  <w15:docId w15:val="{F0BE3DFD-AA1B-4D77-95D0-7BFD225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C"/>
  </w:style>
  <w:style w:type="paragraph" w:styleId="1">
    <w:name w:val="heading 1"/>
    <w:aliases w:val="Heading 1,Заголовок А,Обычный + по ширине,Первая строка:  1,27 см,Перед:  12 пт,После: ...,Перед:  12 ...,После:  3 пт,Ме...,Обычный + полужирный,все прописные,вправо,25 см,Перед: ..."/>
    <w:basedOn w:val="a"/>
    <w:next w:val="a"/>
    <w:link w:val="10"/>
    <w:autoRedefine/>
    <w:qFormat/>
    <w:rsid w:val="00152BE9"/>
    <w:pPr>
      <w:widowControl w:val="0"/>
      <w:tabs>
        <w:tab w:val="left" w:pos="0"/>
        <w:tab w:val="left" w:pos="600"/>
      </w:tabs>
      <w:jc w:val="center"/>
      <w:outlineLvl w:val="0"/>
    </w:pPr>
    <w:rPr>
      <w:rFonts w:ascii="Calibri" w:eastAsia="Calibri" w:hAnsi="Calibri" w:cs="Arial"/>
      <w:b/>
      <w:snapToGrid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6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716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716CC8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6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52348"/>
  </w:style>
  <w:style w:type="character" w:customStyle="1" w:styleId="a4">
    <w:name w:val="Абзац списка Знак"/>
    <w:link w:val="a3"/>
    <w:uiPriority w:val="34"/>
    <w:locked/>
    <w:rsid w:val="00FD1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eading 1 Знак,Заголовок А Знак,Обычный + по ширине Знак,Первая строка:  1 Знак,27 см Знак,Перед:  12 пт Знак,После: ... Знак,Перед:  12 ... Знак,После:  3 пт Знак,Ме... Знак,Обычный + полужирный Знак,все прописные Знак,вправо Знак"/>
    <w:basedOn w:val="a0"/>
    <w:link w:val="1"/>
    <w:rsid w:val="00152BE9"/>
    <w:rPr>
      <w:rFonts w:ascii="Calibri" w:eastAsia="Calibri" w:hAnsi="Calibri" w:cs="Arial"/>
      <w:b/>
      <w:snapToGrid w:val="0"/>
      <w:sz w:val="32"/>
      <w:szCs w:val="32"/>
    </w:rPr>
  </w:style>
  <w:style w:type="paragraph" w:customStyle="1" w:styleId="TimesNewRoman">
    <w:name w:val="Обычный + Times New Roman"/>
    <w:aliases w:val="10 пт,уплотненный на  0,8 пт"/>
    <w:basedOn w:val="a3"/>
    <w:rsid w:val="00A64324"/>
    <w:pPr>
      <w:widowControl w:val="0"/>
      <w:tabs>
        <w:tab w:val="left" w:pos="284"/>
      </w:tabs>
      <w:ind w:left="0"/>
      <w:jc w:val="center"/>
    </w:pPr>
    <w:rPr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4C3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C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96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23465A"/>
  </w:style>
  <w:style w:type="paragraph" w:customStyle="1" w:styleId="formattexttopleveltext">
    <w:name w:val="formattext topleveltext"/>
    <w:basedOn w:val="a"/>
    <w:rsid w:val="0042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124</cp:revision>
  <cp:lastPrinted>2019-01-22T12:48:00Z</cp:lastPrinted>
  <dcterms:created xsi:type="dcterms:W3CDTF">2015-06-01T07:07:00Z</dcterms:created>
  <dcterms:modified xsi:type="dcterms:W3CDTF">2021-12-22T05:38:00Z</dcterms:modified>
</cp:coreProperties>
</file>