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72A" w:rsidRPr="00F6472A" w:rsidRDefault="00F6472A" w:rsidP="00F6472A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F6472A">
        <w:rPr>
          <w:rFonts w:ascii="Tahoma" w:hAnsi="Tahoma" w:cs="Tahoma"/>
          <w:b/>
          <w:kern w:val="0"/>
          <w:sz w:val="21"/>
          <w:szCs w:val="21"/>
        </w:rPr>
        <w:t>Изменения извещения о проведении электронного аукциона</w:t>
      </w:r>
    </w:p>
    <w:p w:rsidR="00F6472A" w:rsidRPr="00F6472A" w:rsidRDefault="00F6472A" w:rsidP="00F6472A">
      <w:pPr>
        <w:spacing w:before="100" w:beforeAutospacing="1" w:after="100" w:afterAutospacing="1"/>
        <w:jc w:val="center"/>
        <w:rPr>
          <w:rFonts w:ascii="Tahoma" w:hAnsi="Tahoma" w:cs="Tahoma"/>
          <w:b/>
          <w:kern w:val="0"/>
          <w:sz w:val="21"/>
          <w:szCs w:val="21"/>
        </w:rPr>
      </w:pPr>
      <w:r w:rsidRPr="00F6472A">
        <w:rPr>
          <w:rFonts w:ascii="Tahoma" w:hAnsi="Tahoma" w:cs="Tahoma"/>
          <w:b/>
          <w:kern w:val="0"/>
          <w:sz w:val="21"/>
          <w:szCs w:val="21"/>
        </w:rPr>
        <w:t>для закупки №0113300024615000040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42"/>
        <w:gridCol w:w="5613"/>
      </w:tblGrid>
      <w:tr w:rsidR="00F6472A" w:rsidRPr="00F6472A" w:rsidTr="00F6472A">
        <w:tc>
          <w:tcPr>
            <w:tcW w:w="2000" w:type="pct"/>
            <w:vAlign w:val="center"/>
            <w:hideMark/>
          </w:tcPr>
          <w:p w:rsidR="00F6472A" w:rsidRPr="00F6472A" w:rsidRDefault="00F6472A" w:rsidP="00F6472A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3000" w:type="pct"/>
            <w:vAlign w:val="center"/>
            <w:hideMark/>
          </w:tcPr>
          <w:p w:rsidR="00F6472A" w:rsidRPr="00F6472A" w:rsidRDefault="00F6472A" w:rsidP="00F6472A">
            <w:pPr>
              <w:jc w:val="center"/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Основание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Решение Заказчика (организации, осуществляющей определение поставщика (подрядчика, исполнителя) для заказчика) от 18.06.2015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Краткое описание изменения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Внести изменения в документацию о проведении повторного электронного аукциона на право заключить муниципальный контракт на выполнение работ по ремонту улично-дорожной сети по ул. К. Маркса в с. Валамаз Красногорского района Удмуртской Республики с границей участка с ПК 2+00 по ПК 3+00, изложив п.9, п.12, п.14, п.15 п.33 Раздела 1 «Информационная карта» и п</w:t>
            </w:r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.3.1 Раздел 4 «Проект муниципального контракта» в новой редакции (прилагается). 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Общая информация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Номер извещения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0113300024615000040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Наименование объекта закупки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Выполнение работ по ремонту улично-дорожной сети по ул. </w:t>
            </w:r>
            <w:proofErr w:type="spell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К.Маркса</w:t>
            </w:r>
            <w:proofErr w:type="spell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 в с. Валамаз Красногорского района Удмуртской Республики с границей участка с ПК 2+00 по ПК 3+00</w:t>
            </w:r>
            <w:proofErr w:type="gramEnd"/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Электронный аукцион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Наименование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ЗАО «Сбербанк-АСТ»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площадки в информационно-телекоммуникационной сети «Интернет»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http://www.sberbank-ast.ru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Закупку осуществляет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Заказчик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Контактная информация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Организация, осуществляющая закупку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Администрация муниципального образования "Красногорский район"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Почтовый адрес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Место нахождения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427650, Удмуртская </w:t>
            </w:r>
            <w:proofErr w:type="spellStart"/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, Красногорское с, Ленина, 64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Ответственное должностное лицо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Сигова Тамара Петровна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Адрес электронной почты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saa@mo-krasno.ru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Номер контактного телефона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7-34164-21231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Факс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7-34164-21751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Информация о процедуре закупки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Дата и время начала подачи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18.06.2015 13:48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Дата и время окончания подачи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29.06.2015 09:00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Место подачи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Заявки на участие в электронном аукционе подаются оператору электронной площадки в порядке, определенном оператором электронной площадки, информация о котором размещена на сайте оператора электронной площадки в информационно-</w:t>
            </w: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телекоммуникационной сети «Интернет».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Порядок подачи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аукционе.</w:t>
            </w:r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 Заявка на участие в электронном аукционе направляется участником такого аукциона оператору электронной площадки, в форме двух электронных документов, содержащих части заявки. Указанные электронные документы подаются одновременно. Участник электронного аукциона вправе подать только одну заявку на участие в электронном аукционе в отношении объекта закупки.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Дата </w:t>
            </w: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окончания срока рассмотрения первых частей заявок участников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30.06.2015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Дата проведения аукциона в электронной форме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03.07.2015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Условия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Начальная (максимальная) цена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178376.00 Российский рубль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Источник финансирования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Средства дорожного фонда из бюджета муниципального образования «Красногорский район»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Место доставки товара, выполнения работы или оказания услуги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Российская федерация, Удмуртская </w:t>
            </w:r>
            <w:proofErr w:type="spellStart"/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Респ</w:t>
            </w:r>
            <w:proofErr w:type="spellEnd"/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, Красногорский р-н, с. Валамаз, ул. К. Маркса с границей участка с ПК 2+00 по ПК 3+00.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Сроки поставки товара или завершения работы либо график оказания услуг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Начало работ – С момента заключения контракта. Окончание работ – по 15 сентября 2015 года (включительно). 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Объект закупки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Условия, запреты и ограничения допуска товаров, происходящих из иностранного государства или группы иностранных государств, работ, услуг, соответственно выполняемых, оказываемых иностранными лицами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F6472A" w:rsidRPr="00F6472A" w:rsidTr="00F6472A"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07"/>
              <w:gridCol w:w="1242"/>
              <w:gridCol w:w="1178"/>
              <w:gridCol w:w="1130"/>
              <w:gridCol w:w="1073"/>
              <w:gridCol w:w="1015"/>
            </w:tblGrid>
            <w:tr w:rsidR="00F6472A" w:rsidRPr="00F6472A" w:rsidTr="00F6472A">
              <w:tc>
                <w:tcPr>
                  <w:tcW w:w="0" w:type="auto"/>
                  <w:gridSpan w:val="6"/>
                  <w:vAlign w:val="center"/>
                  <w:hideMark/>
                </w:tcPr>
                <w:p w:rsidR="00F6472A" w:rsidRPr="00F6472A" w:rsidRDefault="00F6472A" w:rsidP="00F6472A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Российский рубль</w:t>
                  </w:r>
                </w:p>
              </w:tc>
            </w:tr>
            <w:tr w:rsidR="00F6472A" w:rsidRPr="00F6472A" w:rsidTr="00F6472A"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Наименование товара, работ, услуг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Код по ОКПД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Количество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Цена за </w:t>
                  </w:r>
                  <w:proofErr w:type="spellStart"/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</w:t>
                  </w:r>
                  <w:proofErr w:type="gramStart"/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.и</w:t>
                  </w:r>
                  <w:proofErr w:type="gramEnd"/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зм</w:t>
                  </w:r>
                  <w:proofErr w:type="spellEnd"/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Стоимость</w:t>
                  </w:r>
                </w:p>
              </w:tc>
            </w:tr>
            <w:tr w:rsidR="00F6472A" w:rsidRPr="00F6472A" w:rsidTr="00F6472A"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proofErr w:type="gramStart"/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Выполнение работ по ремонту улично-дорожной сети по ул. К. Маркса в с. Валамаз Красногорского района Удмуртской Республики с границей участка с ПК 2+00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45.23.11.199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 xml:space="preserve">УСЛ </w:t>
                  </w:r>
                  <w:proofErr w:type="gramStart"/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ЕД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178376.00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F6472A" w:rsidRPr="00F6472A" w:rsidRDefault="00F6472A" w:rsidP="00F6472A">
                  <w:pPr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178376.00</w:t>
                  </w:r>
                </w:p>
              </w:tc>
            </w:tr>
            <w:tr w:rsidR="00F6472A" w:rsidRPr="00F6472A" w:rsidTr="00F6472A">
              <w:tc>
                <w:tcPr>
                  <w:tcW w:w="0" w:type="auto"/>
                  <w:gridSpan w:val="6"/>
                  <w:vAlign w:val="center"/>
                  <w:hideMark/>
                </w:tcPr>
                <w:p w:rsidR="00F6472A" w:rsidRPr="00F6472A" w:rsidRDefault="00F6472A" w:rsidP="00F6472A">
                  <w:pPr>
                    <w:jc w:val="right"/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</w:pPr>
                  <w:r w:rsidRPr="00F6472A">
                    <w:rPr>
                      <w:rFonts w:ascii="Tahoma" w:hAnsi="Tahoma" w:cs="Tahoma"/>
                      <w:kern w:val="0"/>
                      <w:sz w:val="21"/>
                      <w:szCs w:val="21"/>
                    </w:rPr>
                    <w:t>Итого: 178376.00</w:t>
                  </w:r>
                </w:p>
              </w:tc>
            </w:tr>
          </w:tbl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Преимущества и 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  <w:bookmarkStart w:id="0" w:name="_GoBack"/>
            <w:bookmarkEnd w:id="0"/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Преимущества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Не </w:t>
            </w: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установлены</w:t>
            </w:r>
            <w:proofErr w:type="gramEnd"/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Требования к участникам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1 Единые требования к участникам (в соответствии с пунктом 1 части 1 Статьи 31 Федерального закона № 44-ФЗ) </w:t>
            </w:r>
          </w:p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Указаны в п.37 Раздел 1 "Информационная карта" Документации об электронном аукционе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Ограничение участия в определении поставщика (подрядчика, </w:t>
            </w: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исполнителя), установленное в соответствии с Федеральным законом № 44-ФЗ (согласно пункту 4 статьи 42 Федерального закона № 44-ФЗ)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не установлено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lastRenderedPageBreak/>
              <w:t>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Требуется обеспечение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Размер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1783.76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Порядок внесения денежных сре</w:t>
            </w: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дств в к</w:t>
            </w:r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ачестве обеспечения заявок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Обеспечение заявки на участие в электронном аукционе предоставляется участником закупки только путём внесения денежных средств. Денежные средства, внесённые в качестве обеспечения заявок, при проведении электронного аукциона перечисляются на счёт оператора электронной площадки в банке. </w:t>
            </w: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Доходы, полученные оператором электронной площадки от размещения денежных средств, внесённых в качестве обеспечения заявок,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настоящего пункта на основании договора, заключенного оператором электронной площадки с каждым участником закупки при прохождении им</w:t>
            </w:r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 аккредитации на электронной площадке. 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аукционов.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Платежные реквизиты для перечисления денежных сре</w:t>
            </w: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дств пр</w:t>
            </w:r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и уклонении участника закупки от заключения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"Номер расчётного счёта" 40302810294013000127</w:t>
            </w:r>
          </w:p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"Номер лицевого счёта" 05133005550</w:t>
            </w:r>
          </w:p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"БИК" 049401001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kern w:val="0"/>
                <w:sz w:val="20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Требуется обеспечение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Размер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8918.80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Порядок предоставления обеспечения исполнения контракта, требования к обеспечению, информация о банковском сопровождении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Обеспечение исполнения контракта может обеспечиваться предоставлением банковской гарантии, выданной банком и соответствующей требованиям статьи 45 Федерального закона от 05.04.2013 г. №44-ФЗ, или внесением денежных средств на указанный заказчиком счет, на котором в соответствии с законодательством Российской Федерации учитываются операции со средствами, поступающими заказчику. Способ обеспечения исполнения контракта определяется участником закупки, с которым заключается контракт, самостоятельно. Срок действия банковской гарантии должен превышать срок действия контракта не менее чем на один месяц. Контракт заключается после предоставления участником закупки, с которым заключается контракт, обеспечения исполнения контракта в соответствии с Федеральным законом от 05.04.2013 г. №44-ФЗ. Срок предоставления обеспечения исполнения контракта в течение пяти дней </w:t>
            </w: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с даты размещения</w:t>
            </w:r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 заказчиком в единой информационной системе проекта контракта. В случае не предоставления участником закупки, с которым заключается контракт, обеспечения исполнения контракта в срок, установленный для заключения контракта, такой участник считается уклонившимся от заключения контракта.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lastRenderedPageBreak/>
              <w:t>Платежные реквизиты для обеспечения исполнения контракта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"Номер расчётного счёта" 40302810294013000127</w:t>
            </w:r>
          </w:p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"Номер лицевого счёта" 05133005550</w:t>
            </w:r>
          </w:p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"БИК" 049401001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Дополнительная информация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Информация отсутствует</w:t>
            </w:r>
          </w:p>
        </w:tc>
      </w:tr>
      <w:tr w:rsidR="00F6472A" w:rsidRPr="00F6472A" w:rsidTr="00F6472A">
        <w:tc>
          <w:tcPr>
            <w:tcW w:w="0" w:type="auto"/>
            <w:gridSpan w:val="2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proofErr w:type="gramStart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В соответствии с частью 2 статьи 37 Федерального закона от 05.04.2013г. № 44-ФЗ «О контрактной системе в сфере закупок товаров, работ, услуг для обеспечения государственных и муниципальных нужд» если участником закупки, с которым заключается контракт, предложена цена контракта, которая на двадцать пять и более процентов ниже начальной (максимальной) цены контракта, контракт заключается только после предоставления таким участником обеспечения исполнения контракта</w:t>
            </w:r>
            <w:proofErr w:type="gramEnd"/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 xml:space="preserve"> в размере, указанном в части 1 статьи 37 Федерального закона № 44-ФЗ.», или информации, подтверждающей добросовестность такого участника на дату подачи заявки в соответствии с частью 3 статьи 37 Федерального закона № 44-ФЗ. 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b/>
                <w:bCs/>
                <w:kern w:val="0"/>
                <w:sz w:val="21"/>
                <w:szCs w:val="21"/>
              </w:rPr>
              <w:t>Перечень прикрепленных документов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1 DOK</w:t>
            </w:r>
          </w:p>
        </w:tc>
      </w:tr>
      <w:tr w:rsidR="00F6472A" w:rsidRPr="00F6472A" w:rsidTr="00F6472A"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Дата и время публикации изменения извещения (по местному времени организации, осуществляющей закупку)</w:t>
            </w:r>
          </w:p>
        </w:tc>
        <w:tc>
          <w:tcPr>
            <w:tcW w:w="0" w:type="auto"/>
            <w:vAlign w:val="center"/>
            <w:hideMark/>
          </w:tcPr>
          <w:p w:rsidR="00F6472A" w:rsidRPr="00F6472A" w:rsidRDefault="00F6472A" w:rsidP="00F6472A">
            <w:pPr>
              <w:spacing w:before="100" w:beforeAutospacing="1" w:after="100" w:afterAutospacing="1"/>
              <w:rPr>
                <w:rFonts w:ascii="Tahoma" w:hAnsi="Tahoma" w:cs="Tahoma"/>
                <w:kern w:val="0"/>
                <w:sz w:val="21"/>
                <w:szCs w:val="21"/>
              </w:rPr>
            </w:pPr>
            <w:r w:rsidRPr="00F6472A">
              <w:rPr>
                <w:rFonts w:ascii="Tahoma" w:hAnsi="Tahoma" w:cs="Tahoma"/>
                <w:kern w:val="0"/>
                <w:sz w:val="21"/>
                <w:szCs w:val="21"/>
              </w:rPr>
              <w:t>19.06.2015 15:31</w:t>
            </w:r>
          </w:p>
        </w:tc>
      </w:tr>
    </w:tbl>
    <w:p w:rsidR="00D80BEE" w:rsidRDefault="00D80BEE"/>
    <w:sectPr w:rsidR="00D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8B135D"/>
    <w:multiLevelType w:val="multilevel"/>
    <w:tmpl w:val="09AA0078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37"/>
        </w:tabs>
        <w:ind w:left="43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4"/>
        </w:tabs>
        <w:ind w:left="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1"/>
        </w:tabs>
        <w:ind w:left="23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52"/>
        </w:tabs>
        <w:ind w:left="-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5"/>
        </w:tabs>
        <w:ind w:left="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258"/>
        </w:tabs>
        <w:ind w:left="-25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181"/>
        </w:tabs>
        <w:ind w:left="-1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464"/>
        </w:tabs>
        <w:ind w:left="-464" w:hanging="180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D27"/>
    <w:rsid w:val="00576D27"/>
    <w:rsid w:val="006D412C"/>
    <w:rsid w:val="00D80BEE"/>
    <w:rsid w:val="00F64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647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72A"/>
    <w:rPr>
      <w:rFonts w:ascii="Tahoma" w:hAnsi="Tahoma" w:cs="Tahoma"/>
      <w:kern w:val="28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S Sans Serif" w:eastAsia="Times New Roman" w:hAnsi="MS Sans Serif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12C"/>
    <w:rPr>
      <w:rFonts w:ascii="Times New Roman" w:hAnsi="Times New Roman"/>
      <w:kern w:val="28"/>
      <w:sz w:val="24"/>
      <w:lang w:eastAsia="ru-RU"/>
    </w:rPr>
  </w:style>
  <w:style w:type="paragraph" w:styleId="1">
    <w:name w:val="heading 1"/>
    <w:aliases w:val="Заголовок 1 Знак Знак Знак Знак Знак Знак Знак Знак Знак,H1,H1 Знак,Заголовок 1 Знак Знак Знак Знак Знак Знак Знак Знак Знак Знак Знак,Document Header1,Заголовок 1 Знак2 Знак,Заголовок 1 Знак1 Знак Знак,Заголовок 1 Знак Знак Знак Знак"/>
    <w:basedOn w:val="a"/>
    <w:next w:val="a"/>
    <w:link w:val="10"/>
    <w:uiPriority w:val="9"/>
    <w:qFormat/>
    <w:rsid w:val="006D412C"/>
    <w:pPr>
      <w:keepNext/>
      <w:spacing w:before="240" w:after="60" w:line="360" w:lineRule="auto"/>
      <w:ind w:left="708" w:hanging="708"/>
      <w:jc w:val="center"/>
      <w:outlineLvl w:val="0"/>
    </w:pPr>
    <w:rPr>
      <w:b/>
      <w:sz w:val="28"/>
    </w:rPr>
  </w:style>
  <w:style w:type="paragraph" w:styleId="2">
    <w:name w:val="heading 2"/>
    <w:basedOn w:val="a"/>
    <w:next w:val="a"/>
    <w:link w:val="20"/>
    <w:uiPriority w:val="9"/>
    <w:qFormat/>
    <w:rsid w:val="006D412C"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link w:val="30"/>
    <w:uiPriority w:val="9"/>
    <w:qFormat/>
    <w:rsid w:val="006D412C"/>
    <w:pPr>
      <w:keepNext/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link w:val="40"/>
    <w:uiPriority w:val="9"/>
    <w:qFormat/>
    <w:rsid w:val="006D412C"/>
    <w:pPr>
      <w:keepNext/>
      <w:spacing w:line="360" w:lineRule="auto"/>
      <w:jc w:val="right"/>
      <w:outlineLvl w:val="3"/>
    </w:pPr>
    <w:rPr>
      <w:b/>
      <w:sz w:val="26"/>
    </w:rPr>
  </w:style>
  <w:style w:type="paragraph" w:styleId="5">
    <w:name w:val="heading 5"/>
    <w:basedOn w:val="a"/>
    <w:next w:val="a"/>
    <w:link w:val="50"/>
    <w:uiPriority w:val="9"/>
    <w:qFormat/>
    <w:rsid w:val="006D412C"/>
    <w:pPr>
      <w:keepNext/>
      <w:jc w:val="center"/>
      <w:outlineLvl w:val="4"/>
    </w:pPr>
    <w:rPr>
      <w:b/>
    </w:rPr>
  </w:style>
  <w:style w:type="paragraph" w:styleId="6">
    <w:name w:val="heading 6"/>
    <w:basedOn w:val="a"/>
    <w:next w:val="a"/>
    <w:link w:val="60"/>
    <w:uiPriority w:val="9"/>
    <w:qFormat/>
    <w:rsid w:val="006D412C"/>
    <w:pPr>
      <w:keepNext/>
      <w:jc w:val="center"/>
      <w:outlineLvl w:val="5"/>
    </w:pPr>
    <w:rPr>
      <w:b/>
      <w:sz w:val="32"/>
    </w:rPr>
  </w:style>
  <w:style w:type="paragraph" w:styleId="7">
    <w:name w:val="heading 7"/>
    <w:basedOn w:val="a"/>
    <w:next w:val="a"/>
    <w:link w:val="70"/>
    <w:uiPriority w:val="9"/>
    <w:qFormat/>
    <w:rsid w:val="006D412C"/>
    <w:pPr>
      <w:keepNext/>
      <w:jc w:val="center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uiPriority w:val="9"/>
    <w:qFormat/>
    <w:rsid w:val="006D412C"/>
    <w:pPr>
      <w:keepNext/>
      <w:jc w:val="right"/>
      <w:outlineLvl w:val="7"/>
    </w:pPr>
    <w:rPr>
      <w:b/>
    </w:rPr>
  </w:style>
  <w:style w:type="paragraph" w:styleId="9">
    <w:name w:val="heading 9"/>
    <w:basedOn w:val="a"/>
    <w:next w:val="a"/>
    <w:link w:val="90"/>
    <w:uiPriority w:val="9"/>
    <w:qFormat/>
    <w:rsid w:val="006D412C"/>
    <w:pPr>
      <w:keepNext/>
      <w:jc w:val="right"/>
      <w:outlineLvl w:val="8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unindented">
    <w:name w:val="Normal unindented"/>
    <w:qFormat/>
    <w:rsid w:val="006D412C"/>
    <w:pPr>
      <w:spacing w:before="120" w:after="120" w:line="276" w:lineRule="auto"/>
      <w:jc w:val="both"/>
    </w:pPr>
    <w:rPr>
      <w:rFonts w:ascii="Times New Roman" w:hAnsi="Times New Roman"/>
      <w:sz w:val="22"/>
      <w:szCs w:val="22"/>
      <w:lang w:eastAsia="ru-RU"/>
    </w:rPr>
  </w:style>
  <w:style w:type="paragraph" w:customStyle="1" w:styleId="heading1normal">
    <w:name w:val="heading 1 normal"/>
    <w:basedOn w:val="a"/>
    <w:next w:val="a"/>
    <w:uiPriority w:val="9"/>
    <w:qFormat/>
    <w:rsid w:val="006D412C"/>
    <w:pPr>
      <w:spacing w:before="120" w:after="120" w:line="276" w:lineRule="auto"/>
      <w:jc w:val="both"/>
      <w:outlineLvl w:val="0"/>
    </w:pPr>
    <w:rPr>
      <w:kern w:val="0"/>
      <w:sz w:val="22"/>
      <w:szCs w:val="22"/>
    </w:rPr>
  </w:style>
  <w:style w:type="paragraph" w:customStyle="1" w:styleId="heading1normalunnumbered">
    <w:name w:val="heading 1 normal unnumbered"/>
    <w:basedOn w:val="a"/>
    <w:next w:val="a"/>
    <w:uiPriority w:val="9"/>
    <w:qFormat/>
    <w:rsid w:val="006D412C"/>
    <w:pPr>
      <w:spacing w:before="120" w:after="120" w:line="276" w:lineRule="auto"/>
      <w:ind w:firstLine="708"/>
      <w:jc w:val="both"/>
      <w:outlineLvl w:val="0"/>
    </w:pPr>
    <w:rPr>
      <w:kern w:val="0"/>
      <w:sz w:val="22"/>
      <w:szCs w:val="22"/>
    </w:rPr>
  </w:style>
  <w:style w:type="paragraph" w:customStyle="1" w:styleId="Warning">
    <w:name w:val="Warning"/>
    <w:basedOn w:val="a"/>
    <w:next w:val="a"/>
    <w:uiPriority w:val="29"/>
    <w:qFormat/>
    <w:rsid w:val="006D412C"/>
    <w:pPr>
      <w:spacing w:before="120" w:after="120" w:line="276" w:lineRule="auto"/>
      <w:ind w:firstLine="708"/>
      <w:jc w:val="both"/>
    </w:pPr>
    <w:rPr>
      <w:i/>
      <w:iCs/>
      <w:color w:val="E36C0A"/>
      <w:kern w:val="0"/>
      <w:sz w:val="22"/>
      <w:szCs w:val="22"/>
    </w:rPr>
  </w:style>
  <w:style w:type="character" w:customStyle="1" w:styleId="10">
    <w:name w:val="Заголовок 1 Знак"/>
    <w:aliases w:val="Заголовок 1 Знак Знак Знак Знак Знак Знак Знак Знак Знак Знак,H1 Знак1,H1 Знак Знак,Заголовок 1 Знак Знак Знак Знак Знак Знак Знак Знак Знак Знак Знак Знак,Document Header1 Знак,Заголовок 1 Знак2 Знак Знак"/>
    <w:basedOn w:val="a0"/>
    <w:link w:val="1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412C"/>
    <w:rPr>
      <w:rFonts w:ascii="Arial" w:hAnsi="Arial"/>
      <w:b/>
      <w:i/>
      <w:kern w:val="28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D412C"/>
    <w:rPr>
      <w:rFonts w:ascii="Arial" w:hAnsi="Arial"/>
      <w:kern w:val="28"/>
      <w:sz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D412C"/>
    <w:rPr>
      <w:rFonts w:ascii="Times New Roman" w:hAnsi="Times New Roman"/>
      <w:b/>
      <w:kern w:val="28"/>
      <w:sz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D412C"/>
    <w:rPr>
      <w:rFonts w:ascii="Times New Roman" w:hAnsi="Times New Roman"/>
      <w:b/>
      <w:kern w:val="28"/>
      <w:sz w:val="28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6D412C"/>
    <w:rPr>
      <w:rFonts w:ascii="Times New Roman" w:hAnsi="Times New Roman"/>
      <w:b/>
      <w:kern w:val="28"/>
      <w:sz w:val="24"/>
      <w:lang w:eastAsia="ru-RU"/>
    </w:rPr>
  </w:style>
  <w:style w:type="character" w:customStyle="1" w:styleId="90">
    <w:name w:val="Заголовок 9 Знак"/>
    <w:basedOn w:val="a0"/>
    <w:link w:val="9"/>
    <w:uiPriority w:val="9"/>
    <w:rsid w:val="006D412C"/>
    <w:rPr>
      <w:rFonts w:ascii="Times New Roman" w:hAnsi="Times New Roman"/>
      <w:b/>
      <w:kern w:val="28"/>
      <w:sz w:val="32"/>
      <w:lang w:eastAsia="ru-RU"/>
    </w:rPr>
  </w:style>
  <w:style w:type="paragraph" w:styleId="a3">
    <w:name w:val="caption"/>
    <w:basedOn w:val="a"/>
    <w:next w:val="a"/>
    <w:qFormat/>
    <w:rsid w:val="006D412C"/>
    <w:pPr>
      <w:jc w:val="right"/>
    </w:pPr>
    <w:rPr>
      <w:b/>
      <w:sz w:val="28"/>
    </w:rPr>
  </w:style>
  <w:style w:type="paragraph" w:styleId="a4">
    <w:name w:val="Title"/>
    <w:basedOn w:val="a"/>
    <w:link w:val="a5"/>
    <w:uiPriority w:val="10"/>
    <w:qFormat/>
    <w:rsid w:val="006D412C"/>
    <w:pPr>
      <w:widowControl w:val="0"/>
      <w:jc w:val="center"/>
    </w:pPr>
    <w:rPr>
      <w:b/>
      <w:kern w:val="0"/>
      <w:sz w:val="28"/>
      <w:lang w:eastAsia="en-US"/>
    </w:rPr>
  </w:style>
  <w:style w:type="character" w:customStyle="1" w:styleId="a5">
    <w:name w:val="Название Знак"/>
    <w:link w:val="a4"/>
    <w:uiPriority w:val="10"/>
    <w:rsid w:val="006D412C"/>
    <w:rPr>
      <w:rFonts w:ascii="Times New Roman" w:hAnsi="Times New Roman"/>
      <w:b/>
      <w:sz w:val="28"/>
    </w:rPr>
  </w:style>
  <w:style w:type="paragraph" w:styleId="a6">
    <w:name w:val="Subtitle"/>
    <w:basedOn w:val="a"/>
    <w:link w:val="a7"/>
    <w:qFormat/>
    <w:rsid w:val="006D412C"/>
    <w:rPr>
      <w:sz w:val="22"/>
    </w:rPr>
  </w:style>
  <w:style w:type="character" w:customStyle="1" w:styleId="a7">
    <w:name w:val="Подзаголовок Знак"/>
    <w:basedOn w:val="a0"/>
    <w:link w:val="a6"/>
    <w:rsid w:val="006D412C"/>
    <w:rPr>
      <w:rFonts w:ascii="Times New Roman" w:hAnsi="Times New Roman"/>
      <w:kern w:val="28"/>
      <w:sz w:val="22"/>
      <w:lang w:eastAsia="ru-RU"/>
    </w:rPr>
  </w:style>
  <w:style w:type="character" w:styleId="a8">
    <w:name w:val="Emphasis"/>
    <w:qFormat/>
    <w:rsid w:val="006D412C"/>
    <w:rPr>
      <w:i/>
      <w:iCs/>
    </w:rPr>
  </w:style>
  <w:style w:type="paragraph" w:styleId="a9">
    <w:name w:val="No Spacing"/>
    <w:uiPriority w:val="99"/>
    <w:qFormat/>
    <w:rsid w:val="006D412C"/>
    <w:rPr>
      <w:rFonts w:ascii="Calibri" w:eastAsia="Calibri" w:hAnsi="Calibri"/>
      <w:sz w:val="22"/>
      <w:szCs w:val="22"/>
    </w:rPr>
  </w:style>
  <w:style w:type="paragraph" w:styleId="aa">
    <w:name w:val="List Paragraph"/>
    <w:basedOn w:val="a"/>
    <w:uiPriority w:val="99"/>
    <w:qFormat/>
    <w:rsid w:val="006D412C"/>
    <w:pPr>
      <w:spacing w:after="200" w:line="276" w:lineRule="auto"/>
      <w:ind w:left="720"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b">
    <w:name w:val="Normal (Web)"/>
    <w:basedOn w:val="a"/>
    <w:uiPriority w:val="99"/>
    <w:unhideWhenUsed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title">
    <w:name w:val="title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subtitle">
    <w:name w:val="subtitle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">
    <w:name w:val="parameter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parametervalue">
    <w:name w:val="parametervalue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customStyle="1" w:styleId="caption">
    <w:name w:val="caption"/>
    <w:basedOn w:val="a"/>
    <w:rsid w:val="00F6472A"/>
    <w:pPr>
      <w:spacing w:before="100" w:beforeAutospacing="1" w:after="100" w:afterAutospacing="1"/>
    </w:pPr>
    <w:rPr>
      <w:kern w:val="0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F6472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6472A"/>
    <w:rPr>
      <w:rFonts w:ascii="Tahoma" w:hAnsi="Tahoma" w:cs="Tahoma"/>
      <w:kern w:val="28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3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74251">
          <w:marLeft w:val="0"/>
          <w:marRight w:val="0"/>
          <w:marTop w:val="17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45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616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836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7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юзер17</dc:creator>
  <cp:keywords/>
  <dc:description/>
  <cp:lastModifiedBy>юзер17</cp:lastModifiedBy>
  <cp:revision>3</cp:revision>
  <cp:lastPrinted>2015-06-19T11:32:00Z</cp:lastPrinted>
  <dcterms:created xsi:type="dcterms:W3CDTF">2015-06-19T11:32:00Z</dcterms:created>
  <dcterms:modified xsi:type="dcterms:W3CDTF">2015-06-19T11:33:00Z</dcterms:modified>
</cp:coreProperties>
</file>