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F1BE0" w14:textId="77777777" w:rsidR="00915866" w:rsidRPr="00280A76" w:rsidRDefault="00915866" w:rsidP="00DF0420">
      <w:pPr>
        <w:widowControl w:val="0"/>
        <w:tabs>
          <w:tab w:val="left" w:pos="284"/>
        </w:tabs>
        <w:ind w:right="-1"/>
        <w:contextualSpacing/>
        <w:jc w:val="right"/>
        <w:rPr>
          <w:b/>
        </w:rPr>
      </w:pPr>
      <w:bookmarkStart w:id="0" w:name="_Hlk93495745"/>
      <w:r w:rsidRPr="00280A76">
        <w:rPr>
          <w:b/>
        </w:rPr>
        <w:t xml:space="preserve">Приложение № </w:t>
      </w:r>
      <w:bookmarkStart w:id="1" w:name="_Hlk93494073"/>
      <w:bookmarkEnd w:id="1"/>
      <w:r w:rsidRPr="00280A76">
        <w:rPr>
          <w:b/>
        </w:rPr>
        <w:t>4</w:t>
      </w:r>
    </w:p>
    <w:p w14:paraId="795D6692" w14:textId="77777777" w:rsidR="00915866" w:rsidRPr="00280A76" w:rsidRDefault="00915866" w:rsidP="00DF0420">
      <w:pPr>
        <w:widowControl w:val="0"/>
        <w:tabs>
          <w:tab w:val="left" w:pos="284"/>
        </w:tabs>
        <w:ind w:right="-1"/>
        <w:contextualSpacing/>
        <w:jc w:val="right"/>
        <w:rPr>
          <w:b/>
        </w:rPr>
      </w:pPr>
      <w:r w:rsidRPr="00280A76">
        <w:rPr>
          <w:b/>
        </w:rPr>
        <w:t xml:space="preserve"> к извещению об осуществлении закупки </w:t>
      </w:r>
    </w:p>
    <w:p w14:paraId="0F34D52B" w14:textId="77777777" w:rsidR="00915866" w:rsidRPr="00280A76" w:rsidRDefault="00915866" w:rsidP="00DF0420">
      <w:pPr>
        <w:widowControl w:val="0"/>
        <w:tabs>
          <w:tab w:val="left" w:pos="284"/>
        </w:tabs>
        <w:ind w:right="-1"/>
        <w:contextualSpacing/>
        <w:jc w:val="right"/>
        <w:rPr>
          <w:b/>
        </w:rPr>
      </w:pPr>
      <w:r w:rsidRPr="00280A76">
        <w:rPr>
          <w:b/>
        </w:rPr>
        <w:t xml:space="preserve">по заявке № </w:t>
      </w:r>
      <w:r w:rsidR="00517856" w:rsidRPr="00280A76">
        <w:rPr>
          <w:b/>
          <w:noProof/>
        </w:rPr>
        <w:t>зз-27975</w:t>
      </w:r>
      <w:r w:rsidR="00AA6859" w:rsidRPr="00280A76">
        <w:rPr>
          <w:b/>
          <w:noProof/>
        </w:rPr>
        <w:t>-2024</w:t>
      </w:r>
    </w:p>
    <w:bookmarkEnd w:id="0"/>
    <w:p w14:paraId="78E29C46" w14:textId="77777777" w:rsidR="00CC761C" w:rsidRPr="00280A76" w:rsidRDefault="00CC761C" w:rsidP="00DF0420">
      <w:pPr>
        <w:widowControl w:val="0"/>
        <w:tabs>
          <w:tab w:val="left" w:pos="142"/>
          <w:tab w:val="left" w:pos="284"/>
        </w:tabs>
        <w:ind w:right="-1"/>
        <w:contextualSpacing/>
        <w:jc w:val="right"/>
        <w:rPr>
          <w:b/>
        </w:rPr>
      </w:pPr>
    </w:p>
    <w:p w14:paraId="2892187A" w14:textId="77777777" w:rsidR="00CC761C" w:rsidRPr="00280A76" w:rsidRDefault="00CC761C" w:rsidP="00DF0420">
      <w:pPr>
        <w:widowControl w:val="0"/>
        <w:tabs>
          <w:tab w:val="left" w:pos="142"/>
          <w:tab w:val="left" w:pos="8364"/>
        </w:tabs>
        <w:ind w:right="-1"/>
        <w:jc w:val="right"/>
        <w:rPr>
          <w:b/>
          <w:bCs/>
        </w:rPr>
      </w:pPr>
      <w:r w:rsidRPr="00280A76">
        <w:rPr>
          <w:b/>
          <w:bCs/>
        </w:rPr>
        <w:t>Проект</w:t>
      </w:r>
    </w:p>
    <w:p w14:paraId="07C1BB4B" w14:textId="77777777" w:rsidR="00CC761C" w:rsidRPr="00280A76" w:rsidRDefault="00CC761C" w:rsidP="00DF0420">
      <w:pPr>
        <w:widowControl w:val="0"/>
        <w:tabs>
          <w:tab w:val="left" w:pos="142"/>
          <w:tab w:val="left" w:pos="8364"/>
        </w:tabs>
        <w:ind w:right="-1"/>
        <w:jc w:val="right"/>
        <w:rPr>
          <w:b/>
          <w:bCs/>
        </w:rPr>
      </w:pPr>
    </w:p>
    <w:p w14:paraId="2E3ADDDA" w14:textId="77777777" w:rsidR="00CC761C" w:rsidRPr="00280A76" w:rsidRDefault="00501E35" w:rsidP="00DF0420">
      <w:pPr>
        <w:widowControl w:val="0"/>
        <w:jc w:val="center"/>
        <w:rPr>
          <w:b/>
        </w:rPr>
      </w:pPr>
      <w:r w:rsidRPr="00280A76">
        <w:rPr>
          <w:b/>
          <w:bCs/>
        </w:rPr>
        <w:t>К</w:t>
      </w:r>
      <w:r w:rsidR="00CC761C" w:rsidRPr="00280A76">
        <w:rPr>
          <w:b/>
          <w:bCs/>
        </w:rPr>
        <w:t xml:space="preserve">онтракт </w:t>
      </w:r>
      <w:r w:rsidR="00CC761C" w:rsidRPr="00280A76">
        <w:rPr>
          <w:b/>
        </w:rPr>
        <w:t>№ ___</w:t>
      </w:r>
    </w:p>
    <w:p w14:paraId="235DB11D" w14:textId="77777777" w:rsidR="00CC761C" w:rsidRPr="00280A76" w:rsidRDefault="00CC761C" w:rsidP="00DF0420">
      <w:pPr>
        <w:widowControl w:val="0"/>
        <w:tabs>
          <w:tab w:val="left" w:pos="142"/>
        </w:tabs>
        <w:ind w:right="-1"/>
        <w:jc w:val="center"/>
      </w:pPr>
    </w:p>
    <w:p w14:paraId="5C6072DC" w14:textId="77777777" w:rsidR="00CC761C" w:rsidRPr="00280A76" w:rsidRDefault="00CC761C" w:rsidP="00DF0420">
      <w:pPr>
        <w:widowControl w:val="0"/>
        <w:tabs>
          <w:tab w:val="left" w:pos="142"/>
        </w:tabs>
        <w:ind w:right="-1"/>
        <w:jc w:val="right"/>
      </w:pPr>
      <w:r w:rsidRPr="00280A76">
        <w:t>____________                                                                                                    ______________ 20__ г.</w:t>
      </w:r>
    </w:p>
    <w:p w14:paraId="7B234D24" w14:textId="77777777" w:rsidR="00CA0130" w:rsidRPr="00280A76" w:rsidRDefault="00CA0130" w:rsidP="00DF0420">
      <w:pPr>
        <w:widowControl w:val="0"/>
        <w:ind w:right="-1"/>
        <w:contextualSpacing/>
        <w:jc w:val="both"/>
      </w:pPr>
    </w:p>
    <w:p w14:paraId="14535B83" w14:textId="77777777" w:rsidR="005B6F81" w:rsidRPr="00280A76" w:rsidRDefault="00616EBC" w:rsidP="00DF0420">
      <w:pPr>
        <w:widowControl w:val="0"/>
        <w:suppressAutoHyphens/>
        <w:ind w:right="-1" w:firstLine="567"/>
        <w:contextualSpacing/>
        <w:jc w:val="both"/>
      </w:pPr>
      <w:r w:rsidRPr="00280A76">
        <w:t>АДМИНИСТРАЦИЯ МУНИЦИПАЛЬНОГО ОБРАЗОВАНИЯ ''МУНИЦИПАЛЬНЫЙ ОКРУГ КРАСНОГОРСКИЙ РАЙОН УДМУРТСКОЙ РЕСПУБЛИКИ'', именуем</w:t>
      </w:r>
      <w:r w:rsidR="001956F7" w:rsidRPr="00280A76">
        <w:t xml:space="preserve">ая </w:t>
      </w:r>
      <w:r w:rsidRPr="00280A76">
        <w:t>в дальнейшем «Лизингополучатель», в лице_________________________________________, действующего на основании _____________________________, с одной стороны, и ______________________________________________, именуемый (</w:t>
      </w:r>
      <w:proofErr w:type="spellStart"/>
      <w:r w:rsidRPr="00280A76">
        <w:t>ая</w:t>
      </w:r>
      <w:proofErr w:type="spellEnd"/>
      <w:r w:rsidRPr="00280A76">
        <w:t xml:space="preserve">) в дальнейшем «Лизингодатель», в лице ______________________, действующий на основании ________________________, с другой стороны, вместе именуемые «Стороны», во исполнение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203A82" w:rsidRPr="00280A76">
        <w:t>в соответствии с Распоряжением Главы муниципального образования «Муниципальный округ Красногорский район Удмуртской Республики» от 17.06.2024 №29, принятым во исполнение Постановления Администрации муниципального образования «Муниципальный округ Красногорский район Удмуртской Республики» от 05.05.2023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001D15AF" w:rsidRPr="00280A76">
        <w:t xml:space="preserve">, </w:t>
      </w:r>
      <w:r w:rsidRPr="00280A76">
        <w:t>по результатам _____, объявленного Извещением от «__»___ ___г. № ___ заключили муниципальный контракт (далее – контракт) о нижеследующем:</w:t>
      </w:r>
    </w:p>
    <w:p w14:paraId="5CEA66C3" w14:textId="77777777" w:rsidR="00616EBC" w:rsidRPr="00280A76" w:rsidRDefault="00616EBC" w:rsidP="00DF0420">
      <w:pPr>
        <w:widowControl w:val="0"/>
        <w:suppressAutoHyphens/>
        <w:ind w:right="-1" w:firstLine="567"/>
        <w:contextualSpacing/>
        <w:jc w:val="both"/>
        <w:rPr>
          <w:lang w:eastAsia="ar-SA"/>
        </w:rPr>
      </w:pPr>
    </w:p>
    <w:p w14:paraId="27752D32" w14:textId="77777777" w:rsidR="00B762E7" w:rsidRPr="00280A76" w:rsidRDefault="00B762E7" w:rsidP="00DF0420">
      <w:pPr>
        <w:widowControl w:val="0"/>
        <w:suppressAutoHyphens/>
        <w:contextualSpacing/>
        <w:jc w:val="center"/>
        <w:rPr>
          <w:lang w:eastAsia="ar-SA"/>
        </w:rPr>
      </w:pPr>
      <w:r w:rsidRPr="00280A76">
        <w:rPr>
          <w:b/>
          <w:bCs/>
          <w:lang w:eastAsia="ar-SA"/>
        </w:rPr>
        <w:t xml:space="preserve">1. </w:t>
      </w:r>
      <w:r w:rsidR="00C02016" w:rsidRPr="00280A76">
        <w:rPr>
          <w:b/>
          <w:bCs/>
          <w:lang w:eastAsia="ar-SA"/>
        </w:rPr>
        <w:t xml:space="preserve">ОБЪЕКТ ЗАКУПКИ. </w:t>
      </w:r>
      <w:r w:rsidRPr="00280A76">
        <w:rPr>
          <w:b/>
          <w:bCs/>
          <w:lang w:eastAsia="ar-SA"/>
        </w:rPr>
        <w:t>ПРЕДМЕТ КОНТРАКТА</w:t>
      </w:r>
    </w:p>
    <w:p w14:paraId="55538F49" w14:textId="77777777" w:rsidR="00B762E7" w:rsidRPr="00280A76" w:rsidRDefault="00B762E7" w:rsidP="00DF0420">
      <w:pPr>
        <w:widowControl w:val="0"/>
        <w:shd w:val="clear" w:color="auto" w:fill="FFFFFF"/>
        <w:suppressAutoHyphens/>
        <w:autoSpaceDE w:val="0"/>
        <w:autoSpaceDN w:val="0"/>
        <w:adjustRightInd w:val="0"/>
        <w:ind w:firstLine="567"/>
        <w:contextualSpacing/>
        <w:jc w:val="both"/>
        <w:rPr>
          <w:lang w:eastAsia="ar-SA"/>
        </w:rPr>
      </w:pPr>
      <w:r w:rsidRPr="00280A76">
        <w:rPr>
          <w:lang w:eastAsia="ar-SA"/>
        </w:rPr>
        <w:t>1.1.</w:t>
      </w:r>
      <w:r w:rsidR="00CA0130" w:rsidRPr="00280A76">
        <w:rPr>
          <w:rFonts w:eastAsia="Calibri"/>
          <w:lang w:eastAsia="ar-SA"/>
        </w:rPr>
        <w:t xml:space="preserve"> Объект закупки</w:t>
      </w:r>
      <w:r w:rsidR="00612171" w:rsidRPr="00280A76">
        <w:t xml:space="preserve"> </w:t>
      </w:r>
      <w:r w:rsidR="001D15AF" w:rsidRPr="00280A76">
        <w:t>Оказание услуг по финансовой аренде (лизингу) автотранспортного средства</w:t>
      </w:r>
      <w:r w:rsidR="00CA0130" w:rsidRPr="00280A76">
        <w:rPr>
          <w:rFonts w:eastAsia="Calibri"/>
          <w:lang w:eastAsia="ar-SA"/>
        </w:rPr>
        <w:t xml:space="preserve">. Предметом </w:t>
      </w:r>
      <w:r w:rsidR="00F05BDB" w:rsidRPr="00280A76">
        <w:rPr>
          <w:rFonts w:eastAsia="Calibri"/>
          <w:lang w:eastAsia="ar-SA"/>
        </w:rPr>
        <w:t>К</w:t>
      </w:r>
      <w:r w:rsidR="00CA0130" w:rsidRPr="00280A76">
        <w:rPr>
          <w:rFonts w:eastAsia="Calibri"/>
          <w:lang w:eastAsia="ar-SA"/>
        </w:rPr>
        <w:t xml:space="preserve">онтракта является оказание услуг: </w:t>
      </w:r>
      <w:r w:rsidR="001D15AF" w:rsidRPr="00280A76">
        <w:t>Оказание услуг по финансовой аренде (лизингу) автотранспортного средства</w:t>
      </w:r>
      <w:r w:rsidR="00612171" w:rsidRPr="00280A76">
        <w:rPr>
          <w:rFonts w:eastAsia="Calibri"/>
          <w:lang w:eastAsia="ar-SA"/>
        </w:rPr>
        <w:t xml:space="preserve"> </w:t>
      </w:r>
      <w:r w:rsidR="00CA0130" w:rsidRPr="00280A76">
        <w:rPr>
          <w:rFonts w:eastAsia="Calibri"/>
          <w:lang w:eastAsia="ar-SA"/>
        </w:rPr>
        <w:t>(далее – услуги, оказание услуг).</w:t>
      </w:r>
    </w:p>
    <w:p w14:paraId="01ACBF3C" w14:textId="77777777" w:rsidR="001D15AF" w:rsidRPr="00280A76" w:rsidRDefault="00AB0ACD" w:rsidP="001D15AF">
      <w:pPr>
        <w:widowControl w:val="0"/>
        <w:ind w:firstLine="567"/>
        <w:jc w:val="both"/>
      </w:pPr>
      <w:r w:rsidRPr="00280A76">
        <w:rPr>
          <w:lang w:eastAsia="ar-SA"/>
        </w:rPr>
        <w:t>Идентификационный код закупки:</w:t>
      </w:r>
      <w:r w:rsidR="00612171" w:rsidRPr="00280A76">
        <w:t xml:space="preserve"> </w:t>
      </w:r>
      <w:r w:rsidR="001D15AF" w:rsidRPr="00280A76">
        <w:t>243183702096718370100100660016491244.</w:t>
      </w:r>
    </w:p>
    <w:p w14:paraId="5B3120DC" w14:textId="77777777" w:rsidR="00B762E7" w:rsidRPr="00280A76" w:rsidRDefault="00B762E7" w:rsidP="00DF0420">
      <w:pPr>
        <w:widowControl w:val="0"/>
        <w:suppressAutoHyphens/>
        <w:ind w:firstLine="567"/>
        <w:contextualSpacing/>
        <w:jc w:val="both"/>
        <w:rPr>
          <w:rFonts w:eastAsia="Calibri"/>
          <w:lang w:eastAsia="ar-SA"/>
        </w:rPr>
      </w:pPr>
      <w:r w:rsidRPr="00280A76">
        <w:rPr>
          <w:lang w:eastAsia="ar-SA"/>
        </w:rPr>
        <w:t xml:space="preserve">1.2. </w:t>
      </w:r>
      <w:r w:rsidRPr="00280A76">
        <w:rPr>
          <w:rFonts w:eastAsia="Calibri"/>
          <w:lang w:eastAsia="ar-SA"/>
        </w:rPr>
        <w:t xml:space="preserve">Лизингодатель в соответствии с условиями </w:t>
      </w:r>
      <w:r w:rsidR="00AB0ACD" w:rsidRPr="00280A76">
        <w:rPr>
          <w:rFonts w:eastAsia="Calibri"/>
          <w:lang w:eastAsia="ar-SA"/>
        </w:rPr>
        <w:t xml:space="preserve">Контракта </w:t>
      </w:r>
      <w:r w:rsidRPr="00280A76">
        <w:rPr>
          <w:rFonts w:eastAsia="Calibri"/>
          <w:lang w:eastAsia="ar-SA"/>
        </w:rPr>
        <w:t xml:space="preserve">обязуется приобрести в собственность указанное Лизингополучателем имущество: </w:t>
      </w:r>
      <w:r w:rsidRPr="00280A76">
        <w:rPr>
          <w:lang w:eastAsia="ar-SA"/>
        </w:rPr>
        <w:t>________________________________________________________</w:t>
      </w:r>
      <w:r w:rsidRPr="00280A76">
        <w:rPr>
          <w:rFonts w:eastAsia="Calibri"/>
          <w:lang w:eastAsia="ar-SA"/>
        </w:rPr>
        <w:t xml:space="preserve"> (далее – Предмет лизинга), у определенного Лизингодателем продавца и предоставить Лизингополучателю это имущество за плату во временное владение и пользование с последующим переходом к Лизингополучателю права собственности на Предмет лизинга.</w:t>
      </w:r>
    </w:p>
    <w:p w14:paraId="06C67D62"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На момент передачи Лизингополучателю Предмета лизинга во в</w:t>
      </w:r>
      <w:r w:rsidR="00E0612B" w:rsidRPr="00280A76">
        <w:rPr>
          <w:rFonts w:eastAsia="Calibri"/>
          <w:lang w:eastAsia="ar-SA"/>
        </w:rPr>
        <w:t xml:space="preserve">ременное владение и пользование </w:t>
      </w:r>
      <w:r w:rsidRPr="00280A76">
        <w:rPr>
          <w:rFonts w:eastAsia="Calibri"/>
          <w:lang w:eastAsia="ar-SA"/>
        </w:rPr>
        <w:t>Предмет лизинга должен принадлежать Лизингодателю на праве собственности.</w:t>
      </w:r>
    </w:p>
    <w:p w14:paraId="07C4BA79" w14:textId="77777777" w:rsidR="00B762E7" w:rsidRPr="00280A76" w:rsidRDefault="00B762E7" w:rsidP="00DF0420">
      <w:pPr>
        <w:widowControl w:val="0"/>
        <w:suppressAutoHyphens/>
        <w:ind w:firstLine="567"/>
        <w:contextualSpacing/>
        <w:jc w:val="both"/>
        <w:rPr>
          <w:rFonts w:eastAsia="Calibri"/>
          <w:lang w:eastAsia="ar-SA"/>
        </w:rPr>
      </w:pPr>
      <w:r w:rsidRPr="00280A76">
        <w:rPr>
          <w:lang w:eastAsia="ar-SA"/>
        </w:rPr>
        <w:t xml:space="preserve">1.3. </w:t>
      </w:r>
      <w:r w:rsidRPr="00280A76">
        <w:rPr>
          <w:rFonts w:eastAsia="Calibri"/>
          <w:lang w:eastAsia="ar-SA"/>
        </w:rPr>
        <w:t xml:space="preserve">Передача Предмета лизинга в собственность Лизингополучателя происходит по окончании срока лизинга и оплаты </w:t>
      </w:r>
      <w:r w:rsidR="005400F1" w:rsidRPr="00280A76">
        <w:rPr>
          <w:rFonts w:eastAsia="Calibri"/>
          <w:lang w:eastAsia="ar-SA"/>
        </w:rPr>
        <w:t>лизинг</w:t>
      </w:r>
      <w:r w:rsidR="00540DDA" w:rsidRPr="00280A76">
        <w:rPr>
          <w:rFonts w:eastAsia="Calibri"/>
          <w:lang w:eastAsia="ar-SA"/>
        </w:rPr>
        <w:t>овых</w:t>
      </w:r>
      <w:r w:rsidR="005400F1" w:rsidRPr="00280A76">
        <w:rPr>
          <w:rFonts w:eastAsia="Calibri"/>
          <w:lang w:eastAsia="ar-SA"/>
        </w:rPr>
        <w:t xml:space="preserve"> платежей, </w:t>
      </w:r>
      <w:r w:rsidRPr="00280A76">
        <w:rPr>
          <w:rFonts w:eastAsia="Calibri"/>
          <w:lang w:eastAsia="ar-SA"/>
        </w:rPr>
        <w:t xml:space="preserve">выкупной </w:t>
      </w:r>
      <w:r w:rsidR="00C043B9" w:rsidRPr="00280A76">
        <w:rPr>
          <w:rFonts w:eastAsia="Calibri"/>
          <w:lang w:eastAsia="ar-SA"/>
        </w:rPr>
        <w:t>цены</w:t>
      </w:r>
      <w:r w:rsidRPr="00280A76">
        <w:rPr>
          <w:rFonts w:eastAsia="Calibri"/>
          <w:lang w:eastAsia="ar-SA"/>
        </w:rPr>
        <w:t xml:space="preserve"> </w:t>
      </w:r>
      <w:r w:rsidR="00E0612B" w:rsidRPr="00280A76">
        <w:rPr>
          <w:rFonts w:eastAsia="Calibri"/>
          <w:lang w:eastAsia="ar-SA"/>
        </w:rPr>
        <w:t xml:space="preserve">Предмета </w:t>
      </w:r>
      <w:r w:rsidRPr="00280A76">
        <w:rPr>
          <w:rFonts w:eastAsia="Calibri"/>
          <w:lang w:eastAsia="ar-SA"/>
        </w:rPr>
        <w:t>лизинга при условии отсутствия задолженности по</w:t>
      </w:r>
      <w:r w:rsidR="00E0612B" w:rsidRPr="00280A76">
        <w:rPr>
          <w:rFonts w:eastAsia="Calibri"/>
          <w:lang w:eastAsia="ar-SA"/>
        </w:rPr>
        <w:t xml:space="preserve"> выплате</w:t>
      </w:r>
      <w:r w:rsidRPr="00280A76">
        <w:rPr>
          <w:rFonts w:eastAsia="Calibri"/>
          <w:lang w:eastAsia="ar-SA"/>
        </w:rPr>
        <w:t xml:space="preserve"> </w:t>
      </w:r>
      <w:r w:rsidR="00E0612B" w:rsidRPr="00280A76">
        <w:rPr>
          <w:rFonts w:eastAsia="Calibri"/>
        </w:rPr>
        <w:t>неустоек (штрафов, пеней)</w:t>
      </w:r>
      <w:r w:rsidRPr="00280A76">
        <w:rPr>
          <w:rFonts w:eastAsia="Calibri"/>
          <w:lang w:eastAsia="ar-SA"/>
        </w:rPr>
        <w:t>.</w:t>
      </w:r>
    </w:p>
    <w:p w14:paraId="21326B55" w14:textId="77777777" w:rsidR="00B762E7" w:rsidRPr="00280A76" w:rsidRDefault="00B762E7" w:rsidP="00DF0420">
      <w:pPr>
        <w:widowControl w:val="0"/>
        <w:suppressAutoHyphens/>
        <w:ind w:firstLine="567"/>
        <w:contextualSpacing/>
        <w:jc w:val="both"/>
        <w:rPr>
          <w:rFonts w:eastAsia="Calibri"/>
          <w:lang w:eastAsia="ar-SA"/>
        </w:rPr>
      </w:pPr>
      <w:r w:rsidRPr="00280A76">
        <w:rPr>
          <w:lang w:eastAsia="ar-SA"/>
        </w:rPr>
        <w:t>1.4.</w:t>
      </w:r>
      <w:r w:rsidRPr="00280A76">
        <w:rPr>
          <w:rFonts w:eastAsia="Calibri"/>
          <w:lang w:eastAsia="ar-SA"/>
        </w:rPr>
        <w:t xml:space="preserve"> Предмет лизинга приобретается Лизингодателем по договору купли-продажи у Продавца</w:t>
      </w:r>
      <w:r w:rsidR="00CD6BB9" w:rsidRPr="00280A76">
        <w:rPr>
          <w:rFonts w:eastAsia="Calibri"/>
          <w:lang w:eastAsia="ar-SA"/>
        </w:rPr>
        <w:t xml:space="preserve"> Предмета лизинга</w:t>
      </w:r>
      <w:r w:rsidRPr="00280A76">
        <w:rPr>
          <w:rFonts w:eastAsia="Calibri"/>
          <w:lang w:eastAsia="ar-SA"/>
        </w:rPr>
        <w:t>, выбор которого осуществляет Лизингодатель самостоятельно</w:t>
      </w:r>
      <w:r w:rsidR="00822B36" w:rsidRPr="00280A76">
        <w:rPr>
          <w:rFonts w:eastAsia="Calibri"/>
          <w:lang w:eastAsia="ar-SA"/>
        </w:rPr>
        <w:t xml:space="preserve">, </w:t>
      </w:r>
      <w:r w:rsidRPr="00280A76">
        <w:rPr>
          <w:rFonts w:eastAsia="Calibri"/>
          <w:lang w:eastAsia="ar-SA"/>
        </w:rPr>
        <w:t xml:space="preserve">на основании требований Технического задания (Приложение №1 к </w:t>
      </w:r>
      <w:r w:rsidR="00977887" w:rsidRPr="00280A76">
        <w:rPr>
          <w:rFonts w:eastAsia="Calibri"/>
          <w:lang w:eastAsia="ar-SA"/>
        </w:rPr>
        <w:t>к</w:t>
      </w:r>
      <w:r w:rsidR="00822B36" w:rsidRPr="00280A76">
        <w:rPr>
          <w:rFonts w:eastAsia="Calibri"/>
          <w:lang w:eastAsia="ar-SA"/>
        </w:rPr>
        <w:t>онтракту</w:t>
      </w:r>
      <w:r w:rsidRPr="00280A76">
        <w:rPr>
          <w:rFonts w:eastAsia="Calibri"/>
          <w:lang w:eastAsia="ar-SA"/>
        </w:rPr>
        <w:t xml:space="preserve">). Копию договора купли-продажи Лизингодатель должен представить Лизингополучателю не позднее </w:t>
      </w:r>
      <w:r w:rsidR="00EB44DF" w:rsidRPr="00280A76">
        <w:rPr>
          <w:rFonts w:eastAsia="Calibri"/>
          <w:lang w:eastAsia="ar-SA"/>
        </w:rPr>
        <w:t>3</w:t>
      </w:r>
      <w:r w:rsidRPr="00280A76">
        <w:rPr>
          <w:rFonts w:eastAsia="Calibri"/>
          <w:lang w:eastAsia="ar-SA"/>
        </w:rPr>
        <w:t xml:space="preserve"> рабочих дней после заключения Контракта. Риск невыполнения Продавцом </w:t>
      </w:r>
      <w:r w:rsidR="00160873" w:rsidRPr="00280A76">
        <w:rPr>
          <w:rFonts w:eastAsia="Calibri"/>
          <w:lang w:eastAsia="ar-SA"/>
        </w:rPr>
        <w:t xml:space="preserve">Предмета лизинга </w:t>
      </w:r>
      <w:r w:rsidRPr="00280A76">
        <w:rPr>
          <w:rFonts w:eastAsia="Calibri"/>
          <w:lang w:eastAsia="ar-SA"/>
        </w:rPr>
        <w:t>обязанностей по договору купли-продажи и связанные с этим убытки несет Лизингодатель.</w:t>
      </w:r>
    </w:p>
    <w:p w14:paraId="264C5846"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Продавец Предмета лизинга (далее – Продавец) – физическое или юридическое лицо, которое в соответствии с договором </w:t>
      </w:r>
      <w:r w:rsidR="00822B36" w:rsidRPr="00280A76">
        <w:rPr>
          <w:rFonts w:eastAsia="Calibri"/>
          <w:lang w:eastAsia="ar-SA"/>
        </w:rPr>
        <w:t xml:space="preserve">купли-продажи </w:t>
      </w:r>
      <w:r w:rsidRPr="00280A76">
        <w:rPr>
          <w:rFonts w:eastAsia="Calibri"/>
          <w:lang w:eastAsia="ar-SA"/>
        </w:rPr>
        <w:t xml:space="preserve">с </w:t>
      </w:r>
      <w:r w:rsidR="00822B36" w:rsidRPr="00280A76">
        <w:rPr>
          <w:rFonts w:eastAsia="Calibri"/>
          <w:lang w:eastAsia="ar-SA"/>
        </w:rPr>
        <w:t xml:space="preserve">Лизингодателем </w:t>
      </w:r>
      <w:r w:rsidRPr="00280A76">
        <w:rPr>
          <w:rFonts w:eastAsia="Calibri"/>
          <w:lang w:eastAsia="ar-SA"/>
        </w:rPr>
        <w:t xml:space="preserve">продает </w:t>
      </w:r>
      <w:r w:rsidR="00822B36" w:rsidRPr="00280A76">
        <w:rPr>
          <w:rFonts w:eastAsia="Calibri"/>
          <w:lang w:eastAsia="ar-SA"/>
        </w:rPr>
        <w:t xml:space="preserve">Лизингодателю </w:t>
      </w:r>
      <w:r w:rsidRPr="00280A76">
        <w:rPr>
          <w:rFonts w:eastAsia="Calibri"/>
          <w:lang w:eastAsia="ar-SA"/>
        </w:rPr>
        <w:t xml:space="preserve">в обусловленный срок </w:t>
      </w:r>
      <w:r w:rsidR="00381792" w:rsidRPr="00280A76">
        <w:rPr>
          <w:rFonts w:eastAsia="Calibri"/>
          <w:lang w:eastAsia="ar-SA"/>
        </w:rPr>
        <w:t xml:space="preserve">Предмет </w:t>
      </w:r>
      <w:r w:rsidRPr="00280A76">
        <w:rPr>
          <w:rFonts w:eastAsia="Calibri"/>
          <w:lang w:eastAsia="ar-SA"/>
        </w:rPr>
        <w:t>лизинга. Продавец обязан передать Предмет лизинга Лизингодателю в соответствии с условиями договора купли-продажи.</w:t>
      </w:r>
    </w:p>
    <w:p w14:paraId="59E33857" w14:textId="77777777" w:rsidR="00247342" w:rsidRPr="00280A76" w:rsidRDefault="00247342" w:rsidP="00DF0420">
      <w:pPr>
        <w:widowControl w:val="0"/>
        <w:suppressAutoHyphens/>
        <w:ind w:firstLine="567"/>
        <w:contextualSpacing/>
        <w:jc w:val="both"/>
        <w:rPr>
          <w:rFonts w:eastAsia="Calibri"/>
          <w:lang w:eastAsia="ar-SA"/>
        </w:rPr>
      </w:pPr>
      <w:r w:rsidRPr="00280A76">
        <w:rPr>
          <w:rFonts w:eastAsia="Calibri"/>
          <w:lang w:eastAsia="ar-SA"/>
        </w:rPr>
        <w:t>Выбор Продавца и приобретаемого Предмета лизинга осуществляется Лизингодателем самостоятельно.</w:t>
      </w:r>
    </w:p>
    <w:p w14:paraId="7CF5434F" w14:textId="77777777" w:rsidR="00B762E7" w:rsidRPr="00280A76" w:rsidRDefault="00B762E7" w:rsidP="00DF0420">
      <w:pPr>
        <w:widowControl w:val="0"/>
        <w:suppressAutoHyphens/>
        <w:ind w:firstLine="567"/>
        <w:contextualSpacing/>
        <w:jc w:val="both"/>
        <w:rPr>
          <w:rFonts w:eastAsia="Calibri"/>
          <w:lang w:eastAsia="ar-SA"/>
        </w:rPr>
      </w:pPr>
      <w:r w:rsidRPr="00280A76">
        <w:rPr>
          <w:lang w:eastAsia="ar-SA"/>
        </w:rPr>
        <w:lastRenderedPageBreak/>
        <w:t xml:space="preserve">1.5. </w:t>
      </w:r>
      <w:r w:rsidRPr="00280A76">
        <w:rPr>
          <w:rFonts w:eastAsia="Calibri"/>
          <w:lang w:eastAsia="ar-SA"/>
        </w:rPr>
        <w:t>Предмет лизинга передается в лизинг Лизингополучателю в соответствии условиями Контракта.</w:t>
      </w:r>
    </w:p>
    <w:p w14:paraId="68242881" w14:textId="77777777" w:rsidR="00B762E7" w:rsidRPr="00280A76" w:rsidRDefault="00B762E7" w:rsidP="00555D35">
      <w:pPr>
        <w:widowControl w:val="0"/>
        <w:tabs>
          <w:tab w:val="left" w:pos="993"/>
        </w:tabs>
        <w:suppressAutoHyphens/>
        <w:ind w:firstLine="567"/>
        <w:contextualSpacing/>
        <w:jc w:val="both"/>
        <w:rPr>
          <w:rFonts w:eastAsia="Calibri"/>
          <w:lang w:eastAsia="ar-SA"/>
        </w:rPr>
      </w:pPr>
      <w:r w:rsidRPr="00280A76">
        <w:rPr>
          <w:rFonts w:eastAsia="Calibri"/>
          <w:lang w:eastAsia="ar-SA"/>
        </w:rPr>
        <w:t>1.6.</w:t>
      </w:r>
      <w:r w:rsidRPr="00280A76">
        <w:rPr>
          <w:rFonts w:eastAsia="Calibri"/>
          <w:lang w:eastAsia="ar-SA"/>
        </w:rPr>
        <w:tab/>
        <w:t xml:space="preserve">Лизингодатель не вправе обеспечивать залогом выполнение обязательств по Контракту (за исключением залога </w:t>
      </w:r>
      <w:r w:rsidR="00E91602" w:rsidRPr="00280A76">
        <w:rPr>
          <w:rFonts w:eastAsia="Calibri"/>
          <w:lang w:eastAsia="ar-SA"/>
        </w:rPr>
        <w:t>Предмета лизинга</w:t>
      </w:r>
      <w:r w:rsidRPr="00280A76">
        <w:rPr>
          <w:rFonts w:eastAsia="Calibri"/>
          <w:lang w:eastAsia="ar-SA"/>
        </w:rPr>
        <w:t>, подлежащего передаче в лизинг).</w:t>
      </w:r>
    </w:p>
    <w:p w14:paraId="4E32D1FA" w14:textId="77777777" w:rsidR="001D15AF" w:rsidRPr="00280A76" w:rsidRDefault="001D15AF" w:rsidP="00555D35">
      <w:pPr>
        <w:autoSpaceDE w:val="0"/>
        <w:autoSpaceDN w:val="0"/>
        <w:adjustRightInd w:val="0"/>
        <w:ind w:firstLine="567"/>
        <w:jc w:val="both"/>
      </w:pPr>
      <w:r w:rsidRPr="00280A76">
        <w:t>1.7. При исполнении контракта замена промышленных товаров, включенных в перечень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утвержденный постановлением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 постановление Правительства Российской Федерации от 30.04.2020 № 616),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14:paraId="0EAE39FE" w14:textId="77777777" w:rsidR="001D15AF" w:rsidRPr="00280A76" w:rsidRDefault="001D15AF" w:rsidP="00555D35">
      <w:pPr>
        <w:autoSpaceDE w:val="0"/>
        <w:autoSpaceDN w:val="0"/>
        <w:adjustRightInd w:val="0"/>
        <w:ind w:firstLine="567"/>
        <w:jc w:val="both"/>
      </w:pPr>
      <w:r w:rsidRPr="00280A76">
        <w:t xml:space="preserve">Информация о реестровых записях о товаре в реестре российской промышленной продукции (в отношении товаров, страной происхождения которых является Российская Федерация): ______. </w:t>
      </w:r>
    </w:p>
    <w:p w14:paraId="4CF37467" w14:textId="77777777" w:rsidR="001D15AF" w:rsidRPr="00280A76" w:rsidRDefault="001D15AF" w:rsidP="00555D35">
      <w:pPr>
        <w:autoSpaceDE w:val="0"/>
        <w:autoSpaceDN w:val="0"/>
        <w:adjustRightInd w:val="0"/>
        <w:ind w:firstLine="567"/>
        <w:jc w:val="both"/>
      </w:pPr>
      <w:r w:rsidRPr="00280A76">
        <w:t>Информация о реестровых записях о товаре в евразийском реестре промышленных товаров (в отношении товаров страной происхождения которых является государство – член Евразийского экономического союза, за исключением Российской Федерации): ______.</w:t>
      </w:r>
    </w:p>
    <w:p w14:paraId="32C576ED" w14:textId="77777777" w:rsidR="001D15AF" w:rsidRPr="00280A76" w:rsidRDefault="001D15AF" w:rsidP="00555D35">
      <w:pPr>
        <w:autoSpaceDE w:val="0"/>
        <w:autoSpaceDN w:val="0"/>
        <w:adjustRightInd w:val="0"/>
        <w:ind w:firstLine="567"/>
        <w:jc w:val="both"/>
      </w:pPr>
      <w:r w:rsidRPr="00280A76">
        <w:t>Информация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17.07.2015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(далее – совокупное количество баллов) ______.</w:t>
      </w:r>
    </w:p>
    <w:p w14:paraId="5C701DF7" w14:textId="77777777" w:rsidR="001D15AF" w:rsidRPr="00280A76" w:rsidRDefault="001D15AF" w:rsidP="00555D35">
      <w:pPr>
        <w:widowControl w:val="0"/>
        <w:ind w:firstLine="567"/>
        <w:jc w:val="both"/>
      </w:pPr>
      <w:r w:rsidRPr="00280A76">
        <w:t>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23.11.2020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___________.</w:t>
      </w:r>
      <w:r w:rsidRPr="00280A76">
        <w:rPr>
          <w:vertAlign w:val="superscript"/>
        </w:rPr>
        <w:t xml:space="preserve"> </w:t>
      </w:r>
    </w:p>
    <w:p w14:paraId="543A6B97" w14:textId="77777777" w:rsidR="00E91602" w:rsidRPr="00280A76" w:rsidRDefault="00E91602" w:rsidP="00DF0420">
      <w:pPr>
        <w:widowControl w:val="0"/>
        <w:tabs>
          <w:tab w:val="left" w:pos="993"/>
        </w:tabs>
        <w:suppressAutoHyphens/>
        <w:ind w:firstLine="567"/>
        <w:contextualSpacing/>
        <w:jc w:val="both"/>
        <w:rPr>
          <w:rFonts w:eastAsia="Calibri"/>
          <w:lang w:eastAsia="ar-SA"/>
        </w:rPr>
      </w:pPr>
    </w:p>
    <w:p w14:paraId="603E580B" w14:textId="77777777" w:rsidR="00B762E7" w:rsidRPr="00280A76" w:rsidRDefault="00B762E7" w:rsidP="00DF0420">
      <w:pPr>
        <w:widowControl w:val="0"/>
        <w:suppressAutoHyphens/>
        <w:contextualSpacing/>
        <w:jc w:val="center"/>
        <w:rPr>
          <w:lang w:eastAsia="ar-SA"/>
        </w:rPr>
      </w:pPr>
      <w:r w:rsidRPr="00280A76">
        <w:rPr>
          <w:b/>
          <w:bCs/>
          <w:lang w:eastAsia="ar-SA"/>
        </w:rPr>
        <w:t>2</w:t>
      </w:r>
      <w:r w:rsidRPr="00280A76">
        <w:rPr>
          <w:lang w:eastAsia="ar-SA"/>
        </w:rPr>
        <w:t xml:space="preserve">. </w:t>
      </w:r>
      <w:r w:rsidR="00A86AEC" w:rsidRPr="00280A76">
        <w:rPr>
          <w:b/>
          <w:bCs/>
          <w:lang w:eastAsia="ar-SA"/>
        </w:rPr>
        <w:t xml:space="preserve">КАЧЕСТВО, </w:t>
      </w:r>
      <w:r w:rsidRPr="00280A76">
        <w:rPr>
          <w:b/>
          <w:bCs/>
          <w:lang w:eastAsia="ar-SA"/>
        </w:rPr>
        <w:t>КОМПЛЕКТНОСТЬ ПРЕДМЕТА ЛИЗИНГА</w:t>
      </w:r>
      <w:r w:rsidR="00A86AEC" w:rsidRPr="00280A76">
        <w:rPr>
          <w:b/>
          <w:bCs/>
          <w:lang w:eastAsia="ar-SA"/>
        </w:rPr>
        <w:t>, ГАРАНТИИ</w:t>
      </w:r>
    </w:p>
    <w:p w14:paraId="52C4962E" w14:textId="77777777" w:rsidR="00B762E7" w:rsidRPr="00280A76" w:rsidRDefault="00B762E7" w:rsidP="00DF0420">
      <w:pPr>
        <w:widowControl w:val="0"/>
        <w:shd w:val="clear" w:color="auto" w:fill="FFFFFF"/>
        <w:suppressAutoHyphens/>
        <w:autoSpaceDE w:val="0"/>
        <w:autoSpaceDN w:val="0"/>
        <w:adjustRightInd w:val="0"/>
        <w:ind w:firstLine="567"/>
        <w:contextualSpacing/>
        <w:jc w:val="both"/>
        <w:rPr>
          <w:lang w:eastAsia="ar-SA"/>
        </w:rPr>
      </w:pPr>
      <w:r w:rsidRPr="00280A76">
        <w:rPr>
          <w:lang w:eastAsia="ar-SA"/>
        </w:rPr>
        <w:t>2.1.</w:t>
      </w:r>
      <w:r w:rsidR="00A86AEC" w:rsidRPr="00280A76">
        <w:rPr>
          <w:lang w:eastAsia="ar-SA"/>
        </w:rPr>
        <w:t xml:space="preserve"> Передаваемый</w:t>
      </w:r>
      <w:r w:rsidRPr="00280A76">
        <w:rPr>
          <w:lang w:eastAsia="ar-SA"/>
        </w:rPr>
        <w:t xml:space="preserve"> по Контракту Предмет Лизинга должен соответствовать </w:t>
      </w:r>
      <w:r w:rsidR="0031534F" w:rsidRPr="00280A76">
        <w:rPr>
          <w:lang w:eastAsia="ar-SA"/>
        </w:rPr>
        <w:t xml:space="preserve">требованиям, </w:t>
      </w:r>
      <w:r w:rsidRPr="00280A76">
        <w:rPr>
          <w:lang w:eastAsia="ar-SA"/>
        </w:rPr>
        <w:t>установленным государственным</w:t>
      </w:r>
      <w:r w:rsidR="0031534F" w:rsidRPr="00280A76">
        <w:rPr>
          <w:lang w:eastAsia="ar-SA"/>
        </w:rPr>
        <w:t>и</w:t>
      </w:r>
      <w:r w:rsidRPr="00280A76">
        <w:rPr>
          <w:lang w:eastAsia="ar-SA"/>
        </w:rPr>
        <w:t xml:space="preserve"> стандартам</w:t>
      </w:r>
      <w:r w:rsidR="0031534F" w:rsidRPr="00280A76">
        <w:rPr>
          <w:lang w:eastAsia="ar-SA"/>
        </w:rPr>
        <w:t>и</w:t>
      </w:r>
      <w:r w:rsidRPr="00280A76">
        <w:rPr>
          <w:lang w:eastAsia="ar-SA"/>
        </w:rPr>
        <w:t xml:space="preserve"> и сопровождаться сертификатами соответствия, удостоверениями качества и другими документами, подтверждающими качество и безопасность Предмет</w:t>
      </w:r>
      <w:r w:rsidR="00A16EB4" w:rsidRPr="00280A76">
        <w:rPr>
          <w:lang w:eastAsia="ar-SA"/>
        </w:rPr>
        <w:t>а</w:t>
      </w:r>
      <w:r w:rsidRPr="00280A76">
        <w:rPr>
          <w:lang w:eastAsia="ar-SA"/>
        </w:rPr>
        <w:t xml:space="preserve"> Лизинга, которые в обязательном порядке передаются Лизингополучателю при </w:t>
      </w:r>
      <w:r w:rsidR="00A86AEC" w:rsidRPr="00280A76">
        <w:rPr>
          <w:lang w:eastAsia="ar-SA"/>
        </w:rPr>
        <w:t>передаче в лизинг</w:t>
      </w:r>
      <w:r w:rsidRPr="00280A76">
        <w:rPr>
          <w:lang w:eastAsia="ar-SA"/>
        </w:rPr>
        <w:t xml:space="preserve"> Предмет</w:t>
      </w:r>
      <w:r w:rsidR="00A16EB4" w:rsidRPr="00280A76">
        <w:rPr>
          <w:lang w:eastAsia="ar-SA"/>
        </w:rPr>
        <w:t>а</w:t>
      </w:r>
      <w:r w:rsidRPr="00280A76">
        <w:rPr>
          <w:lang w:eastAsia="ar-SA"/>
        </w:rPr>
        <w:t xml:space="preserve"> Лизинга. Продавец несет ответственность за качество Предмет</w:t>
      </w:r>
      <w:r w:rsidR="00A16EB4" w:rsidRPr="00280A76">
        <w:rPr>
          <w:lang w:eastAsia="ar-SA"/>
        </w:rPr>
        <w:t>а</w:t>
      </w:r>
      <w:r w:rsidRPr="00280A76">
        <w:rPr>
          <w:lang w:eastAsia="ar-SA"/>
        </w:rPr>
        <w:t xml:space="preserve"> Лизинга в течение </w:t>
      </w:r>
      <w:r w:rsidR="00A86AEC" w:rsidRPr="00280A76">
        <w:rPr>
          <w:lang w:eastAsia="ar-SA"/>
        </w:rPr>
        <w:t>гарантийного срока</w:t>
      </w:r>
      <w:r w:rsidRPr="00280A76">
        <w:rPr>
          <w:lang w:eastAsia="ar-SA"/>
        </w:rPr>
        <w:t xml:space="preserve"> Предмет</w:t>
      </w:r>
      <w:r w:rsidR="00A16EB4" w:rsidRPr="00280A76">
        <w:rPr>
          <w:lang w:eastAsia="ar-SA"/>
        </w:rPr>
        <w:t>а</w:t>
      </w:r>
      <w:r w:rsidRPr="00280A76">
        <w:rPr>
          <w:lang w:eastAsia="ar-SA"/>
        </w:rPr>
        <w:t xml:space="preserve"> Лизинга при условии соблюдения Лизингополучателем условий использования.</w:t>
      </w:r>
    </w:p>
    <w:p w14:paraId="5AC24A09" w14:textId="77777777" w:rsidR="00B762E7" w:rsidRPr="00280A76" w:rsidRDefault="00B762E7" w:rsidP="00DF0420">
      <w:pPr>
        <w:widowControl w:val="0"/>
        <w:shd w:val="clear" w:color="auto" w:fill="FFFFFF"/>
        <w:tabs>
          <w:tab w:val="left" w:pos="567"/>
        </w:tabs>
        <w:suppressAutoHyphens/>
        <w:autoSpaceDE w:val="0"/>
        <w:autoSpaceDN w:val="0"/>
        <w:adjustRightInd w:val="0"/>
        <w:ind w:firstLine="567"/>
        <w:contextualSpacing/>
        <w:jc w:val="both"/>
        <w:rPr>
          <w:bCs/>
          <w:lang w:eastAsia="ar-SA"/>
        </w:rPr>
      </w:pPr>
      <w:r w:rsidRPr="00280A76">
        <w:rPr>
          <w:bCs/>
          <w:lang w:eastAsia="ar-SA"/>
        </w:rPr>
        <w:t xml:space="preserve">2.2. </w:t>
      </w:r>
      <w:r w:rsidR="003802C7" w:rsidRPr="00280A76">
        <w:rPr>
          <w:bCs/>
          <w:lang w:eastAsia="ar-SA"/>
        </w:rPr>
        <w:t xml:space="preserve">Гарантийный срок на Предмет Лизинга составляет не менее </w:t>
      </w:r>
      <w:r w:rsidR="003702BB" w:rsidRPr="00280A76">
        <w:rPr>
          <w:bCs/>
          <w:lang w:eastAsia="ar-SA"/>
        </w:rPr>
        <w:t>36</w:t>
      </w:r>
      <w:r w:rsidR="003802C7" w:rsidRPr="00280A76">
        <w:rPr>
          <w:bCs/>
          <w:lang w:eastAsia="ar-SA"/>
        </w:rPr>
        <w:t xml:space="preserve"> месяца или не менее </w:t>
      </w:r>
      <w:r w:rsidR="003702BB" w:rsidRPr="00280A76">
        <w:rPr>
          <w:bCs/>
          <w:lang w:eastAsia="ar-SA"/>
        </w:rPr>
        <w:t>150</w:t>
      </w:r>
      <w:r w:rsidR="003802C7" w:rsidRPr="00280A76">
        <w:rPr>
          <w:bCs/>
          <w:lang w:eastAsia="ar-SA"/>
        </w:rPr>
        <w:t xml:space="preserve"> 000 км пробега (в зависимости от того, что наступит раньше) с момента передачи Предмета Лизинга Лизингополучателю.</w:t>
      </w:r>
    </w:p>
    <w:p w14:paraId="6A9F279D" w14:textId="77777777" w:rsidR="00540DDA" w:rsidRPr="00280A76" w:rsidRDefault="00540DDA" w:rsidP="00DF0420">
      <w:pPr>
        <w:widowControl w:val="0"/>
        <w:shd w:val="clear" w:color="auto" w:fill="FFFFFF"/>
        <w:tabs>
          <w:tab w:val="left" w:pos="567"/>
        </w:tabs>
        <w:suppressAutoHyphens/>
        <w:autoSpaceDE w:val="0"/>
        <w:autoSpaceDN w:val="0"/>
        <w:adjustRightInd w:val="0"/>
        <w:ind w:firstLine="567"/>
        <w:contextualSpacing/>
        <w:jc w:val="both"/>
        <w:rPr>
          <w:bCs/>
          <w:lang w:eastAsia="ar-SA"/>
        </w:rPr>
      </w:pPr>
      <w:r w:rsidRPr="00280A76">
        <w:rPr>
          <w:lang w:eastAsia="ar-SA"/>
        </w:rPr>
        <w:t>Время начала исчисления гарантийного срока – с момента подписания Лизингополучателем Акта приема-передачи. Гарантия распространяется на Предмет лизинга и на все составляющие его части (комплектующие изделия).</w:t>
      </w:r>
    </w:p>
    <w:p w14:paraId="76BFA4E6" w14:textId="77777777" w:rsidR="00B762E7" w:rsidRPr="00280A76" w:rsidRDefault="00B762E7" w:rsidP="00DF0420">
      <w:pPr>
        <w:widowControl w:val="0"/>
        <w:shd w:val="clear" w:color="auto" w:fill="FFFFFF"/>
        <w:tabs>
          <w:tab w:val="left" w:pos="567"/>
        </w:tabs>
        <w:suppressAutoHyphens/>
        <w:autoSpaceDE w:val="0"/>
        <w:autoSpaceDN w:val="0"/>
        <w:adjustRightInd w:val="0"/>
        <w:ind w:firstLine="567"/>
        <w:contextualSpacing/>
        <w:jc w:val="both"/>
        <w:rPr>
          <w:bCs/>
          <w:lang w:eastAsia="ar-SA"/>
        </w:rPr>
      </w:pPr>
      <w:r w:rsidRPr="00280A76">
        <w:rPr>
          <w:lang w:eastAsia="ar-SA"/>
        </w:rPr>
        <w:t xml:space="preserve">2.3. Неисправности, обнаруженные в течение гарантийного срока, устраняются </w:t>
      </w:r>
      <w:r w:rsidRPr="00280A76">
        <w:rPr>
          <w:lang w:eastAsia="ar-SA"/>
        </w:rPr>
        <w:lastRenderedPageBreak/>
        <w:t>Продавцом.</w:t>
      </w:r>
      <w:r w:rsidRPr="00280A76">
        <w:rPr>
          <w:bCs/>
          <w:lang w:eastAsia="ar-SA"/>
        </w:rPr>
        <w:t>  </w:t>
      </w:r>
      <w:r w:rsidRPr="00280A76">
        <w:rPr>
          <w:lang w:eastAsia="ar-SA"/>
        </w:rPr>
        <w:t>Лизингополучатель от имени Лизингодателя пользуется гарантией на предмет лизинга, приобретенного у Продавца. Передача Лизингодателем соответствующих полномочий Лизингополучателю оформляется соответствующей доверенностью по форме приемлемой для Лизингодателя и Продавца.</w:t>
      </w:r>
    </w:p>
    <w:p w14:paraId="3125F6DA" w14:textId="77777777" w:rsidR="00E0612B" w:rsidRPr="00280A76" w:rsidRDefault="00E0612B" w:rsidP="00DF0420">
      <w:pPr>
        <w:widowControl w:val="0"/>
        <w:shd w:val="clear" w:color="auto" w:fill="FFFFFF"/>
        <w:tabs>
          <w:tab w:val="left" w:pos="567"/>
        </w:tabs>
        <w:suppressAutoHyphens/>
        <w:overflowPunct w:val="0"/>
        <w:autoSpaceDE w:val="0"/>
        <w:autoSpaceDN w:val="0"/>
        <w:adjustRightInd w:val="0"/>
        <w:ind w:firstLine="567"/>
        <w:contextualSpacing/>
        <w:jc w:val="both"/>
        <w:textAlignment w:val="baseline"/>
      </w:pPr>
      <w:r w:rsidRPr="00280A76">
        <w:rPr>
          <w:lang w:eastAsia="ar-SA"/>
        </w:rPr>
        <w:t xml:space="preserve">2.4. Предмет лизинга </w:t>
      </w:r>
      <w:r w:rsidRPr="00280A76">
        <w:rPr>
          <w:rFonts w:eastAsia="Calibri"/>
          <w:lang w:eastAsia="ar-SA"/>
        </w:rPr>
        <w:t>должен быть н</w:t>
      </w:r>
      <w:r w:rsidR="00006C01" w:rsidRPr="00280A76">
        <w:rPr>
          <w:rFonts w:eastAsia="Calibri"/>
          <w:lang w:eastAsia="ar-SA"/>
        </w:rPr>
        <w:t>о</w:t>
      </w:r>
      <w:r w:rsidR="0084598F" w:rsidRPr="00280A76">
        <w:rPr>
          <w:rFonts w:eastAsia="Calibri"/>
          <w:lang w:eastAsia="ar-SA"/>
        </w:rPr>
        <w:t xml:space="preserve">вым. Год выпуска </w:t>
      </w:r>
      <w:r w:rsidR="0031534F" w:rsidRPr="00280A76">
        <w:rPr>
          <w:rFonts w:eastAsia="Calibri"/>
          <w:lang w:eastAsia="ar-SA"/>
        </w:rPr>
        <w:t>–</w:t>
      </w:r>
      <w:r w:rsidR="0084598F" w:rsidRPr="00280A76">
        <w:rPr>
          <w:rFonts w:eastAsia="Calibri"/>
          <w:lang w:eastAsia="ar-SA"/>
        </w:rPr>
        <w:t xml:space="preserve"> не ранее 202</w:t>
      </w:r>
      <w:r w:rsidR="001752C2" w:rsidRPr="00280A76">
        <w:rPr>
          <w:rFonts w:eastAsia="Calibri"/>
          <w:lang w:eastAsia="ar-SA"/>
        </w:rPr>
        <w:t>4</w:t>
      </w:r>
      <w:r w:rsidRPr="00280A76">
        <w:rPr>
          <w:rFonts w:eastAsia="Calibri"/>
          <w:lang w:eastAsia="ar-SA"/>
        </w:rPr>
        <w:t xml:space="preserve"> г. Запрещена передача </w:t>
      </w:r>
      <w:r w:rsidRPr="00280A76">
        <w:rPr>
          <w:lang w:eastAsia="ar-SA"/>
        </w:rPr>
        <w:t>Предмета Лизинга</w:t>
      </w:r>
      <w:r w:rsidRPr="00280A76">
        <w:rPr>
          <w:rFonts w:eastAsia="Calibri"/>
          <w:lang w:eastAsia="ar-SA"/>
        </w:rPr>
        <w:t>: бывшего в употреблении (эксплуатации); после капитального или восстановительного ремонта; восстановленного после аварии или непродолжительной эксплуатации и т.п.</w:t>
      </w:r>
    </w:p>
    <w:p w14:paraId="187BE73C" w14:textId="77777777" w:rsidR="00A86AEC" w:rsidRPr="00280A76" w:rsidRDefault="00E0612B" w:rsidP="00DF0420">
      <w:pPr>
        <w:widowControl w:val="0"/>
        <w:shd w:val="clear" w:color="auto" w:fill="FFFFFF"/>
        <w:tabs>
          <w:tab w:val="left" w:pos="567"/>
        </w:tabs>
        <w:suppressAutoHyphens/>
        <w:overflowPunct w:val="0"/>
        <w:autoSpaceDE w:val="0"/>
        <w:autoSpaceDN w:val="0"/>
        <w:adjustRightInd w:val="0"/>
        <w:ind w:firstLine="567"/>
        <w:contextualSpacing/>
        <w:jc w:val="both"/>
        <w:textAlignment w:val="baseline"/>
        <w:rPr>
          <w:b/>
          <w:bCs/>
          <w:lang w:eastAsia="ar-SA"/>
        </w:rPr>
      </w:pPr>
      <w:r w:rsidRPr="00280A76">
        <w:rPr>
          <w:rFonts w:eastAsia="Calibri"/>
          <w:lang w:eastAsia="ar-SA"/>
        </w:rPr>
        <w:t xml:space="preserve">2.5. </w:t>
      </w:r>
      <w:r w:rsidR="00EB44DF" w:rsidRPr="00280A76">
        <w:rPr>
          <w:rFonts w:eastAsia="Calibri"/>
          <w:lang w:eastAsia="ar-SA"/>
        </w:rPr>
        <w:t xml:space="preserve">Предмет лизинга должен соответствовать требованиям безопасности, установленным </w:t>
      </w:r>
      <w:r w:rsidR="00EB44DF" w:rsidRPr="00280A76">
        <w:t>ТР ТС 018/2011 «</w:t>
      </w:r>
      <w:r w:rsidR="00EB44DF" w:rsidRPr="00280A76">
        <w:rPr>
          <w:rFonts w:eastAsia="Calibri"/>
        </w:rPr>
        <w:t>О безопасности колесных транспортных средств».</w:t>
      </w:r>
    </w:p>
    <w:p w14:paraId="64629AB2" w14:textId="77777777" w:rsidR="00E0612B" w:rsidRPr="00280A76" w:rsidRDefault="00E0612B" w:rsidP="00DF0420">
      <w:pPr>
        <w:widowControl w:val="0"/>
        <w:shd w:val="clear" w:color="auto" w:fill="FFFFFF"/>
        <w:tabs>
          <w:tab w:val="left" w:pos="567"/>
        </w:tabs>
        <w:suppressAutoHyphens/>
        <w:overflowPunct w:val="0"/>
        <w:autoSpaceDE w:val="0"/>
        <w:autoSpaceDN w:val="0"/>
        <w:adjustRightInd w:val="0"/>
        <w:ind w:firstLine="567"/>
        <w:contextualSpacing/>
        <w:jc w:val="both"/>
        <w:textAlignment w:val="baseline"/>
        <w:rPr>
          <w:b/>
          <w:bCs/>
          <w:lang w:eastAsia="ar-SA"/>
        </w:rPr>
      </w:pPr>
    </w:p>
    <w:p w14:paraId="35D59DD1" w14:textId="77777777" w:rsidR="00B762E7" w:rsidRPr="00280A76" w:rsidRDefault="00B762E7" w:rsidP="00DF0420">
      <w:pPr>
        <w:widowControl w:val="0"/>
        <w:shd w:val="clear" w:color="auto" w:fill="FFFFFF"/>
        <w:tabs>
          <w:tab w:val="left" w:pos="567"/>
        </w:tabs>
        <w:suppressAutoHyphens/>
        <w:autoSpaceDE w:val="0"/>
        <w:autoSpaceDN w:val="0"/>
        <w:adjustRightInd w:val="0"/>
        <w:contextualSpacing/>
        <w:jc w:val="center"/>
        <w:rPr>
          <w:lang w:eastAsia="ar-SA"/>
        </w:rPr>
      </w:pPr>
      <w:r w:rsidRPr="00280A76">
        <w:rPr>
          <w:b/>
          <w:bCs/>
          <w:lang w:eastAsia="ar-SA"/>
        </w:rPr>
        <w:t>3. ЦЕНА КОНТРАКТА</w:t>
      </w:r>
      <w:r w:rsidR="00C043B9" w:rsidRPr="00280A76">
        <w:rPr>
          <w:b/>
          <w:bCs/>
          <w:lang w:eastAsia="ar-SA"/>
        </w:rPr>
        <w:t>, ПОРЯДОК ОПЛАТЫ</w:t>
      </w:r>
    </w:p>
    <w:p w14:paraId="5F143E21" w14:textId="77777777" w:rsidR="005A0B5E" w:rsidRPr="00280A76" w:rsidRDefault="00B762E7" w:rsidP="00DF0420">
      <w:pPr>
        <w:widowControl w:val="0"/>
        <w:suppressAutoHyphens/>
        <w:ind w:firstLine="567"/>
        <w:contextualSpacing/>
        <w:jc w:val="both"/>
        <w:rPr>
          <w:rFonts w:eastAsia="Calibri"/>
          <w:lang w:eastAsia="ar-SA"/>
        </w:rPr>
      </w:pPr>
      <w:bookmarkStart w:id="2" w:name="_Hlk109907774"/>
      <w:r w:rsidRPr="00280A76">
        <w:rPr>
          <w:rFonts w:eastAsia="Calibri"/>
          <w:lang w:eastAsia="ar-SA"/>
        </w:rPr>
        <w:t xml:space="preserve">3.1. Цена Контракта (общая сумма </w:t>
      </w:r>
      <w:r w:rsidR="00636950" w:rsidRPr="00280A76">
        <w:rPr>
          <w:rFonts w:eastAsia="Calibri"/>
          <w:lang w:eastAsia="ar-SA"/>
        </w:rPr>
        <w:t>денежных</w:t>
      </w:r>
      <w:r w:rsidRPr="00280A76">
        <w:rPr>
          <w:rFonts w:eastAsia="Calibri"/>
          <w:lang w:eastAsia="ar-SA"/>
        </w:rPr>
        <w:t xml:space="preserve"> обязательств Лизингополучателя по Контракту) составляет: ________ рублей ____ коп., в т.</w:t>
      </w:r>
      <w:r w:rsidR="00A86AEC" w:rsidRPr="00280A76">
        <w:rPr>
          <w:rFonts w:eastAsia="Calibri"/>
          <w:lang w:eastAsia="ar-SA"/>
        </w:rPr>
        <w:t xml:space="preserve"> </w:t>
      </w:r>
      <w:r w:rsidRPr="00280A76">
        <w:rPr>
          <w:rFonts w:eastAsia="Calibri"/>
          <w:lang w:eastAsia="ar-SA"/>
        </w:rPr>
        <w:t>ч. НДС ______ руб. _____ коп. (</w:t>
      </w:r>
      <w:r w:rsidRPr="00280A76">
        <w:rPr>
          <w:i/>
          <w:lang w:eastAsia="ar-SA"/>
        </w:rPr>
        <w:t xml:space="preserve">в случае если </w:t>
      </w:r>
      <w:r w:rsidRPr="00280A76">
        <w:rPr>
          <w:rFonts w:eastAsia="Calibri"/>
          <w:i/>
          <w:lang w:eastAsia="ar-SA"/>
        </w:rPr>
        <w:t>Лизингодатель</w:t>
      </w:r>
      <w:r w:rsidRPr="00280A76">
        <w:rPr>
          <w:i/>
          <w:lang w:eastAsia="ar-SA"/>
        </w:rPr>
        <w:t xml:space="preserve"> является плательщиком НДС</w:t>
      </w:r>
      <w:r w:rsidR="005A0B5E" w:rsidRPr="00280A76">
        <w:rPr>
          <w:i/>
          <w:lang w:eastAsia="ar-SA"/>
        </w:rPr>
        <w:t>/НДС не облагается</w:t>
      </w:r>
      <w:r w:rsidR="00540DDA" w:rsidRPr="00280A76">
        <w:rPr>
          <w:rFonts w:eastAsia="Calibri"/>
          <w:lang w:eastAsia="ar-SA"/>
        </w:rPr>
        <w:t>)</w:t>
      </w:r>
      <w:r w:rsidRPr="00280A76">
        <w:rPr>
          <w:rFonts w:eastAsia="Calibri"/>
          <w:lang w:eastAsia="ar-SA"/>
        </w:rPr>
        <w:t>.</w:t>
      </w:r>
    </w:p>
    <w:p w14:paraId="26A064B6" w14:textId="77777777" w:rsidR="00BC0DE5" w:rsidRPr="00280A76" w:rsidRDefault="00BC0DE5" w:rsidP="00DF0420">
      <w:pPr>
        <w:widowControl w:val="0"/>
        <w:suppressAutoHyphens/>
        <w:ind w:firstLine="567"/>
        <w:contextualSpacing/>
        <w:jc w:val="both"/>
        <w:rPr>
          <w:rFonts w:eastAsia="Calibri"/>
          <w:lang w:eastAsia="ar-SA"/>
        </w:rPr>
      </w:pPr>
      <w:r w:rsidRPr="00280A76">
        <w:rPr>
          <w:rFonts w:eastAsia="Calibri"/>
          <w:lang w:eastAsia="ar-SA"/>
        </w:rPr>
        <w:t xml:space="preserve">Цена каждого этапа исполнения </w:t>
      </w:r>
      <w:r w:rsidR="00F05BDB" w:rsidRPr="00280A76">
        <w:rPr>
          <w:rFonts w:eastAsia="Calibri"/>
          <w:lang w:eastAsia="ar-SA"/>
        </w:rPr>
        <w:t>К</w:t>
      </w:r>
      <w:r w:rsidRPr="00280A76">
        <w:rPr>
          <w:rFonts w:eastAsia="Calibri"/>
          <w:lang w:eastAsia="ar-SA"/>
        </w:rPr>
        <w:t xml:space="preserve">онтракта </w:t>
      </w:r>
      <w:r w:rsidR="00D94B4C" w:rsidRPr="00280A76">
        <w:rPr>
          <w:rFonts w:eastAsia="Calibri"/>
          <w:lang w:eastAsia="ar-SA"/>
        </w:rPr>
        <w:t xml:space="preserve">указана в Графике лизинговых платежей (Приложение №2 к </w:t>
      </w:r>
      <w:r w:rsidR="00977887" w:rsidRPr="00280A76">
        <w:rPr>
          <w:rFonts w:eastAsia="Calibri"/>
          <w:lang w:eastAsia="ar-SA"/>
        </w:rPr>
        <w:t>контракту</w:t>
      </w:r>
      <w:r w:rsidR="00D94B4C" w:rsidRPr="00280A76">
        <w:rPr>
          <w:rFonts w:eastAsia="Calibri"/>
          <w:lang w:eastAsia="ar-SA"/>
        </w:rPr>
        <w:t>).</w:t>
      </w:r>
    </w:p>
    <w:p w14:paraId="72446318" w14:textId="77777777" w:rsidR="00FD2131" w:rsidRPr="00280A76" w:rsidRDefault="006A131E" w:rsidP="00DF0420">
      <w:pPr>
        <w:widowControl w:val="0"/>
        <w:suppressAutoHyphens/>
        <w:ind w:firstLine="567"/>
        <w:contextualSpacing/>
        <w:jc w:val="both"/>
        <w:rPr>
          <w:rFonts w:eastAsia="Calibri"/>
          <w:lang w:eastAsia="ar-SA"/>
        </w:rPr>
      </w:pPr>
      <w:r w:rsidRPr="00280A76">
        <w:rPr>
          <w:color w:val="000000"/>
        </w:rPr>
        <w:t xml:space="preserve">Цена </w:t>
      </w:r>
      <w:r w:rsidR="00865EA8" w:rsidRPr="00280A76">
        <w:rPr>
          <w:color w:val="000000"/>
        </w:rPr>
        <w:t xml:space="preserve">Контракта </w:t>
      </w:r>
      <w:r w:rsidRPr="00280A76">
        <w:rPr>
          <w:color w:val="000000"/>
        </w:rPr>
        <w:t xml:space="preserve">включает в себя все расходы </w:t>
      </w:r>
      <w:r w:rsidR="00A61161" w:rsidRPr="00280A76">
        <w:rPr>
          <w:color w:val="000000"/>
        </w:rPr>
        <w:t>Лизингодателя</w:t>
      </w:r>
      <w:r w:rsidRPr="00280A76">
        <w:rPr>
          <w:color w:val="000000"/>
        </w:rPr>
        <w:t xml:space="preserve">, связанные с исполнением Контракта, в том числе: </w:t>
      </w:r>
      <w:r w:rsidR="00540DDA" w:rsidRPr="00280A76">
        <w:rPr>
          <w:color w:val="000000"/>
        </w:rPr>
        <w:t xml:space="preserve">расходы Лизингодателя на приобретение Предмета лизинга, </w:t>
      </w:r>
      <w:r w:rsidR="00540DDA" w:rsidRPr="00280A76">
        <w:rPr>
          <w:rFonts w:eastAsia="Calibri"/>
          <w:lang w:eastAsia="ar-SA"/>
        </w:rPr>
        <w:t xml:space="preserve">расходы на доставку Предмета Лизинга до Лизингополучателя, </w:t>
      </w:r>
      <w:r w:rsidR="00FD2131" w:rsidRPr="00280A76">
        <w:rPr>
          <w:rFonts w:eastAsia="Calibri"/>
          <w:lang w:eastAsia="ar-SA"/>
        </w:rPr>
        <w:t xml:space="preserve">лизинговые платежи, выкупную </w:t>
      </w:r>
      <w:r w:rsidR="00C043B9" w:rsidRPr="00280A76">
        <w:rPr>
          <w:rFonts w:eastAsia="Calibri"/>
          <w:lang w:eastAsia="ar-SA"/>
        </w:rPr>
        <w:t>цену</w:t>
      </w:r>
      <w:r w:rsidR="00FD2131" w:rsidRPr="00280A76">
        <w:rPr>
          <w:rFonts w:eastAsia="Calibri"/>
          <w:lang w:eastAsia="ar-SA"/>
        </w:rPr>
        <w:t xml:space="preserve"> </w:t>
      </w:r>
      <w:r w:rsidRPr="00280A76">
        <w:rPr>
          <w:rFonts w:eastAsia="Calibri"/>
          <w:lang w:eastAsia="ar-SA"/>
        </w:rPr>
        <w:t xml:space="preserve">Предмета </w:t>
      </w:r>
      <w:r w:rsidR="00540DDA" w:rsidRPr="00280A76">
        <w:rPr>
          <w:rFonts w:eastAsia="Calibri"/>
          <w:lang w:eastAsia="ar-SA"/>
        </w:rPr>
        <w:t>лизинга</w:t>
      </w:r>
      <w:r w:rsidRPr="00280A76">
        <w:rPr>
          <w:rFonts w:eastAsia="Calibri"/>
          <w:lang w:eastAsia="ar-SA"/>
        </w:rPr>
        <w:t>;</w:t>
      </w:r>
      <w:r w:rsidR="00FD2131" w:rsidRPr="00280A76">
        <w:rPr>
          <w:rFonts w:eastAsia="Calibri"/>
          <w:lang w:eastAsia="ar-SA"/>
        </w:rPr>
        <w:t xml:space="preserve"> налоги, сборы, пошлин</w:t>
      </w:r>
      <w:r w:rsidRPr="00280A76">
        <w:rPr>
          <w:rFonts w:eastAsia="Calibri"/>
          <w:lang w:eastAsia="ar-SA"/>
        </w:rPr>
        <w:t>ы и другие обязательные платежи</w:t>
      </w:r>
      <w:r w:rsidR="00FD2131" w:rsidRPr="00280A76">
        <w:rPr>
          <w:rFonts w:eastAsia="Calibri"/>
          <w:lang w:eastAsia="ar-SA"/>
        </w:rPr>
        <w:t>.</w:t>
      </w:r>
    </w:p>
    <w:p w14:paraId="449A8CC6" w14:textId="77777777" w:rsidR="00C043B9" w:rsidRPr="00280A76" w:rsidRDefault="00C043B9" w:rsidP="00DF0420">
      <w:pPr>
        <w:widowControl w:val="0"/>
        <w:suppressAutoHyphens/>
        <w:ind w:firstLine="567"/>
        <w:contextualSpacing/>
        <w:jc w:val="both"/>
        <w:rPr>
          <w:rFonts w:eastAsia="Calibri"/>
          <w:lang w:eastAsia="ar-SA"/>
        </w:rPr>
      </w:pPr>
      <w:r w:rsidRPr="00280A76">
        <w:rPr>
          <w:rFonts w:eastAsia="Calibri"/>
          <w:lang w:eastAsia="ar-SA"/>
        </w:rPr>
        <w:t xml:space="preserve">Выкупная цена Предмета лизинга включена </w:t>
      </w:r>
      <w:r w:rsidR="00B047BE" w:rsidRPr="00280A76">
        <w:rPr>
          <w:rFonts w:eastAsia="Calibri"/>
          <w:lang w:eastAsia="ar-SA"/>
        </w:rPr>
        <w:t xml:space="preserve">в </w:t>
      </w:r>
      <w:r w:rsidRPr="00280A76">
        <w:rPr>
          <w:rFonts w:eastAsia="Calibri"/>
          <w:lang w:eastAsia="ar-SA"/>
        </w:rPr>
        <w:t xml:space="preserve">стоимость лизинговых платежей, указанных в Графике лизинговых платежей (Приложение №2 к </w:t>
      </w:r>
      <w:r w:rsidR="00977887" w:rsidRPr="00280A76">
        <w:rPr>
          <w:rFonts w:eastAsia="Calibri"/>
          <w:lang w:eastAsia="ar-SA"/>
        </w:rPr>
        <w:t>контракту</w:t>
      </w:r>
      <w:r w:rsidRPr="00280A76">
        <w:rPr>
          <w:rFonts w:eastAsia="Calibri"/>
          <w:lang w:eastAsia="ar-SA"/>
        </w:rPr>
        <w:t>).</w:t>
      </w:r>
    </w:p>
    <w:p w14:paraId="781767E9"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3.</w:t>
      </w:r>
      <w:r w:rsidR="007A57CD" w:rsidRPr="00280A76">
        <w:rPr>
          <w:rFonts w:eastAsia="Calibri"/>
          <w:lang w:eastAsia="ar-SA"/>
        </w:rPr>
        <w:t>2</w:t>
      </w:r>
      <w:r w:rsidRPr="00280A76">
        <w:rPr>
          <w:rFonts w:eastAsia="Calibri"/>
          <w:lang w:eastAsia="ar-SA"/>
        </w:rPr>
        <w:t xml:space="preserve">. Цена </w:t>
      </w:r>
      <w:r w:rsidR="00F05BDB" w:rsidRPr="00280A76">
        <w:rPr>
          <w:rFonts w:eastAsia="Calibri"/>
          <w:lang w:eastAsia="ar-SA"/>
        </w:rPr>
        <w:t>К</w:t>
      </w:r>
      <w:r w:rsidRPr="00280A76">
        <w:rPr>
          <w:rFonts w:eastAsia="Calibri"/>
          <w:lang w:eastAsia="ar-SA"/>
        </w:rPr>
        <w:t xml:space="preserve">онтракта может быть снижена по соглашению сторон </w:t>
      </w:r>
      <w:r w:rsidR="009323BC" w:rsidRPr="00280A76">
        <w:rPr>
          <w:rFonts w:eastAsia="Calibri"/>
          <w:lang w:eastAsia="ar-SA"/>
        </w:rPr>
        <w:t>без изменения,</w:t>
      </w:r>
      <w:r w:rsidRPr="00280A76">
        <w:rPr>
          <w:rFonts w:eastAsia="Calibri"/>
          <w:lang w:eastAsia="ar-SA"/>
        </w:rPr>
        <w:t xml:space="preserve"> предусмотренных </w:t>
      </w:r>
      <w:r w:rsidR="00865EA8" w:rsidRPr="00280A76">
        <w:rPr>
          <w:rFonts w:eastAsia="Calibri"/>
          <w:lang w:eastAsia="ar-SA"/>
        </w:rPr>
        <w:t xml:space="preserve">Контрактом </w:t>
      </w:r>
      <w:r w:rsidRPr="00280A76">
        <w:rPr>
          <w:rFonts w:eastAsia="Calibri"/>
          <w:lang w:eastAsia="ar-SA"/>
        </w:rPr>
        <w:t>объема услуг</w:t>
      </w:r>
      <w:r w:rsidR="00A86AEC" w:rsidRPr="00280A76">
        <w:rPr>
          <w:rFonts w:eastAsia="Calibri"/>
          <w:lang w:eastAsia="ar-SA"/>
        </w:rPr>
        <w:t>и, качества оказываемой услуги</w:t>
      </w:r>
      <w:r w:rsidR="00865EA8" w:rsidRPr="00280A76">
        <w:rPr>
          <w:rFonts w:eastAsia="Calibri"/>
          <w:lang w:eastAsia="ar-SA"/>
        </w:rPr>
        <w:t xml:space="preserve"> и иных условий </w:t>
      </w:r>
      <w:r w:rsidR="00540DDA" w:rsidRPr="00280A76">
        <w:rPr>
          <w:rFonts w:eastAsia="Calibri"/>
          <w:lang w:eastAsia="ar-SA"/>
        </w:rPr>
        <w:t>Контракта</w:t>
      </w:r>
      <w:r w:rsidRPr="00280A76">
        <w:rPr>
          <w:rFonts w:eastAsia="Calibri"/>
          <w:lang w:eastAsia="ar-SA"/>
        </w:rPr>
        <w:t>.</w:t>
      </w:r>
    </w:p>
    <w:p w14:paraId="34FA49A2" w14:textId="77777777" w:rsidR="00AA6B2C" w:rsidRPr="00280A76" w:rsidRDefault="00B762E7" w:rsidP="00AA6B2C">
      <w:pPr>
        <w:widowControl w:val="0"/>
        <w:suppressAutoHyphens/>
        <w:ind w:firstLine="567"/>
        <w:contextualSpacing/>
        <w:jc w:val="both"/>
        <w:rPr>
          <w:rFonts w:eastAsia="Calibri"/>
          <w:lang w:eastAsia="ar-SA"/>
        </w:rPr>
      </w:pPr>
      <w:r w:rsidRPr="00280A76">
        <w:rPr>
          <w:rFonts w:eastAsia="Calibri"/>
          <w:lang w:eastAsia="ar-SA"/>
        </w:rPr>
        <w:t>3.</w:t>
      </w:r>
      <w:r w:rsidR="007A57CD" w:rsidRPr="00280A76">
        <w:rPr>
          <w:rFonts w:eastAsia="Calibri"/>
          <w:lang w:eastAsia="ar-SA"/>
        </w:rPr>
        <w:t>3</w:t>
      </w:r>
      <w:r w:rsidRPr="00280A76">
        <w:rPr>
          <w:rFonts w:eastAsia="Calibri"/>
          <w:lang w:eastAsia="ar-SA"/>
        </w:rPr>
        <w:t xml:space="preserve">. Оплата по Контракту осуществляется Лизингополучателем в </w:t>
      </w:r>
      <w:r w:rsidR="00822B36" w:rsidRPr="00280A76">
        <w:rPr>
          <w:rFonts w:eastAsia="Calibri"/>
          <w:lang w:eastAsia="ar-SA"/>
        </w:rPr>
        <w:t>порядке</w:t>
      </w:r>
      <w:r w:rsidRPr="00280A76">
        <w:rPr>
          <w:rFonts w:eastAsia="Calibri"/>
          <w:lang w:eastAsia="ar-SA"/>
        </w:rPr>
        <w:t xml:space="preserve"> и в сроки, установленные Контрактом</w:t>
      </w:r>
      <w:r w:rsidR="00713663" w:rsidRPr="00280A76">
        <w:rPr>
          <w:rFonts w:eastAsia="Calibri"/>
          <w:lang w:eastAsia="ar-SA"/>
        </w:rPr>
        <w:t>.</w:t>
      </w:r>
    </w:p>
    <w:p w14:paraId="00E7AC97" w14:textId="77777777" w:rsidR="00FD7C56" w:rsidRPr="00280A76" w:rsidRDefault="00FD7C56" w:rsidP="00AA6B2C">
      <w:pPr>
        <w:widowControl w:val="0"/>
        <w:suppressAutoHyphens/>
        <w:ind w:firstLine="567"/>
        <w:contextualSpacing/>
        <w:jc w:val="both"/>
        <w:rPr>
          <w:rFonts w:eastAsia="Calibri"/>
          <w:lang w:eastAsia="ar-SA"/>
        </w:rPr>
      </w:pPr>
      <w:r w:rsidRPr="00280A76">
        <w:rPr>
          <w:rFonts w:eastAsia="Calibri"/>
          <w:lang w:eastAsia="ar-SA"/>
        </w:rPr>
        <w:t>3.4. Контрактом предусмотрен</w:t>
      </w:r>
      <w:r w:rsidR="00A237C2" w:rsidRPr="00280A76">
        <w:rPr>
          <w:rFonts w:eastAsia="Calibri"/>
          <w:lang w:eastAsia="ar-SA"/>
        </w:rPr>
        <w:t>а</w:t>
      </w:r>
      <w:r w:rsidRPr="00280A76">
        <w:rPr>
          <w:rFonts w:eastAsia="Calibri"/>
          <w:lang w:eastAsia="ar-SA"/>
        </w:rPr>
        <w:t xml:space="preserve"> </w:t>
      </w:r>
      <w:r w:rsidR="00DC0555" w:rsidRPr="00280A76">
        <w:rPr>
          <w:rFonts w:eastAsia="Calibri"/>
          <w:lang w:eastAsia="ar-SA"/>
        </w:rPr>
        <w:t xml:space="preserve">предоплата </w:t>
      </w:r>
      <w:r w:rsidR="006A6AE5" w:rsidRPr="00280A76">
        <w:rPr>
          <w:rFonts w:eastAsia="Calibri"/>
          <w:lang w:eastAsia="ar-SA"/>
        </w:rPr>
        <w:t xml:space="preserve">в размере </w:t>
      </w:r>
      <w:r w:rsidR="00AA6B2C" w:rsidRPr="00280A76">
        <w:t>49% от стоимости Предмета лизинга</w:t>
      </w:r>
      <w:r w:rsidR="006A6AE5" w:rsidRPr="00280A76">
        <w:rPr>
          <w:rFonts w:eastAsia="Calibri"/>
          <w:lang w:eastAsia="ar-SA"/>
        </w:rPr>
        <w:t xml:space="preserve">, на расчетный счет Лизингодателя, указанный в Контракте в течение </w:t>
      </w:r>
      <w:r w:rsidR="00DB01E3" w:rsidRPr="00280A76">
        <w:rPr>
          <w:rFonts w:eastAsia="Calibri"/>
          <w:lang w:eastAsia="ar-SA"/>
        </w:rPr>
        <w:t>3</w:t>
      </w:r>
      <w:r w:rsidR="006A6AE5" w:rsidRPr="00280A76">
        <w:rPr>
          <w:rFonts w:eastAsia="Calibri"/>
          <w:lang w:eastAsia="ar-SA"/>
        </w:rPr>
        <w:t xml:space="preserve"> рабочих дней с даты заключения контракта</w:t>
      </w:r>
      <w:r w:rsidRPr="00280A76">
        <w:rPr>
          <w:rFonts w:eastAsia="Calibri"/>
          <w:lang w:eastAsia="ar-SA"/>
        </w:rPr>
        <w:t>.</w:t>
      </w:r>
    </w:p>
    <w:p w14:paraId="52D4BD13" w14:textId="77777777" w:rsidR="0080189F" w:rsidRPr="00280A76" w:rsidRDefault="0080189F" w:rsidP="00DF0420">
      <w:pPr>
        <w:widowControl w:val="0"/>
        <w:suppressAutoHyphens/>
        <w:ind w:firstLine="567"/>
        <w:contextualSpacing/>
        <w:jc w:val="both"/>
        <w:rPr>
          <w:rFonts w:eastAsia="Calibri"/>
          <w:lang w:eastAsia="ar-SA"/>
        </w:rPr>
      </w:pPr>
      <w:r w:rsidRPr="00280A76">
        <w:rPr>
          <w:rFonts w:eastAsia="Calibri"/>
          <w:lang w:eastAsia="ar-SA"/>
        </w:rPr>
        <w:t>3.4.</w:t>
      </w:r>
      <w:r w:rsidR="00247342" w:rsidRPr="00280A76">
        <w:rPr>
          <w:rFonts w:eastAsia="Calibri"/>
          <w:lang w:eastAsia="ar-SA"/>
        </w:rPr>
        <w:t>1</w:t>
      </w:r>
      <w:r w:rsidRPr="00280A76">
        <w:rPr>
          <w:rFonts w:eastAsia="Calibri"/>
          <w:lang w:eastAsia="ar-SA"/>
        </w:rPr>
        <w:t xml:space="preserve"> Перечисление денежных средств (лизинговых платежей) Лизингополучателем по Контракту осуществляется ежемесячно</w:t>
      </w:r>
      <w:r w:rsidR="00247342" w:rsidRPr="00280A76">
        <w:rPr>
          <w:rFonts w:eastAsia="Calibri"/>
          <w:lang w:eastAsia="ar-SA"/>
        </w:rPr>
        <w:t xml:space="preserve"> аннуитетными платежами</w:t>
      </w:r>
      <w:r w:rsidR="00DF0420" w:rsidRPr="00280A76">
        <w:rPr>
          <w:rFonts w:eastAsia="Calibri"/>
          <w:lang w:eastAsia="ar-SA"/>
        </w:rPr>
        <w:t xml:space="preserve"> (за исключением предоплаты</w:t>
      </w:r>
      <w:r w:rsidR="0004350B" w:rsidRPr="00280A76">
        <w:rPr>
          <w:rFonts w:eastAsia="Calibri"/>
          <w:lang w:eastAsia="ar-SA"/>
        </w:rPr>
        <w:t xml:space="preserve">, первого </w:t>
      </w:r>
      <w:r w:rsidR="00DF0420" w:rsidRPr="00280A76">
        <w:rPr>
          <w:rFonts w:eastAsia="Calibri"/>
          <w:lang w:eastAsia="ar-SA"/>
        </w:rPr>
        <w:t>и последнего лизингового платежа)</w:t>
      </w:r>
      <w:r w:rsidRPr="00280A76">
        <w:rPr>
          <w:rFonts w:eastAsia="Calibri"/>
          <w:lang w:eastAsia="ar-SA"/>
        </w:rPr>
        <w:t xml:space="preserve"> после передачи Предмета лизинга Лизингополучателю, на расчетный счет Лизингодателя, указанный в Контракте в течение 7 рабочих дней с даты подписания Лизингополучателем документа о приемке, за исключением случаев, если иные сроки оплаты установлены законодательством Российской Федерации.</w:t>
      </w:r>
    </w:p>
    <w:p w14:paraId="46665FCA" w14:textId="77777777" w:rsidR="00A64F09" w:rsidRPr="00280A76" w:rsidRDefault="00A64F09" w:rsidP="00DF0420">
      <w:pPr>
        <w:widowControl w:val="0"/>
        <w:suppressAutoHyphens/>
        <w:ind w:firstLine="567"/>
        <w:contextualSpacing/>
        <w:jc w:val="both"/>
      </w:pPr>
      <w:r w:rsidRPr="00280A76">
        <w:t xml:space="preserve">3.5. </w:t>
      </w:r>
      <w:r w:rsidR="0053266D" w:rsidRPr="00280A76">
        <w:t xml:space="preserve">Оплата услуг по </w:t>
      </w:r>
      <w:r w:rsidR="00977887" w:rsidRPr="00280A76">
        <w:t>К</w:t>
      </w:r>
      <w:r w:rsidR="0053266D" w:rsidRPr="00280A76">
        <w:t xml:space="preserve">онтракту осуществляется за счет средств: </w:t>
      </w:r>
      <w:r w:rsidR="00566CF3" w:rsidRPr="00280A76">
        <w:rPr>
          <w:noProof/>
        </w:rPr>
        <w:t xml:space="preserve">средства бюджета </w:t>
      </w:r>
      <w:r w:rsidR="00566CF3" w:rsidRPr="00280A76">
        <w:t>муниципального образования «Муниципальный округ Красногорский район Удмуртской Республики»</w:t>
      </w:r>
      <w:r w:rsidR="0053266D" w:rsidRPr="00280A76">
        <w:t>.</w:t>
      </w:r>
    </w:p>
    <w:p w14:paraId="60759E2D" w14:textId="77777777" w:rsidR="00A86AEC" w:rsidRPr="00280A76" w:rsidRDefault="006A131E" w:rsidP="00DF0420">
      <w:pPr>
        <w:widowControl w:val="0"/>
        <w:suppressAutoHyphens/>
        <w:ind w:firstLine="567"/>
        <w:contextualSpacing/>
        <w:jc w:val="both"/>
      </w:pPr>
      <w:r w:rsidRPr="00280A76">
        <w:t>3.</w:t>
      </w:r>
      <w:r w:rsidR="007A57CD" w:rsidRPr="00280A76">
        <w:t>6</w:t>
      </w:r>
      <w:r w:rsidRPr="00280A76">
        <w:t xml:space="preserve">. </w:t>
      </w:r>
      <w:r w:rsidR="00A86AEC" w:rsidRPr="00280A76">
        <w:t>Сумма, подлежащая уплате Лизингополучателем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w:t>
      </w:r>
      <w:r w:rsidR="00A86AEC" w:rsidRPr="00280A76">
        <w:t>с</w:t>
      </w:r>
      <w:r w:rsidR="00A86AEC" w:rsidRPr="00280A76">
        <w:t xml:space="preserve">сийской Федерации, связанных с оплатой </w:t>
      </w:r>
      <w:r w:rsidR="00C30550" w:rsidRPr="00280A76">
        <w:t>Контракта</w:t>
      </w:r>
      <w:r w:rsidR="00A86AEC" w:rsidRPr="00280A76">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B1D51" w:rsidRPr="00280A76">
        <w:t>Лизингополучателем</w:t>
      </w:r>
      <w:r w:rsidR="00A86AEC" w:rsidRPr="00280A76">
        <w:t>.</w:t>
      </w:r>
    </w:p>
    <w:p w14:paraId="1B41FD5D" w14:textId="77777777" w:rsidR="00361EE3" w:rsidRPr="00280A76" w:rsidRDefault="00EB44DF" w:rsidP="00DF0420">
      <w:pPr>
        <w:widowControl w:val="0"/>
        <w:suppressAutoHyphens/>
        <w:ind w:firstLine="567"/>
        <w:contextualSpacing/>
        <w:jc w:val="both"/>
      </w:pPr>
      <w:r w:rsidRPr="00280A76">
        <w:t>3.</w:t>
      </w:r>
      <w:r w:rsidR="007A57CD" w:rsidRPr="00280A76">
        <w:t>7</w:t>
      </w:r>
      <w:r w:rsidRPr="00280A76">
        <w:t>. Балансодержателем Предмета лизинга является Лизингополучатель.</w:t>
      </w:r>
      <w:bookmarkEnd w:id="2"/>
    </w:p>
    <w:p w14:paraId="4DA1AA88" w14:textId="77777777" w:rsidR="00361EE3" w:rsidRPr="00280A76" w:rsidRDefault="00361EE3" w:rsidP="00DF0420">
      <w:pPr>
        <w:widowControl w:val="0"/>
        <w:suppressAutoHyphens/>
        <w:ind w:firstLine="567"/>
        <w:contextualSpacing/>
        <w:jc w:val="both"/>
      </w:pPr>
      <w:r w:rsidRPr="00280A76">
        <w:rPr>
          <w:rFonts w:eastAsia="Calibri"/>
          <w:lang w:eastAsia="en-US"/>
        </w:rPr>
        <w:t xml:space="preserve">3.8. </w:t>
      </w:r>
      <w:r w:rsidRPr="00280A76">
        <w:rPr>
          <w:rFonts w:eastAsia="Calibri"/>
          <w:bCs/>
          <w:lang w:eastAsia="en-US"/>
        </w:rPr>
        <w:t xml:space="preserve">В случае неисполнения или ненадлежащего исполнения обязательств, предусмотренных </w:t>
      </w:r>
      <w:r w:rsidR="00977887" w:rsidRPr="00280A76">
        <w:rPr>
          <w:rFonts w:eastAsia="Calibri"/>
          <w:bCs/>
          <w:lang w:eastAsia="en-US"/>
        </w:rPr>
        <w:t>К</w:t>
      </w:r>
      <w:r w:rsidRPr="00280A76">
        <w:rPr>
          <w:rFonts w:eastAsia="Calibri"/>
          <w:bCs/>
          <w:lang w:eastAsia="en-US"/>
        </w:rPr>
        <w:t xml:space="preserve">онтрактом, </w:t>
      </w:r>
      <w:r w:rsidRPr="00280A76">
        <w:t xml:space="preserve">Лизингополучатель </w:t>
      </w:r>
      <w:r w:rsidRPr="00280A76">
        <w:rPr>
          <w:rFonts w:eastAsia="Calibri"/>
          <w:bCs/>
          <w:lang w:eastAsia="en-US"/>
        </w:rPr>
        <w:t xml:space="preserve">вправе произвести оплату услуг по Контракту с удержанием суммы неустойки (штрафа, пени), рассчитанной(ых) в соответствии с условиями </w:t>
      </w:r>
      <w:r w:rsidR="00977887" w:rsidRPr="00280A76">
        <w:rPr>
          <w:rFonts w:eastAsia="Calibri"/>
          <w:bCs/>
          <w:lang w:eastAsia="en-US"/>
        </w:rPr>
        <w:t>К</w:t>
      </w:r>
      <w:r w:rsidRPr="00280A76">
        <w:rPr>
          <w:rFonts w:eastAsia="Calibri"/>
          <w:bCs/>
          <w:lang w:eastAsia="en-US"/>
        </w:rPr>
        <w:t>онтракта.</w:t>
      </w:r>
    </w:p>
    <w:p w14:paraId="4E1803C3" w14:textId="77777777" w:rsidR="00361EE3" w:rsidRPr="00280A76" w:rsidRDefault="00361EE3" w:rsidP="00DF0420">
      <w:pPr>
        <w:widowControl w:val="0"/>
        <w:ind w:firstLine="709"/>
        <w:jc w:val="both"/>
        <w:outlineLvl w:val="0"/>
        <w:rPr>
          <w:rFonts w:eastAsia="Calibri"/>
          <w:lang w:eastAsia="en-US"/>
        </w:rPr>
      </w:pPr>
      <w:r w:rsidRPr="00280A76">
        <w:rPr>
          <w:rFonts w:eastAsia="Calibri"/>
          <w:bCs/>
          <w:lang w:eastAsia="en-US"/>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w:t>
      </w:r>
      <w:r w:rsidRPr="00280A76">
        <w:t xml:space="preserve">Лизингополучателем Лизингодателю </w:t>
      </w:r>
      <w:r w:rsidRPr="00280A76">
        <w:rPr>
          <w:rFonts w:eastAsia="Calibri"/>
          <w:bCs/>
          <w:lang w:eastAsia="en-US"/>
        </w:rPr>
        <w:t xml:space="preserve">в соответствии с частью 6 статьи 34 Федерального закона от 05.04.2013 № 44-ФЗ «О контрактной системе в сфере закупок товаров, работ, услуг для </w:t>
      </w:r>
      <w:r w:rsidRPr="00280A76">
        <w:rPr>
          <w:rFonts w:eastAsia="Calibri"/>
          <w:bCs/>
          <w:lang w:eastAsia="en-US"/>
        </w:rPr>
        <w:lastRenderedPageBreak/>
        <w:t>обеспечения государственных и муниципальных нужд».</w:t>
      </w:r>
    </w:p>
    <w:p w14:paraId="0A554050" w14:textId="77777777" w:rsidR="00361EE3" w:rsidRPr="00280A76" w:rsidRDefault="00361EE3" w:rsidP="00DF0420">
      <w:pPr>
        <w:widowControl w:val="0"/>
        <w:ind w:firstLine="709"/>
        <w:jc w:val="both"/>
        <w:outlineLvl w:val="0"/>
        <w:rPr>
          <w:rFonts w:eastAsia="Calibri"/>
          <w:bCs/>
          <w:lang w:eastAsia="en-US"/>
        </w:rPr>
      </w:pPr>
      <w:r w:rsidRPr="00280A76">
        <w:rPr>
          <w:rFonts w:eastAsia="Calibri"/>
          <w:bCs/>
          <w:lang w:eastAsia="en-US"/>
        </w:rPr>
        <w:t xml:space="preserve">Удержание неустойки (штрафа, пени) может быть осуществлено на основании иного документа, составленного </w:t>
      </w:r>
      <w:r w:rsidRPr="00280A76">
        <w:t xml:space="preserve">Лизингополучателем </w:t>
      </w:r>
      <w:r w:rsidRPr="00280A76">
        <w:rPr>
          <w:rFonts w:eastAsia="Calibri"/>
          <w:bCs/>
          <w:lang w:eastAsia="en-US"/>
        </w:rPr>
        <w:t>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90E2D5" w14:textId="77777777" w:rsidR="0080189F" w:rsidRPr="00280A76" w:rsidRDefault="0080189F" w:rsidP="00DF0420">
      <w:pPr>
        <w:widowControl w:val="0"/>
        <w:ind w:firstLine="709"/>
        <w:jc w:val="both"/>
        <w:outlineLvl w:val="0"/>
        <w:rPr>
          <w:rFonts w:eastAsia="Calibri"/>
          <w:lang w:eastAsia="en-US"/>
        </w:rPr>
      </w:pPr>
      <w:r w:rsidRPr="00280A76">
        <w:rPr>
          <w:rFonts w:eastAsia="Calibri"/>
          <w:lang w:eastAsia="en-US"/>
        </w:rPr>
        <w:t>Требование об уплате неустойки (штрафа, пени) может быть сформировано и направлено Лизингодателю с использованием единой информационной системы в следующем порядке:</w:t>
      </w:r>
    </w:p>
    <w:p w14:paraId="685AA778" w14:textId="77777777" w:rsidR="0080189F" w:rsidRPr="00280A76" w:rsidRDefault="0080189F" w:rsidP="00DF0420">
      <w:pPr>
        <w:widowControl w:val="0"/>
        <w:ind w:firstLine="709"/>
        <w:jc w:val="both"/>
        <w:outlineLvl w:val="0"/>
        <w:rPr>
          <w:rFonts w:eastAsia="Calibri"/>
          <w:lang w:eastAsia="en-US"/>
        </w:rPr>
      </w:pPr>
      <w:r w:rsidRPr="00280A76">
        <w:rPr>
          <w:rFonts w:eastAsia="Calibri"/>
          <w:lang w:eastAsia="en-US"/>
        </w:rPr>
        <w:t>Лизингополучатель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Лизингополучателя, и размещает такое требование в единой информационной системе.</w:t>
      </w:r>
    </w:p>
    <w:p w14:paraId="78D7993B" w14:textId="77777777" w:rsidR="0080189F" w:rsidRPr="00280A76" w:rsidRDefault="0080189F" w:rsidP="00DF0420">
      <w:pPr>
        <w:widowControl w:val="0"/>
        <w:ind w:firstLine="709"/>
        <w:jc w:val="both"/>
        <w:outlineLvl w:val="0"/>
        <w:rPr>
          <w:rFonts w:eastAsia="Calibri"/>
          <w:lang w:eastAsia="en-US"/>
        </w:rPr>
      </w:pPr>
      <w:r w:rsidRPr="00280A76">
        <w:rPr>
          <w:rFonts w:eastAsia="Calibri"/>
          <w:lang w:eastAsia="en-US"/>
        </w:rPr>
        <w:t>Требование Лизингополучателя об уплате неустойки (штрафа, пени), считается полученным Лизингодателем по истечении трех рабочих дней со дня размещения такого требования в единой информационной системе.</w:t>
      </w:r>
    </w:p>
    <w:p w14:paraId="021E6931" w14:textId="77777777" w:rsidR="00582B6F" w:rsidRPr="00280A76" w:rsidRDefault="00582B6F" w:rsidP="00DF0420">
      <w:pPr>
        <w:widowControl w:val="0"/>
        <w:suppressAutoHyphens/>
        <w:ind w:firstLine="567"/>
        <w:contextualSpacing/>
        <w:jc w:val="both"/>
        <w:rPr>
          <w:rFonts w:eastAsia="Calibri"/>
          <w:lang w:eastAsia="ar-SA"/>
        </w:rPr>
      </w:pPr>
    </w:p>
    <w:p w14:paraId="63B640E9" w14:textId="77777777" w:rsidR="00B762E7" w:rsidRPr="00280A76" w:rsidRDefault="00B762E7" w:rsidP="00DF0420">
      <w:pPr>
        <w:widowControl w:val="0"/>
        <w:suppressAutoHyphens/>
        <w:contextualSpacing/>
        <w:jc w:val="center"/>
        <w:rPr>
          <w:lang w:eastAsia="ar-SA"/>
        </w:rPr>
      </w:pPr>
      <w:r w:rsidRPr="00280A76">
        <w:rPr>
          <w:b/>
          <w:bCs/>
          <w:lang w:eastAsia="ar-SA"/>
        </w:rPr>
        <w:t xml:space="preserve">4. ПОРЯДОК </w:t>
      </w:r>
      <w:r w:rsidR="00822B36" w:rsidRPr="00280A76">
        <w:rPr>
          <w:b/>
          <w:bCs/>
          <w:lang w:eastAsia="ar-SA"/>
        </w:rPr>
        <w:t>ПЕРЕДАЧИ</w:t>
      </w:r>
      <w:r w:rsidR="002B1126" w:rsidRPr="00280A76">
        <w:rPr>
          <w:b/>
          <w:bCs/>
          <w:lang w:eastAsia="ar-SA"/>
        </w:rPr>
        <w:t xml:space="preserve"> ПРЕДМЕТА </w:t>
      </w:r>
      <w:r w:rsidRPr="00280A76">
        <w:rPr>
          <w:b/>
          <w:bCs/>
          <w:lang w:eastAsia="ar-SA"/>
        </w:rPr>
        <w:t>ЛИЗИНГА</w:t>
      </w:r>
      <w:r w:rsidR="00F40D34" w:rsidRPr="00280A76">
        <w:rPr>
          <w:b/>
          <w:bCs/>
          <w:lang w:eastAsia="ar-SA"/>
        </w:rPr>
        <w:t>, ПРИЕМКИ УСЛУГ</w:t>
      </w:r>
    </w:p>
    <w:p w14:paraId="61E508C1" w14:textId="77777777" w:rsidR="00B762E7" w:rsidRPr="00280A76" w:rsidRDefault="00B762E7" w:rsidP="00DF0420">
      <w:pPr>
        <w:widowControl w:val="0"/>
        <w:suppressAutoHyphens/>
        <w:ind w:firstLine="567"/>
        <w:contextualSpacing/>
        <w:jc w:val="both"/>
        <w:rPr>
          <w:lang w:eastAsia="ar-SA"/>
        </w:rPr>
      </w:pPr>
      <w:r w:rsidRPr="00280A76">
        <w:rPr>
          <w:rFonts w:eastAsia="Calibri"/>
          <w:lang w:eastAsia="ar-SA"/>
        </w:rPr>
        <w:t xml:space="preserve">4.1. Срок передачи Предмета лизинга: </w:t>
      </w:r>
      <w:r w:rsidR="00822B36" w:rsidRPr="00280A76">
        <w:rPr>
          <w:lang w:eastAsia="ar-SA"/>
        </w:rPr>
        <w:t>в течение</w:t>
      </w:r>
      <w:r w:rsidRPr="00280A76">
        <w:rPr>
          <w:lang w:eastAsia="ar-SA"/>
        </w:rPr>
        <w:t xml:space="preserve"> </w:t>
      </w:r>
      <w:r w:rsidR="00CF2230" w:rsidRPr="00280A76">
        <w:rPr>
          <w:lang w:eastAsia="ar-SA"/>
        </w:rPr>
        <w:t>45</w:t>
      </w:r>
      <w:r w:rsidRPr="00280A76">
        <w:rPr>
          <w:lang w:eastAsia="ar-SA"/>
        </w:rPr>
        <w:t xml:space="preserve"> </w:t>
      </w:r>
      <w:r w:rsidR="004A2BEE" w:rsidRPr="00280A76">
        <w:rPr>
          <w:lang w:eastAsia="ar-SA"/>
        </w:rPr>
        <w:t>рабочих</w:t>
      </w:r>
      <w:r w:rsidRPr="00280A76">
        <w:rPr>
          <w:lang w:eastAsia="ar-SA"/>
        </w:rPr>
        <w:t xml:space="preserve"> дней с даты </w:t>
      </w:r>
      <w:r w:rsidR="00822B36" w:rsidRPr="00280A76">
        <w:rPr>
          <w:lang w:eastAsia="ar-SA"/>
        </w:rPr>
        <w:t>заключения Контракта</w:t>
      </w:r>
      <w:r w:rsidRPr="00280A76">
        <w:rPr>
          <w:lang w:eastAsia="ar-SA"/>
        </w:rPr>
        <w:t xml:space="preserve">. </w:t>
      </w:r>
      <w:r w:rsidR="002B1126" w:rsidRPr="00280A76">
        <w:rPr>
          <w:lang w:eastAsia="ar-SA"/>
        </w:rPr>
        <w:t xml:space="preserve">Лизингодатель </w:t>
      </w:r>
      <w:r w:rsidRPr="00280A76">
        <w:rPr>
          <w:lang w:eastAsia="ar-SA"/>
        </w:rPr>
        <w:t xml:space="preserve">обязан уведомить Лизингополучателя о дате и точном времени </w:t>
      </w:r>
      <w:r w:rsidR="002B1126" w:rsidRPr="00280A76">
        <w:rPr>
          <w:lang w:eastAsia="ar-SA"/>
        </w:rPr>
        <w:t>передачи</w:t>
      </w:r>
      <w:r w:rsidRPr="00280A76">
        <w:rPr>
          <w:lang w:eastAsia="ar-SA"/>
        </w:rPr>
        <w:t xml:space="preserve"> Предмет</w:t>
      </w:r>
      <w:r w:rsidR="002B1126" w:rsidRPr="00280A76">
        <w:rPr>
          <w:lang w:eastAsia="ar-SA"/>
        </w:rPr>
        <w:t>а</w:t>
      </w:r>
      <w:r w:rsidRPr="00280A76">
        <w:rPr>
          <w:lang w:eastAsia="ar-SA"/>
        </w:rPr>
        <w:t xml:space="preserve"> Лизинга Лизин</w:t>
      </w:r>
      <w:r w:rsidR="002B1126" w:rsidRPr="00280A76">
        <w:rPr>
          <w:lang w:eastAsia="ar-SA"/>
        </w:rPr>
        <w:t xml:space="preserve">гополучателю не менее чем за 1 </w:t>
      </w:r>
      <w:r w:rsidRPr="00280A76">
        <w:rPr>
          <w:lang w:eastAsia="ar-SA"/>
        </w:rPr>
        <w:t xml:space="preserve">рабочий день до даты </w:t>
      </w:r>
      <w:r w:rsidR="002B1126" w:rsidRPr="00280A76">
        <w:rPr>
          <w:lang w:eastAsia="ar-SA"/>
        </w:rPr>
        <w:t xml:space="preserve">передачи </w:t>
      </w:r>
      <w:r w:rsidRPr="00280A76">
        <w:rPr>
          <w:lang w:eastAsia="ar-SA"/>
        </w:rPr>
        <w:t>Предмет</w:t>
      </w:r>
      <w:r w:rsidR="00681D92" w:rsidRPr="00280A76">
        <w:rPr>
          <w:lang w:eastAsia="ar-SA"/>
        </w:rPr>
        <w:t>а</w:t>
      </w:r>
      <w:r w:rsidRPr="00280A76">
        <w:rPr>
          <w:lang w:eastAsia="ar-SA"/>
        </w:rPr>
        <w:t xml:space="preserve"> Лизинга посре</w:t>
      </w:r>
      <w:r w:rsidR="002B1126" w:rsidRPr="00280A76">
        <w:rPr>
          <w:lang w:eastAsia="ar-SA"/>
        </w:rPr>
        <w:t xml:space="preserve">дством факсимильного сообщения </w:t>
      </w:r>
      <w:r w:rsidRPr="00280A76">
        <w:rPr>
          <w:lang w:eastAsia="ar-SA"/>
        </w:rPr>
        <w:t>и (или) письма по электронной почте.</w:t>
      </w:r>
    </w:p>
    <w:p w14:paraId="2A8DCA5A"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4.2. Передача Предмета лизинга оформляется путем подписания </w:t>
      </w:r>
      <w:r w:rsidR="002B1126" w:rsidRPr="00280A76">
        <w:rPr>
          <w:rFonts w:eastAsia="Calibri"/>
          <w:lang w:eastAsia="ar-SA"/>
        </w:rPr>
        <w:t xml:space="preserve">сторонами </w:t>
      </w:r>
      <w:r w:rsidRPr="00280A76">
        <w:rPr>
          <w:rFonts w:eastAsia="Calibri"/>
          <w:lang w:eastAsia="ar-SA"/>
        </w:rPr>
        <w:t xml:space="preserve">Акта приема-передачи, составленного по форме, указанной в Приложении №3 к </w:t>
      </w:r>
      <w:r w:rsidR="00977887" w:rsidRPr="00280A76">
        <w:rPr>
          <w:rFonts w:eastAsia="Calibri"/>
          <w:lang w:eastAsia="ar-SA"/>
        </w:rPr>
        <w:t>контракту</w:t>
      </w:r>
      <w:r w:rsidR="00F777D5" w:rsidRPr="00280A76">
        <w:rPr>
          <w:rFonts w:eastAsia="Calibri"/>
          <w:lang w:eastAsia="ar-SA"/>
        </w:rPr>
        <w:t xml:space="preserve"> (не является документом о </w:t>
      </w:r>
      <w:r w:rsidR="00942C13" w:rsidRPr="00280A76">
        <w:rPr>
          <w:rFonts w:eastAsia="Calibri"/>
          <w:lang w:eastAsia="ar-SA"/>
        </w:rPr>
        <w:t>приемке</w:t>
      </w:r>
      <w:r w:rsidR="00F777D5" w:rsidRPr="00280A76">
        <w:rPr>
          <w:rFonts w:eastAsia="Calibri"/>
          <w:lang w:eastAsia="ar-SA"/>
        </w:rPr>
        <w:t>)</w:t>
      </w:r>
      <w:r w:rsidRPr="00280A76">
        <w:rPr>
          <w:rFonts w:eastAsia="Calibri"/>
          <w:lang w:eastAsia="ar-SA"/>
        </w:rPr>
        <w:t>.</w:t>
      </w:r>
    </w:p>
    <w:p w14:paraId="1C98AA4D" w14:textId="77777777" w:rsidR="00B762E7" w:rsidRPr="00280A76" w:rsidRDefault="00B762E7" w:rsidP="00DF0420">
      <w:pPr>
        <w:widowControl w:val="0"/>
        <w:suppressAutoHyphens/>
        <w:ind w:firstLine="567"/>
        <w:contextualSpacing/>
        <w:jc w:val="both"/>
        <w:rPr>
          <w:rFonts w:eastAsia="Calibri"/>
          <w:lang w:eastAsia="ar-SA"/>
        </w:rPr>
      </w:pPr>
      <w:r w:rsidRPr="00280A76">
        <w:rPr>
          <w:lang w:eastAsia="ar-SA"/>
        </w:rPr>
        <w:t>4.3.</w:t>
      </w:r>
      <w:r w:rsidR="00E66575" w:rsidRPr="00280A76">
        <w:rPr>
          <w:lang w:eastAsia="ar-SA"/>
        </w:rPr>
        <w:t xml:space="preserve"> </w:t>
      </w:r>
      <w:r w:rsidR="00C40552" w:rsidRPr="00280A76">
        <w:rPr>
          <w:lang w:eastAsia="ar-SA"/>
        </w:rPr>
        <w:t xml:space="preserve">Место доставки Предмета лизинга: </w:t>
      </w:r>
      <w:r w:rsidR="001956F7" w:rsidRPr="00280A76">
        <w:rPr>
          <w:lang w:eastAsia="ar-SA"/>
        </w:rPr>
        <w:t>Удмуртская Республика, Красногорский район, с. Красногорское, ул. Ленина, 64</w:t>
      </w:r>
      <w:r w:rsidR="00C40552" w:rsidRPr="00280A76">
        <w:rPr>
          <w:lang w:eastAsia="ar-SA"/>
        </w:rPr>
        <w:t xml:space="preserve">. Доставка осуществляется в рабочие дни с 08:00 часов до </w:t>
      </w:r>
      <w:r w:rsidR="0029308A" w:rsidRPr="00280A76">
        <w:rPr>
          <w:lang w:eastAsia="ar-SA"/>
        </w:rPr>
        <w:t>15</w:t>
      </w:r>
      <w:r w:rsidR="00C40552" w:rsidRPr="00280A76">
        <w:rPr>
          <w:lang w:eastAsia="ar-SA"/>
        </w:rPr>
        <w:t>:00 часов (перерыв на обед с 12:00 часов до 13:00 часов) (указано местное время Удмуртской Республики). Доставка Предмета Лизинга осуществляется силами и средствами Лизингодателя.</w:t>
      </w:r>
    </w:p>
    <w:p w14:paraId="27CA0A04" w14:textId="77777777" w:rsidR="005739AB" w:rsidRPr="00280A76" w:rsidRDefault="005739AB"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 xml:space="preserve">4.4. Срок финансовой аренды (лизинга) (далее – срок лизинга): </w:t>
      </w:r>
      <w:r w:rsidR="00616EBC" w:rsidRPr="00280A76">
        <w:rPr>
          <w:rFonts w:eastAsia="Calibri"/>
          <w:lang w:eastAsia="ar-SA"/>
        </w:rPr>
        <w:t>12</w:t>
      </w:r>
      <w:r w:rsidRPr="00280A76">
        <w:rPr>
          <w:rFonts w:eastAsia="Calibri"/>
          <w:lang w:eastAsia="ar-SA"/>
        </w:rPr>
        <w:t xml:space="preserve"> месяц</w:t>
      </w:r>
      <w:r w:rsidR="00616EBC" w:rsidRPr="00280A76">
        <w:rPr>
          <w:rFonts w:eastAsia="Calibri"/>
          <w:lang w:eastAsia="ar-SA"/>
        </w:rPr>
        <w:t>ев</w:t>
      </w:r>
      <w:r w:rsidRPr="00280A76">
        <w:rPr>
          <w:rFonts w:eastAsia="Calibri"/>
          <w:lang w:eastAsia="ar-SA"/>
        </w:rPr>
        <w:t>.</w:t>
      </w:r>
    </w:p>
    <w:p w14:paraId="0CEEFE38" w14:textId="77777777" w:rsidR="00B762E7" w:rsidRPr="00280A76" w:rsidRDefault="009C222E" w:rsidP="00DF0420">
      <w:pPr>
        <w:widowControl w:val="0"/>
        <w:tabs>
          <w:tab w:val="left" w:pos="993"/>
        </w:tabs>
        <w:suppressAutoHyphens/>
        <w:ind w:firstLine="567"/>
        <w:contextualSpacing/>
        <w:jc w:val="both"/>
        <w:rPr>
          <w:rFonts w:eastAsia="Calibri"/>
          <w:strike/>
          <w:lang w:eastAsia="ar-SA"/>
        </w:rPr>
      </w:pPr>
      <w:r w:rsidRPr="00280A76">
        <w:rPr>
          <w:rFonts w:eastAsia="Calibri"/>
          <w:lang w:eastAsia="ar-SA"/>
        </w:rPr>
        <w:t>4.5</w:t>
      </w:r>
      <w:r w:rsidR="00B762E7" w:rsidRPr="00280A76">
        <w:rPr>
          <w:rFonts w:eastAsia="Calibri"/>
          <w:lang w:eastAsia="ar-SA"/>
        </w:rPr>
        <w:t>.</w:t>
      </w:r>
      <w:r w:rsidR="00B762E7" w:rsidRPr="00280A76">
        <w:rPr>
          <w:rFonts w:eastAsia="Calibri"/>
          <w:lang w:eastAsia="ar-SA"/>
        </w:rPr>
        <w:tab/>
        <w:t>Передача Пре</w:t>
      </w:r>
      <w:r w:rsidR="002B1126" w:rsidRPr="00280A76">
        <w:rPr>
          <w:rFonts w:eastAsia="Calibri"/>
          <w:lang w:eastAsia="ar-SA"/>
        </w:rPr>
        <w:t xml:space="preserve">дмета лизинга Лизингополучателю </w:t>
      </w:r>
      <w:r w:rsidR="00B762E7" w:rsidRPr="00280A76">
        <w:rPr>
          <w:rFonts w:eastAsia="Calibri"/>
          <w:lang w:eastAsia="ar-SA"/>
        </w:rPr>
        <w:t xml:space="preserve">осуществляется в полной комплектности в соответствии с </w:t>
      </w:r>
      <w:r w:rsidR="002B1126" w:rsidRPr="00280A76">
        <w:rPr>
          <w:rFonts w:eastAsia="Calibri"/>
          <w:lang w:eastAsia="ar-SA"/>
        </w:rPr>
        <w:t xml:space="preserve">Техническим </w:t>
      </w:r>
      <w:r w:rsidR="00B762E7" w:rsidRPr="00280A76">
        <w:rPr>
          <w:rFonts w:eastAsia="Calibri"/>
          <w:lang w:eastAsia="ar-SA"/>
        </w:rPr>
        <w:t>заданием (Приложение №1</w:t>
      </w:r>
      <w:r w:rsidR="00865EA8" w:rsidRPr="00280A76">
        <w:rPr>
          <w:rFonts w:eastAsia="Calibri"/>
          <w:lang w:eastAsia="ar-SA"/>
        </w:rPr>
        <w:t xml:space="preserve"> к </w:t>
      </w:r>
      <w:r w:rsidR="00977887" w:rsidRPr="00280A76">
        <w:rPr>
          <w:rFonts w:eastAsia="Calibri"/>
          <w:lang w:eastAsia="ar-SA"/>
        </w:rPr>
        <w:t>контракту</w:t>
      </w:r>
      <w:r w:rsidR="00865EA8" w:rsidRPr="00280A76">
        <w:rPr>
          <w:rFonts w:eastAsia="Calibri"/>
          <w:lang w:eastAsia="ar-SA"/>
        </w:rPr>
        <w:t>)</w:t>
      </w:r>
      <w:r w:rsidR="00B762E7" w:rsidRPr="00280A76">
        <w:rPr>
          <w:rFonts w:eastAsia="Calibri"/>
          <w:lang w:eastAsia="ar-SA"/>
        </w:rPr>
        <w:t>.</w:t>
      </w:r>
    </w:p>
    <w:p w14:paraId="479B57C0" w14:textId="77777777" w:rsidR="00A072F4" w:rsidRPr="00280A76" w:rsidRDefault="00B658F4"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Лизингодатель вместе с Предметом лизинга передает Лизингополучателю</w:t>
      </w:r>
      <w:r w:rsidR="00A072F4" w:rsidRPr="00280A76">
        <w:rPr>
          <w:rFonts w:eastAsia="Calibri"/>
          <w:lang w:eastAsia="ar-SA"/>
        </w:rPr>
        <w:t xml:space="preserve"> сопроводительную документацию: </w:t>
      </w:r>
    </w:p>
    <w:p w14:paraId="2D823D70" w14:textId="77777777" w:rsidR="00A072F4" w:rsidRPr="00280A76" w:rsidRDefault="00A072F4" w:rsidP="00DF0420">
      <w:pPr>
        <w:widowControl w:val="0"/>
        <w:tabs>
          <w:tab w:val="left" w:pos="993"/>
        </w:tabs>
        <w:suppressAutoHyphens/>
        <w:ind w:firstLine="567"/>
        <w:contextualSpacing/>
        <w:jc w:val="both"/>
      </w:pPr>
      <w:r w:rsidRPr="00280A76">
        <w:rPr>
          <w:rFonts w:eastAsia="Calibri"/>
          <w:lang w:eastAsia="ar-SA"/>
        </w:rPr>
        <w:t xml:space="preserve">- </w:t>
      </w:r>
      <w:r w:rsidR="00B658F4" w:rsidRPr="00280A76">
        <w:t xml:space="preserve">техническую и (или) эксплуатационную документацию производителя (изготовителя) </w:t>
      </w:r>
      <w:r w:rsidR="00B658F4" w:rsidRPr="00280A76">
        <w:rPr>
          <w:rFonts w:eastAsia="Calibri"/>
          <w:lang w:eastAsia="ar-SA"/>
        </w:rPr>
        <w:t>Предмета лизинга</w:t>
      </w:r>
      <w:r w:rsidRPr="00280A76">
        <w:t>;</w:t>
      </w:r>
    </w:p>
    <w:p w14:paraId="787BBF9C" w14:textId="77777777" w:rsidR="00A072F4" w:rsidRPr="00280A76" w:rsidRDefault="00A072F4"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 xml:space="preserve">- </w:t>
      </w:r>
      <w:r w:rsidRPr="00280A76">
        <w:t xml:space="preserve">копию документа, подтверждающего соответствие (сертификата соответствия или декларации о соответствии, в случае если </w:t>
      </w:r>
      <w:r w:rsidR="00E9140D" w:rsidRPr="00280A76">
        <w:t>Предмет лизинга</w:t>
      </w:r>
      <w:r w:rsidRPr="00280A76">
        <w:t xml:space="preserve"> подлежит обязательной сертификации (обязательному декларированию соответствия)), выданного уполномоченными органами (организациями)</w:t>
      </w:r>
      <w:r w:rsidR="00E9140D" w:rsidRPr="00280A76">
        <w:t>;</w:t>
      </w:r>
    </w:p>
    <w:p w14:paraId="3E72C047" w14:textId="77777777" w:rsidR="00E9140D" w:rsidRPr="00280A76" w:rsidRDefault="00A072F4"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 xml:space="preserve"> </w:t>
      </w:r>
      <w:r w:rsidR="00E9140D" w:rsidRPr="00280A76">
        <w:rPr>
          <w:rFonts w:eastAsia="Calibri"/>
          <w:lang w:eastAsia="ar-SA"/>
        </w:rPr>
        <w:t xml:space="preserve">- </w:t>
      </w:r>
      <w:r w:rsidRPr="00280A76">
        <w:rPr>
          <w:rFonts w:eastAsia="Calibri"/>
          <w:lang w:eastAsia="ar-SA"/>
        </w:rPr>
        <w:t>документ</w:t>
      </w:r>
      <w:r w:rsidR="00E9140D" w:rsidRPr="00280A76">
        <w:rPr>
          <w:rFonts w:eastAsia="Calibri"/>
          <w:lang w:eastAsia="ar-SA"/>
        </w:rPr>
        <w:t>ы</w:t>
      </w:r>
      <w:r w:rsidRPr="00280A76">
        <w:rPr>
          <w:rFonts w:eastAsia="Calibri"/>
          <w:lang w:eastAsia="ar-SA"/>
        </w:rPr>
        <w:t xml:space="preserve"> необходимы</w:t>
      </w:r>
      <w:r w:rsidR="00E9140D" w:rsidRPr="00280A76">
        <w:rPr>
          <w:rFonts w:eastAsia="Calibri"/>
          <w:lang w:eastAsia="ar-SA"/>
        </w:rPr>
        <w:t>е</w:t>
      </w:r>
      <w:r w:rsidRPr="00280A76">
        <w:rPr>
          <w:rFonts w:eastAsia="Calibri"/>
          <w:lang w:eastAsia="ar-SA"/>
        </w:rPr>
        <w:t xml:space="preserve"> для регистрации Предмета лизинга</w:t>
      </w:r>
      <w:r w:rsidR="00E9140D" w:rsidRPr="00280A76">
        <w:rPr>
          <w:rFonts w:eastAsia="Calibri"/>
          <w:lang w:eastAsia="ar-SA"/>
        </w:rPr>
        <w:t xml:space="preserve"> в отделе ГИБДД</w:t>
      </w:r>
      <w:r w:rsidR="00865EA8" w:rsidRPr="00280A76">
        <w:rPr>
          <w:rFonts w:eastAsia="Calibri"/>
          <w:lang w:eastAsia="ar-SA"/>
        </w:rPr>
        <w:t xml:space="preserve"> (паспорт завода-изготовителя и т.п.)</w:t>
      </w:r>
      <w:r w:rsidR="00E9140D" w:rsidRPr="00280A76">
        <w:rPr>
          <w:rFonts w:eastAsia="Calibri"/>
          <w:lang w:eastAsia="ar-SA"/>
        </w:rPr>
        <w:t>;</w:t>
      </w:r>
    </w:p>
    <w:p w14:paraId="53474054" w14:textId="77777777" w:rsidR="00E9140D" w:rsidRPr="00280A76" w:rsidRDefault="00E9140D"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 xml:space="preserve">- </w:t>
      </w:r>
      <w:r w:rsidRPr="00280A76">
        <w:rPr>
          <w:lang w:eastAsia="ar-SA"/>
        </w:rPr>
        <w:t>иные</w:t>
      </w:r>
      <w:r w:rsidR="00A072F4" w:rsidRPr="00280A76">
        <w:rPr>
          <w:lang w:eastAsia="ar-SA"/>
        </w:rPr>
        <w:t xml:space="preserve"> документ</w:t>
      </w:r>
      <w:r w:rsidRPr="00280A76">
        <w:rPr>
          <w:lang w:eastAsia="ar-SA"/>
        </w:rPr>
        <w:t>ы</w:t>
      </w:r>
      <w:r w:rsidR="00A072F4" w:rsidRPr="00280A76">
        <w:rPr>
          <w:lang w:eastAsia="ar-SA"/>
        </w:rPr>
        <w:t>, предусмотренны</w:t>
      </w:r>
      <w:r w:rsidRPr="00280A76">
        <w:rPr>
          <w:lang w:eastAsia="ar-SA"/>
        </w:rPr>
        <w:t>е</w:t>
      </w:r>
      <w:r w:rsidR="00A072F4" w:rsidRPr="00280A76">
        <w:rPr>
          <w:lang w:eastAsia="ar-SA"/>
        </w:rPr>
        <w:t xml:space="preserve"> законодательством Российской Федерации</w:t>
      </w:r>
      <w:r w:rsidR="00A072F4" w:rsidRPr="00280A76">
        <w:rPr>
          <w:rFonts w:eastAsia="Calibri"/>
          <w:lang w:eastAsia="ar-SA"/>
        </w:rPr>
        <w:t xml:space="preserve">. </w:t>
      </w:r>
    </w:p>
    <w:p w14:paraId="6F7BBCDD" w14:textId="77777777" w:rsidR="00B658F4" w:rsidRPr="00280A76" w:rsidRDefault="00A072F4"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Вся сопроводительная документация должна быть составлена на русском языке.</w:t>
      </w:r>
    </w:p>
    <w:p w14:paraId="79096F21" w14:textId="77777777" w:rsidR="00B762E7" w:rsidRPr="00280A76" w:rsidRDefault="002B1126"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4.</w:t>
      </w:r>
      <w:r w:rsidR="009C222E" w:rsidRPr="00280A76">
        <w:rPr>
          <w:rFonts w:eastAsia="Calibri"/>
          <w:lang w:eastAsia="ar-SA"/>
        </w:rPr>
        <w:t>6</w:t>
      </w:r>
      <w:r w:rsidRPr="00280A76">
        <w:rPr>
          <w:rFonts w:eastAsia="Calibri"/>
          <w:lang w:eastAsia="ar-SA"/>
        </w:rPr>
        <w:t>.</w:t>
      </w:r>
      <w:r w:rsidRPr="00280A76">
        <w:rPr>
          <w:rFonts w:eastAsia="Calibri"/>
          <w:lang w:eastAsia="ar-SA"/>
        </w:rPr>
        <w:tab/>
        <w:t xml:space="preserve">В течение 5 </w:t>
      </w:r>
      <w:r w:rsidR="00B762E7" w:rsidRPr="00280A76">
        <w:rPr>
          <w:rFonts w:eastAsia="Calibri"/>
          <w:lang w:eastAsia="ar-SA"/>
        </w:rPr>
        <w:t xml:space="preserve">рабочих дней с момента передачи Предмета лизинга Лизингополучатель совместно с Лизингодателем обязаны произвести осмотр и приемку Предмета лизинга на предмет отсутствия внешних повреждений, на соответствие количества, комплектности и качества требованиям, установленным в Контракте, и в случае отсутствия претензий по качеству и количеству </w:t>
      </w:r>
      <w:r w:rsidR="007A1564" w:rsidRPr="00280A76">
        <w:rPr>
          <w:rFonts w:eastAsia="Calibri"/>
          <w:lang w:eastAsia="ar-SA"/>
        </w:rPr>
        <w:t xml:space="preserve">Лизингополучатель </w:t>
      </w:r>
      <w:r w:rsidR="00B762E7" w:rsidRPr="00280A76">
        <w:rPr>
          <w:rFonts w:eastAsia="Calibri"/>
          <w:lang w:eastAsia="ar-SA"/>
        </w:rPr>
        <w:t>в этот же срок подпис</w:t>
      </w:r>
      <w:r w:rsidR="007A1564" w:rsidRPr="00280A76">
        <w:rPr>
          <w:rFonts w:eastAsia="Calibri"/>
          <w:lang w:eastAsia="ar-SA"/>
        </w:rPr>
        <w:t>ывает</w:t>
      </w:r>
      <w:r w:rsidR="00B762E7" w:rsidRPr="00280A76">
        <w:rPr>
          <w:rFonts w:eastAsia="Calibri"/>
          <w:lang w:eastAsia="ar-SA"/>
        </w:rPr>
        <w:t xml:space="preserve"> Акт приема-передачи, либо предостав</w:t>
      </w:r>
      <w:r w:rsidR="007A1564" w:rsidRPr="00280A76">
        <w:rPr>
          <w:rFonts w:eastAsia="Calibri"/>
          <w:lang w:eastAsia="ar-SA"/>
        </w:rPr>
        <w:t>ляет</w:t>
      </w:r>
      <w:r w:rsidR="00B762E7" w:rsidRPr="00280A76">
        <w:rPr>
          <w:rFonts w:eastAsia="Calibri"/>
          <w:lang w:eastAsia="ar-SA"/>
        </w:rPr>
        <w:t xml:space="preserve"> Лизинго</w:t>
      </w:r>
      <w:r w:rsidR="00681D92" w:rsidRPr="00280A76">
        <w:rPr>
          <w:rFonts w:eastAsia="Calibri"/>
          <w:lang w:eastAsia="ar-SA"/>
        </w:rPr>
        <w:t>дател</w:t>
      </w:r>
      <w:r w:rsidR="00B762E7" w:rsidRPr="00280A76">
        <w:rPr>
          <w:rFonts w:eastAsia="Calibri"/>
          <w:lang w:eastAsia="ar-SA"/>
        </w:rPr>
        <w:t xml:space="preserve">ю мотивированный отказ от приемки </w:t>
      </w:r>
      <w:r w:rsidRPr="00280A76">
        <w:rPr>
          <w:rFonts w:eastAsia="Calibri"/>
          <w:lang w:eastAsia="ar-SA"/>
        </w:rPr>
        <w:t>Предмета лизинга</w:t>
      </w:r>
      <w:r w:rsidR="00B762E7" w:rsidRPr="00280A76">
        <w:rPr>
          <w:rFonts w:eastAsia="Calibri"/>
          <w:lang w:eastAsia="ar-SA"/>
        </w:rPr>
        <w:t>.</w:t>
      </w:r>
    </w:p>
    <w:p w14:paraId="79F94723" w14:textId="77777777" w:rsidR="00B762E7" w:rsidRPr="00280A76" w:rsidRDefault="009C222E" w:rsidP="00DF0420">
      <w:pPr>
        <w:widowControl w:val="0"/>
        <w:tabs>
          <w:tab w:val="left" w:pos="993"/>
        </w:tabs>
        <w:suppressAutoHyphens/>
        <w:ind w:firstLine="567"/>
        <w:contextualSpacing/>
        <w:jc w:val="both"/>
        <w:rPr>
          <w:lang w:eastAsia="ar-SA"/>
        </w:rPr>
      </w:pPr>
      <w:r w:rsidRPr="00280A76">
        <w:rPr>
          <w:lang w:eastAsia="ar-SA"/>
        </w:rPr>
        <w:t>4.7</w:t>
      </w:r>
      <w:r w:rsidR="00B762E7" w:rsidRPr="00280A76">
        <w:rPr>
          <w:lang w:eastAsia="ar-SA"/>
        </w:rPr>
        <w:t xml:space="preserve">. Для проверки предоставленного Лизингодателем </w:t>
      </w:r>
      <w:r w:rsidR="00592D5C" w:rsidRPr="00280A76">
        <w:t>результатов, предусмотренных контрактом, в части их соответствия условиям контракта по каждому этапу</w:t>
      </w:r>
      <w:r w:rsidR="00B762E7" w:rsidRPr="00280A76">
        <w:rPr>
          <w:lang w:eastAsia="ar-SA"/>
        </w:rPr>
        <w:t>, Лизингополучатель проводит экспертизу. Экспертиза</w:t>
      </w:r>
      <w:r w:rsidR="002332A1" w:rsidRPr="00280A76">
        <w:rPr>
          <w:lang w:eastAsia="ar-SA"/>
        </w:rPr>
        <w:t xml:space="preserve"> </w:t>
      </w:r>
      <w:r w:rsidR="00896975" w:rsidRPr="00280A76">
        <w:t>результатов</w:t>
      </w:r>
      <w:r w:rsidR="00B762E7" w:rsidRPr="00280A76">
        <w:rPr>
          <w:lang w:eastAsia="ar-SA"/>
        </w:rPr>
        <w:t>, предусмотренн</w:t>
      </w:r>
      <w:r w:rsidR="002332A1" w:rsidRPr="00280A76">
        <w:rPr>
          <w:lang w:eastAsia="ar-SA"/>
        </w:rPr>
        <w:t>ого</w:t>
      </w:r>
      <w:r w:rsidR="00B762E7" w:rsidRPr="00280A76">
        <w:rPr>
          <w:lang w:eastAsia="ar-SA"/>
        </w:rPr>
        <w:t xml:space="preserve"> Контрактом, может проводиться Лизингополучателем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00B658F4" w:rsidRPr="00280A76">
        <w:rPr>
          <w:lang w:eastAsia="ar-SA"/>
        </w:rPr>
        <w:t xml:space="preserve">от 05.04.2013 г. </w:t>
      </w:r>
      <w:r w:rsidR="00B658F4" w:rsidRPr="00280A76">
        <w:t xml:space="preserve">№ 44-ФЗ «О контрактной системе в сфере закупок </w:t>
      </w:r>
      <w:r w:rsidR="00B658F4" w:rsidRPr="00280A76">
        <w:lastRenderedPageBreak/>
        <w:t>товаров, работ, услуг для обеспечения государственных и муниципальных нужд»</w:t>
      </w:r>
      <w:r w:rsidR="00B762E7" w:rsidRPr="00280A76">
        <w:rPr>
          <w:lang w:eastAsia="ar-SA"/>
        </w:rPr>
        <w:t>. Эксперт, экспертная организация вправе запрашивать у Лизингополучателя и Лизингодателя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w:t>
      </w:r>
      <w:r w:rsidR="00B658F4" w:rsidRPr="00280A76">
        <w:rPr>
          <w:lang w:eastAsia="ar-SA"/>
        </w:rPr>
        <w:t xml:space="preserve"> </w:t>
      </w:r>
      <w:r w:rsidR="00896975" w:rsidRPr="00280A76">
        <w:t>результатов</w:t>
      </w:r>
      <w:r w:rsidR="00B762E7" w:rsidRPr="00280A76">
        <w:rPr>
          <w:lang w:eastAsia="ar-SA"/>
        </w:rPr>
        <w:t xml:space="preserve">, в заключении могут содержаться предложения об устранении данных нарушений, в том числе с указанием срока их устранения. Лизингополучатель вправе не отказывать в приемке </w:t>
      </w:r>
      <w:r w:rsidR="00896975" w:rsidRPr="00280A76">
        <w:t>результатов</w:t>
      </w:r>
      <w:r w:rsidR="00B762E7" w:rsidRPr="00280A76">
        <w:rPr>
          <w:lang w:eastAsia="ar-SA"/>
        </w:rPr>
        <w:t>, в случае выявления несоответствия условиям Контракта, если выявленное несоответствие не препятствует приемке и устранено Лизингодателем.</w:t>
      </w:r>
    </w:p>
    <w:p w14:paraId="6B2AF72F"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Для проверки соответствия качества </w:t>
      </w:r>
      <w:r w:rsidR="00896975" w:rsidRPr="00280A76">
        <w:t>результатов</w:t>
      </w:r>
      <w:r w:rsidR="00896975" w:rsidRPr="00280A76">
        <w:rPr>
          <w:rFonts w:eastAsia="Calibri"/>
          <w:lang w:eastAsia="ar-SA"/>
        </w:rPr>
        <w:t xml:space="preserve"> </w:t>
      </w:r>
      <w:r w:rsidRPr="00280A76">
        <w:rPr>
          <w:rFonts w:eastAsia="Calibri"/>
          <w:lang w:eastAsia="ar-SA"/>
        </w:rPr>
        <w:t xml:space="preserve">требованиям, установленным Контрактом, Лизингополучатель вправе за свой счет привлекать независимых экспертов. </w:t>
      </w:r>
    </w:p>
    <w:p w14:paraId="6A59AE72" w14:textId="77777777" w:rsidR="00B762E7" w:rsidRPr="00280A76" w:rsidRDefault="009C222E"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4.8</w:t>
      </w:r>
      <w:r w:rsidR="00B762E7" w:rsidRPr="00280A76">
        <w:rPr>
          <w:rFonts w:eastAsia="Calibri"/>
          <w:lang w:eastAsia="ar-SA"/>
        </w:rPr>
        <w:t>.</w:t>
      </w:r>
      <w:r w:rsidR="00B762E7" w:rsidRPr="00280A76">
        <w:rPr>
          <w:rFonts w:eastAsia="Calibri"/>
          <w:lang w:eastAsia="ar-SA"/>
        </w:rPr>
        <w:tab/>
        <w:t>Датой передачи Предмета лизинга является дата подписания Акта приема-передачи</w:t>
      </w:r>
      <w:r w:rsidR="002B1126" w:rsidRPr="00280A76">
        <w:rPr>
          <w:rFonts w:eastAsia="Calibri"/>
          <w:lang w:eastAsia="ar-SA"/>
        </w:rPr>
        <w:t xml:space="preserve"> Лизингополучателем</w:t>
      </w:r>
      <w:r w:rsidR="00B762E7" w:rsidRPr="00280A76">
        <w:rPr>
          <w:rFonts w:eastAsia="Calibri"/>
          <w:lang w:eastAsia="ar-SA"/>
        </w:rPr>
        <w:t xml:space="preserve">. </w:t>
      </w:r>
    </w:p>
    <w:p w14:paraId="0D864CAB" w14:textId="77777777" w:rsidR="006A6C52" w:rsidRPr="00280A76" w:rsidRDefault="009C222E"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4.9</w:t>
      </w:r>
      <w:r w:rsidR="00B762E7" w:rsidRPr="00280A76">
        <w:rPr>
          <w:rFonts w:eastAsia="Calibri"/>
          <w:lang w:eastAsia="ar-SA"/>
        </w:rPr>
        <w:t>.</w:t>
      </w:r>
      <w:r w:rsidR="00B762E7" w:rsidRPr="00280A76">
        <w:rPr>
          <w:rFonts w:eastAsia="Calibri"/>
          <w:lang w:eastAsia="ar-SA"/>
        </w:rPr>
        <w:tab/>
        <w:t>Если Лизингополучатель обнаружил при прием</w:t>
      </w:r>
      <w:r w:rsidR="00B658F4" w:rsidRPr="00280A76">
        <w:rPr>
          <w:rFonts w:eastAsia="Calibri"/>
          <w:lang w:eastAsia="ar-SA"/>
        </w:rPr>
        <w:t>к</w:t>
      </w:r>
      <w:r w:rsidR="00B762E7" w:rsidRPr="00280A76">
        <w:rPr>
          <w:rFonts w:eastAsia="Calibri"/>
          <w:lang w:eastAsia="ar-SA"/>
        </w:rPr>
        <w:t>е Предмета лизинга несоответствие количества, комплектности и (или) качества требованиям, установленным в Контракте, Лизингополучатель имеет право не принимать Предмет лизинга. Все дефекты отражаются в Акте приема-передачи. Лизингополучатель направляет Лизингодателю мотивированный отказ от приемки</w:t>
      </w:r>
      <w:r w:rsidR="00B658F4" w:rsidRPr="00280A76">
        <w:rPr>
          <w:rFonts w:eastAsia="Calibri"/>
          <w:lang w:eastAsia="ar-SA"/>
        </w:rPr>
        <w:t xml:space="preserve"> Предмета лизинга</w:t>
      </w:r>
      <w:r w:rsidR="00B762E7" w:rsidRPr="00280A76">
        <w:rPr>
          <w:rFonts w:eastAsia="Calibri"/>
          <w:lang w:eastAsia="ar-SA"/>
        </w:rPr>
        <w:t>. Устранение несоответствий или замена Предмета лизинга осуществляется Лизингодателем в течение 10 рабочих дней с момента получения мотивированного отказа от Лизингополучателя.</w:t>
      </w:r>
    </w:p>
    <w:p w14:paraId="7437FC42" w14:textId="77777777" w:rsidR="00B762E7" w:rsidRPr="00280A76" w:rsidRDefault="00B762E7"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Устранение несоответствий Предмета лизинга условиям Контракта производится Лизингодателем своими силами и без увеличения стоимости услуг.</w:t>
      </w:r>
    </w:p>
    <w:p w14:paraId="22D55C66" w14:textId="77777777" w:rsidR="00D74AA1" w:rsidRPr="00280A76" w:rsidRDefault="009C222E"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4.10</w:t>
      </w:r>
      <w:r w:rsidR="00B762E7" w:rsidRPr="00280A76">
        <w:rPr>
          <w:rFonts w:eastAsia="Calibri"/>
          <w:lang w:eastAsia="ar-SA"/>
        </w:rPr>
        <w:t>.</w:t>
      </w:r>
      <w:r w:rsidR="00B762E7" w:rsidRPr="00280A76">
        <w:rPr>
          <w:rFonts w:eastAsia="Calibri"/>
          <w:lang w:eastAsia="ar-SA"/>
        </w:rPr>
        <w:tab/>
        <w:t xml:space="preserve">Риски случайной гибели и случайного повреждения Предмета лизинга, а равно ответственность за вред и ущерб, причиненные третьим лицам в течение </w:t>
      </w:r>
      <w:r w:rsidR="00540DDA" w:rsidRPr="00280A76">
        <w:rPr>
          <w:rFonts w:eastAsia="Calibri"/>
          <w:lang w:eastAsia="ar-SA"/>
        </w:rPr>
        <w:t>лизинга</w:t>
      </w:r>
      <w:r w:rsidR="00B762E7" w:rsidRPr="00280A76">
        <w:rPr>
          <w:rFonts w:eastAsia="Calibri"/>
          <w:lang w:eastAsia="ar-SA"/>
        </w:rPr>
        <w:t xml:space="preserve">, переходят к Лизингополучателю с даты подписания </w:t>
      </w:r>
      <w:r w:rsidR="00540DDA" w:rsidRPr="00280A76">
        <w:rPr>
          <w:rFonts w:eastAsia="Calibri"/>
          <w:lang w:eastAsia="ar-SA"/>
        </w:rPr>
        <w:t xml:space="preserve">Лизингополучателем </w:t>
      </w:r>
      <w:r w:rsidR="00B762E7" w:rsidRPr="00280A76">
        <w:rPr>
          <w:rFonts w:eastAsia="Calibri"/>
          <w:lang w:eastAsia="ar-SA"/>
        </w:rPr>
        <w:t>Акта приема-передачи.</w:t>
      </w:r>
    </w:p>
    <w:p w14:paraId="6E468899" w14:textId="77777777" w:rsidR="00D74AA1" w:rsidRPr="00280A76" w:rsidRDefault="00D74AA1"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 xml:space="preserve">4.11. </w:t>
      </w:r>
      <w:r w:rsidRPr="00280A76">
        <w:rPr>
          <w:bCs/>
        </w:rPr>
        <w:t>Общий срок приемки услуг</w:t>
      </w:r>
      <w:r w:rsidRPr="00280A76">
        <w:rPr>
          <w:color w:val="000000"/>
        </w:rPr>
        <w:t xml:space="preserve"> </w:t>
      </w:r>
      <w:r w:rsidRPr="00280A76">
        <w:t xml:space="preserve">по каждому этапу исполнения </w:t>
      </w:r>
      <w:r w:rsidR="00977887" w:rsidRPr="00280A76">
        <w:t>К</w:t>
      </w:r>
      <w:r w:rsidRPr="00280A76">
        <w:t>онтракта</w:t>
      </w:r>
      <w:r w:rsidRPr="00280A76">
        <w:rPr>
          <w:bCs/>
        </w:rPr>
        <w:t xml:space="preserve"> составляет не более 20 рабочих дней, следующих за днем поступления </w:t>
      </w:r>
      <w:r w:rsidR="000E177C" w:rsidRPr="00280A76">
        <w:rPr>
          <w:bCs/>
        </w:rPr>
        <w:t xml:space="preserve">Лизингополучателю </w:t>
      </w:r>
      <w:r w:rsidRPr="00280A76">
        <w:rPr>
          <w:bCs/>
        </w:rPr>
        <w:t xml:space="preserve">документа о приемке, подписанного </w:t>
      </w:r>
      <w:r w:rsidR="000622BC" w:rsidRPr="00280A76">
        <w:rPr>
          <w:bCs/>
        </w:rPr>
        <w:t>Лизингодателем</w:t>
      </w:r>
      <w:r w:rsidRPr="00280A76">
        <w:rPr>
          <w:bCs/>
        </w:rPr>
        <w:t xml:space="preserve">. В указанный срок </w:t>
      </w:r>
      <w:r w:rsidR="000E177C" w:rsidRPr="00280A76">
        <w:rPr>
          <w:bCs/>
        </w:rPr>
        <w:t>Лизингополучатель</w:t>
      </w:r>
      <w:r w:rsidRPr="00280A76">
        <w:rPr>
          <w:bCs/>
        </w:rPr>
        <w:t xml:space="preserve">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280A76">
        <w:rPr>
          <w:rFonts w:eastAsia="Calibri"/>
          <w:lang w:eastAsia="ar-SA"/>
        </w:rPr>
        <w:t>.</w:t>
      </w:r>
    </w:p>
    <w:p w14:paraId="22F343BB" w14:textId="77777777" w:rsidR="00D74AA1" w:rsidRPr="00280A76" w:rsidRDefault="00D74AA1" w:rsidP="00DF0420">
      <w:pPr>
        <w:widowControl w:val="0"/>
        <w:suppressAutoHyphens/>
        <w:ind w:firstLine="567"/>
        <w:contextualSpacing/>
        <w:jc w:val="both"/>
        <w:rPr>
          <w:rFonts w:eastAsia="Calibri"/>
          <w:lang w:eastAsia="ar-SA"/>
        </w:rPr>
      </w:pPr>
      <w:r w:rsidRPr="00280A76">
        <w:rPr>
          <w:rFonts w:eastAsia="Calibri"/>
          <w:lang w:eastAsia="ar-SA"/>
        </w:rPr>
        <w:t>4.1</w:t>
      </w:r>
      <w:r w:rsidR="0054304D" w:rsidRPr="00280A76">
        <w:rPr>
          <w:rFonts w:eastAsia="Calibri"/>
          <w:lang w:eastAsia="ar-SA"/>
        </w:rPr>
        <w:t>1</w:t>
      </w:r>
      <w:r w:rsidRPr="00280A76">
        <w:rPr>
          <w:rFonts w:eastAsia="Calibri"/>
          <w:lang w:eastAsia="ar-SA"/>
        </w:rPr>
        <w:t>.1. Лизингодатель формирует с использованием единой информационной системы, подписывает усиленной электронной подписью лица, имеющего право действовать от имени Лизингодателя,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Лизингодателем автоматически с использованием единой информационной системы, направляется Лизингополучателю.</w:t>
      </w:r>
    </w:p>
    <w:p w14:paraId="697A1102" w14:textId="77777777" w:rsidR="00D74AA1" w:rsidRPr="00280A76" w:rsidRDefault="00D74AA1" w:rsidP="00DF0420">
      <w:pPr>
        <w:widowControl w:val="0"/>
        <w:suppressAutoHyphens/>
        <w:ind w:firstLine="567"/>
        <w:contextualSpacing/>
        <w:jc w:val="both"/>
        <w:rPr>
          <w:rFonts w:eastAsia="Calibri"/>
          <w:lang w:eastAsia="ar-SA"/>
        </w:rPr>
      </w:pPr>
      <w:r w:rsidRPr="00280A76">
        <w:rPr>
          <w:rFonts w:eastAsia="Calibri"/>
          <w:lang w:eastAsia="ar-SA"/>
        </w:rPr>
        <w:t>Срок формирования и размещения документа о приемке Лизингодателем:</w:t>
      </w:r>
    </w:p>
    <w:p w14:paraId="0AEB5CC9" w14:textId="77777777" w:rsidR="00D74AA1" w:rsidRPr="00280A76" w:rsidRDefault="00D74AA1" w:rsidP="00DF0420">
      <w:pPr>
        <w:widowControl w:val="0"/>
        <w:suppressAutoHyphens/>
        <w:ind w:firstLine="567"/>
        <w:contextualSpacing/>
        <w:jc w:val="both"/>
        <w:rPr>
          <w:rFonts w:eastAsia="Calibri"/>
          <w:lang w:eastAsia="ar-SA"/>
        </w:rPr>
      </w:pPr>
      <w:r w:rsidRPr="00280A76">
        <w:rPr>
          <w:rFonts w:eastAsia="Calibri"/>
          <w:lang w:eastAsia="ar-SA"/>
        </w:rPr>
        <w:t xml:space="preserve">По первому этапу – в течение 2 рабочих дней с </w:t>
      </w:r>
      <w:r w:rsidR="000E177C" w:rsidRPr="00280A76">
        <w:rPr>
          <w:rFonts w:eastAsia="Calibri"/>
          <w:lang w:eastAsia="ar-SA"/>
        </w:rPr>
        <w:t>даты</w:t>
      </w:r>
      <w:r w:rsidRPr="00280A76">
        <w:rPr>
          <w:rFonts w:eastAsia="Calibri"/>
          <w:lang w:eastAsia="ar-SA"/>
        </w:rPr>
        <w:t xml:space="preserve"> заключения </w:t>
      </w:r>
      <w:r w:rsidR="00977887" w:rsidRPr="00280A76">
        <w:rPr>
          <w:rFonts w:eastAsia="Calibri"/>
          <w:lang w:eastAsia="ar-SA"/>
        </w:rPr>
        <w:t>К</w:t>
      </w:r>
      <w:r w:rsidRPr="00280A76">
        <w:rPr>
          <w:rFonts w:eastAsia="Calibri"/>
          <w:lang w:eastAsia="ar-SA"/>
        </w:rPr>
        <w:t>онтракта;</w:t>
      </w:r>
    </w:p>
    <w:p w14:paraId="02534372" w14:textId="77777777" w:rsidR="00D74AA1" w:rsidRPr="00280A76" w:rsidRDefault="00D74AA1" w:rsidP="00DF0420">
      <w:pPr>
        <w:widowControl w:val="0"/>
        <w:suppressAutoHyphens/>
        <w:ind w:firstLine="567"/>
        <w:contextualSpacing/>
        <w:jc w:val="both"/>
        <w:rPr>
          <w:rFonts w:eastAsia="Calibri"/>
          <w:lang w:eastAsia="ar-SA"/>
        </w:rPr>
      </w:pPr>
      <w:r w:rsidRPr="00280A76">
        <w:rPr>
          <w:rFonts w:eastAsia="Calibri"/>
          <w:lang w:eastAsia="ar-SA"/>
        </w:rPr>
        <w:t xml:space="preserve">По остальным этапам – до </w:t>
      </w:r>
      <w:r w:rsidR="00397039" w:rsidRPr="00280A76">
        <w:rPr>
          <w:rFonts w:eastAsia="Calibri"/>
          <w:lang w:eastAsia="ar-SA"/>
        </w:rPr>
        <w:t>25</w:t>
      </w:r>
      <w:r w:rsidRPr="00280A76">
        <w:rPr>
          <w:rFonts w:eastAsia="Calibri"/>
          <w:lang w:eastAsia="ar-SA"/>
        </w:rPr>
        <w:t xml:space="preserve"> числа текущего месяца.</w:t>
      </w:r>
    </w:p>
    <w:p w14:paraId="4F4F1746" w14:textId="77777777" w:rsidR="00D74AA1" w:rsidRPr="00280A76" w:rsidRDefault="00D74AA1" w:rsidP="00DF0420">
      <w:pPr>
        <w:widowControl w:val="0"/>
        <w:suppressAutoHyphens/>
        <w:ind w:firstLine="567"/>
        <w:contextualSpacing/>
        <w:jc w:val="both"/>
        <w:rPr>
          <w:rFonts w:eastAsia="Calibri"/>
          <w:lang w:eastAsia="ar-SA"/>
        </w:rPr>
      </w:pPr>
      <w:r w:rsidRPr="00280A76">
        <w:rPr>
          <w:rFonts w:eastAsia="Calibri"/>
          <w:lang w:eastAsia="ar-SA"/>
        </w:rPr>
        <w:t>4.1</w:t>
      </w:r>
      <w:r w:rsidR="0054304D" w:rsidRPr="00280A76">
        <w:rPr>
          <w:rFonts w:eastAsia="Calibri"/>
          <w:lang w:eastAsia="ar-SA"/>
        </w:rPr>
        <w:t>1</w:t>
      </w:r>
      <w:r w:rsidRPr="00280A76">
        <w:rPr>
          <w:rFonts w:eastAsia="Calibri"/>
          <w:lang w:eastAsia="ar-SA"/>
        </w:rPr>
        <w:t xml:space="preserve">.2. В срок, указанный в пункте 4.11 </w:t>
      </w:r>
      <w:r w:rsidR="00977887" w:rsidRPr="00280A76">
        <w:rPr>
          <w:rFonts w:eastAsia="Calibri"/>
          <w:lang w:eastAsia="ar-SA"/>
        </w:rPr>
        <w:t>К</w:t>
      </w:r>
      <w:r w:rsidRPr="00280A76">
        <w:rPr>
          <w:rFonts w:eastAsia="Calibri"/>
          <w:lang w:eastAsia="ar-SA"/>
        </w:rPr>
        <w:t>онтракта, Лизингополучатель подписывает усиленной электронной подписью лица, имеющего право действовать от имени Лизингополучателя ,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Лизингополучатель, и размещает в единой информационной системе мотивированный отказ от подписания документа о приемке с указанием причин такого отказа.</w:t>
      </w:r>
    </w:p>
    <w:p w14:paraId="283CAE60" w14:textId="77777777" w:rsidR="00D74AA1" w:rsidRPr="00280A76" w:rsidRDefault="00D74AA1" w:rsidP="00DF0420">
      <w:pPr>
        <w:widowControl w:val="0"/>
        <w:suppressAutoHyphens/>
        <w:ind w:firstLine="567"/>
        <w:contextualSpacing/>
        <w:jc w:val="both"/>
        <w:rPr>
          <w:rFonts w:eastAsia="Calibri"/>
          <w:lang w:eastAsia="ar-SA"/>
        </w:rPr>
      </w:pPr>
      <w:r w:rsidRPr="00280A76">
        <w:rPr>
          <w:rFonts w:eastAsia="Calibri"/>
          <w:lang w:eastAsia="ar-SA"/>
        </w:rPr>
        <w:t>4.1</w:t>
      </w:r>
      <w:r w:rsidR="0054304D" w:rsidRPr="00280A76">
        <w:rPr>
          <w:rFonts w:eastAsia="Calibri"/>
          <w:lang w:eastAsia="ar-SA"/>
        </w:rPr>
        <w:t>1</w:t>
      </w:r>
      <w:r w:rsidRPr="00280A76">
        <w:rPr>
          <w:rFonts w:eastAsia="Calibri"/>
          <w:lang w:eastAsia="ar-SA"/>
        </w:rPr>
        <w:t xml:space="preserve">.3. В случае создания Лизингополучателем приемочной комиссии – члены приемочной комиссии в срок, указанный в пункте 4.11 </w:t>
      </w:r>
      <w:r w:rsidR="00977887" w:rsidRPr="00280A76">
        <w:rPr>
          <w:rFonts w:eastAsia="Calibri"/>
          <w:lang w:eastAsia="ar-SA"/>
        </w:rPr>
        <w:t>К</w:t>
      </w:r>
      <w:r w:rsidRPr="00280A76">
        <w:rPr>
          <w:rFonts w:eastAsia="Calibri"/>
          <w:lang w:eastAsia="ar-SA"/>
        </w:rPr>
        <w:t xml:space="preserve">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w:t>
      </w:r>
      <w:r w:rsidRPr="00280A76">
        <w:rPr>
          <w:rFonts w:eastAsia="Calibri"/>
          <w:lang w:eastAsia="ar-SA"/>
        </w:rPr>
        <w:lastRenderedPageBreak/>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Лизингополучателя,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3AFA7078" w14:textId="77777777" w:rsidR="00D74AA1" w:rsidRPr="00280A76" w:rsidRDefault="00D74AA1" w:rsidP="00DF0420">
      <w:pPr>
        <w:widowControl w:val="0"/>
        <w:suppressAutoHyphens/>
        <w:ind w:firstLine="567"/>
        <w:contextualSpacing/>
        <w:jc w:val="both"/>
        <w:rPr>
          <w:rFonts w:eastAsia="Calibri"/>
          <w:lang w:eastAsia="ar-SA"/>
        </w:rPr>
      </w:pPr>
      <w:r w:rsidRPr="00280A76">
        <w:rPr>
          <w:rFonts w:eastAsia="Calibri"/>
          <w:lang w:eastAsia="ar-SA"/>
        </w:rPr>
        <w:t>4.1</w:t>
      </w:r>
      <w:r w:rsidR="0054304D" w:rsidRPr="00280A76">
        <w:rPr>
          <w:rFonts w:eastAsia="Calibri"/>
          <w:lang w:eastAsia="ar-SA"/>
        </w:rPr>
        <w:t>1</w:t>
      </w:r>
      <w:r w:rsidRPr="00280A76">
        <w:rPr>
          <w:rFonts w:eastAsia="Calibri"/>
          <w:lang w:eastAsia="ar-SA"/>
        </w:rPr>
        <w:t xml:space="preserve">.4. После подписания членами приемочной комиссии документа о приемке или мотивированного отказа от подписания документа о приемке Лизингополучателя в срок, указанный в пункте 4.11 </w:t>
      </w:r>
      <w:r w:rsidR="00977887" w:rsidRPr="00280A76">
        <w:rPr>
          <w:rFonts w:eastAsia="Calibri"/>
          <w:lang w:eastAsia="ar-SA"/>
        </w:rPr>
        <w:t>К</w:t>
      </w:r>
      <w:r w:rsidRPr="00280A76">
        <w:rPr>
          <w:rFonts w:eastAsia="Calibri"/>
          <w:lang w:eastAsia="ar-SA"/>
        </w:rPr>
        <w:t>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Лизингополучателя,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Лизингополучатель прилагает подписанные ими документы в форме электронных образов бумажных документов.</w:t>
      </w:r>
    </w:p>
    <w:p w14:paraId="34B96C08" w14:textId="77777777" w:rsidR="00D74AA1" w:rsidRPr="00280A76" w:rsidRDefault="00D74AA1" w:rsidP="00DF0420">
      <w:pPr>
        <w:widowControl w:val="0"/>
        <w:suppressAutoHyphens/>
        <w:ind w:firstLine="567"/>
        <w:contextualSpacing/>
        <w:jc w:val="both"/>
        <w:rPr>
          <w:rFonts w:eastAsia="Calibri"/>
          <w:lang w:eastAsia="ar-SA"/>
        </w:rPr>
      </w:pPr>
      <w:r w:rsidRPr="00280A76">
        <w:rPr>
          <w:rFonts w:eastAsia="Calibri"/>
          <w:lang w:eastAsia="ar-SA"/>
        </w:rPr>
        <w:t>4.1</w:t>
      </w:r>
      <w:r w:rsidR="0054304D" w:rsidRPr="00280A76">
        <w:rPr>
          <w:rFonts w:eastAsia="Calibri"/>
          <w:lang w:eastAsia="ar-SA"/>
        </w:rPr>
        <w:t>1</w:t>
      </w:r>
      <w:r w:rsidRPr="00280A76">
        <w:rPr>
          <w:rFonts w:eastAsia="Calibri"/>
          <w:lang w:eastAsia="ar-SA"/>
        </w:rPr>
        <w:t>.5.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Лизингодателю.</w:t>
      </w:r>
    </w:p>
    <w:p w14:paraId="487250D6" w14:textId="77777777" w:rsidR="00D74AA1" w:rsidRPr="00280A76" w:rsidRDefault="00D74AA1" w:rsidP="00DF0420">
      <w:pPr>
        <w:widowControl w:val="0"/>
        <w:suppressAutoHyphens/>
        <w:ind w:firstLine="567"/>
        <w:contextualSpacing/>
        <w:jc w:val="both"/>
        <w:rPr>
          <w:rFonts w:eastAsia="Calibri"/>
          <w:lang w:eastAsia="ar-SA"/>
        </w:rPr>
      </w:pPr>
      <w:r w:rsidRPr="00280A76">
        <w:rPr>
          <w:rFonts w:eastAsia="Calibri"/>
          <w:lang w:eastAsia="ar-SA"/>
        </w:rPr>
        <w:t>4.1</w:t>
      </w:r>
      <w:r w:rsidR="0054304D" w:rsidRPr="00280A76">
        <w:rPr>
          <w:rFonts w:eastAsia="Calibri"/>
          <w:lang w:eastAsia="ar-SA"/>
        </w:rPr>
        <w:t>1</w:t>
      </w:r>
      <w:r w:rsidRPr="00280A76">
        <w:rPr>
          <w:rFonts w:eastAsia="Calibri"/>
          <w:lang w:eastAsia="ar-SA"/>
        </w:rPr>
        <w:t>.6. При получении мотивированного отказа от подписания документа о приемке Лизингодатель вправе устранить причины, указанные в таком мотивированном отказе, и направить Лизингополучателю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940B17" w14:textId="77777777" w:rsidR="00B762E7" w:rsidRPr="00280A76" w:rsidRDefault="00D74AA1" w:rsidP="00DF0420">
      <w:pPr>
        <w:widowControl w:val="0"/>
        <w:suppressAutoHyphens/>
        <w:ind w:firstLine="567"/>
        <w:contextualSpacing/>
        <w:jc w:val="both"/>
        <w:rPr>
          <w:rFonts w:eastAsia="Calibri"/>
          <w:lang w:eastAsia="ar-SA"/>
        </w:rPr>
      </w:pPr>
      <w:r w:rsidRPr="00280A76">
        <w:rPr>
          <w:rFonts w:eastAsia="Calibri"/>
          <w:lang w:eastAsia="ar-SA"/>
        </w:rPr>
        <w:t>4.1</w:t>
      </w:r>
      <w:r w:rsidR="0054304D" w:rsidRPr="00280A76">
        <w:rPr>
          <w:rFonts w:eastAsia="Calibri"/>
          <w:lang w:eastAsia="ar-SA"/>
        </w:rPr>
        <w:t>1</w:t>
      </w:r>
      <w:r w:rsidRPr="00280A76">
        <w:rPr>
          <w:rFonts w:eastAsia="Calibri"/>
          <w:lang w:eastAsia="ar-SA"/>
        </w:rPr>
        <w:t>.7. Датой приемки оказанных услуг считается дата размещения в единой информационной системе документа о приемке, подписанного Лизингополучателем.</w:t>
      </w:r>
    </w:p>
    <w:p w14:paraId="1E7A5A08" w14:textId="77777777" w:rsidR="0078500D" w:rsidRPr="00280A76" w:rsidRDefault="000E177C" w:rsidP="00DF0420">
      <w:pPr>
        <w:widowControl w:val="0"/>
        <w:suppressAutoHyphens/>
        <w:ind w:firstLine="567"/>
        <w:contextualSpacing/>
        <w:jc w:val="both"/>
        <w:rPr>
          <w:rFonts w:eastAsia="Calibri"/>
          <w:lang w:eastAsia="ar-SA"/>
        </w:rPr>
      </w:pPr>
      <w:r w:rsidRPr="00280A76">
        <w:rPr>
          <w:rFonts w:eastAsia="Calibri"/>
          <w:lang w:eastAsia="ar-SA"/>
        </w:rPr>
        <w:t xml:space="preserve">4.12. Оформление документа о приемке (за исключением отдельного этапа исполнения </w:t>
      </w:r>
      <w:r w:rsidR="00977887" w:rsidRPr="00280A76">
        <w:rPr>
          <w:rFonts w:eastAsia="Calibri"/>
          <w:lang w:eastAsia="ar-SA"/>
        </w:rPr>
        <w:t>К</w:t>
      </w:r>
      <w:r w:rsidRPr="00280A76">
        <w:rPr>
          <w:rFonts w:eastAsia="Calibri"/>
          <w:lang w:eastAsia="ar-SA"/>
        </w:rPr>
        <w:t>онтракта) оказанной услуги (ее результатов)</w:t>
      </w:r>
      <w:r w:rsidR="003723A4" w:rsidRPr="00280A76">
        <w:rPr>
          <w:rFonts w:eastAsia="Calibri"/>
          <w:lang w:eastAsia="ar-SA"/>
        </w:rPr>
        <w:t xml:space="preserve"> </w:t>
      </w:r>
      <w:r w:rsidRPr="00280A76">
        <w:rPr>
          <w:rFonts w:eastAsia="Calibri"/>
          <w:lang w:eastAsia="ar-SA"/>
        </w:rPr>
        <w:t xml:space="preserve">осуществляется после предоставления Лизингодателем обеспечения гарантийных обязательств в порядке и в сроки, установленные </w:t>
      </w:r>
      <w:r w:rsidR="00DF0420" w:rsidRPr="00280A76">
        <w:rPr>
          <w:rFonts w:eastAsia="Calibri"/>
          <w:lang w:eastAsia="ar-SA"/>
        </w:rPr>
        <w:t>контрактом</w:t>
      </w:r>
      <w:r w:rsidRPr="00280A76">
        <w:rPr>
          <w:rFonts w:eastAsia="Calibri"/>
          <w:lang w:eastAsia="ar-SA"/>
        </w:rPr>
        <w:t>.</w:t>
      </w:r>
    </w:p>
    <w:p w14:paraId="56DCB53A" w14:textId="77777777" w:rsidR="000E177C" w:rsidRPr="00280A76" w:rsidRDefault="000E177C" w:rsidP="00DF0420">
      <w:pPr>
        <w:widowControl w:val="0"/>
        <w:suppressAutoHyphens/>
        <w:ind w:firstLine="567"/>
        <w:contextualSpacing/>
        <w:jc w:val="both"/>
        <w:rPr>
          <w:rFonts w:eastAsia="Calibri"/>
          <w:lang w:eastAsia="ar-SA"/>
        </w:rPr>
      </w:pPr>
    </w:p>
    <w:p w14:paraId="6C21677B" w14:textId="77777777" w:rsidR="00B762E7" w:rsidRPr="00280A76" w:rsidRDefault="00B762E7" w:rsidP="00DF0420">
      <w:pPr>
        <w:widowControl w:val="0"/>
        <w:suppressAutoHyphens/>
        <w:ind w:firstLine="567"/>
        <w:contextualSpacing/>
        <w:jc w:val="center"/>
        <w:rPr>
          <w:rFonts w:eastAsia="Calibri"/>
          <w:b/>
          <w:lang w:eastAsia="ar-SA"/>
        </w:rPr>
      </w:pPr>
      <w:r w:rsidRPr="00280A76">
        <w:rPr>
          <w:rFonts w:eastAsia="Calibri"/>
          <w:b/>
          <w:lang w:eastAsia="ar-SA"/>
        </w:rPr>
        <w:t xml:space="preserve">5. </w:t>
      </w:r>
      <w:r w:rsidRPr="00280A76">
        <w:rPr>
          <w:b/>
          <w:lang w:eastAsia="ar-SA"/>
        </w:rPr>
        <w:t>ПРАВА И ОБЯЗАННОСТИ СТОРОН</w:t>
      </w:r>
    </w:p>
    <w:p w14:paraId="588BCBB9" w14:textId="77777777" w:rsidR="00B762E7" w:rsidRPr="00280A76" w:rsidRDefault="00B762E7"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5.1.</w:t>
      </w:r>
      <w:r w:rsidRPr="00280A76">
        <w:rPr>
          <w:rFonts w:eastAsia="Calibri"/>
          <w:lang w:eastAsia="ar-SA"/>
        </w:rPr>
        <w:tab/>
        <w:t>Лизингополучатель вправе:</w:t>
      </w:r>
    </w:p>
    <w:p w14:paraId="061363BC"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 </w:t>
      </w:r>
      <w:r w:rsidR="00412B70" w:rsidRPr="00280A76">
        <w:rPr>
          <w:rFonts w:eastAsia="Calibri"/>
          <w:lang w:eastAsia="ar-SA"/>
        </w:rPr>
        <w:t xml:space="preserve">владеть </w:t>
      </w:r>
      <w:r w:rsidRPr="00280A76">
        <w:rPr>
          <w:rFonts w:eastAsia="Calibri"/>
          <w:lang w:eastAsia="ar-SA"/>
        </w:rPr>
        <w:t xml:space="preserve">и пользоваться Предметом лизинга, переданным по </w:t>
      </w:r>
      <w:r w:rsidR="00AB0ACD" w:rsidRPr="00280A76">
        <w:rPr>
          <w:rFonts w:eastAsia="Calibri"/>
          <w:lang w:eastAsia="ar-SA"/>
        </w:rPr>
        <w:t>Контракту</w:t>
      </w:r>
      <w:r w:rsidR="00865EA8" w:rsidRPr="00280A76">
        <w:rPr>
          <w:rFonts w:eastAsia="Calibri"/>
          <w:lang w:eastAsia="ar-SA"/>
        </w:rPr>
        <w:t>,</w:t>
      </w:r>
      <w:r w:rsidR="00412B70" w:rsidRPr="00280A76">
        <w:rPr>
          <w:rFonts w:eastAsia="Calibri"/>
          <w:lang w:eastAsia="ar-SA"/>
        </w:rPr>
        <w:t xml:space="preserve"> в течение срока </w:t>
      </w:r>
      <w:r w:rsidR="00412B70" w:rsidRPr="00280A76">
        <w:rPr>
          <w:lang w:eastAsia="ar-SA"/>
        </w:rPr>
        <w:t>лизинга</w:t>
      </w:r>
      <w:r w:rsidR="00412B70" w:rsidRPr="00280A76">
        <w:rPr>
          <w:rFonts w:eastAsia="Calibri"/>
          <w:lang w:eastAsia="ar-SA"/>
        </w:rPr>
        <w:t>;</w:t>
      </w:r>
    </w:p>
    <w:p w14:paraId="30E5C983"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 </w:t>
      </w:r>
      <w:r w:rsidR="00412B70" w:rsidRPr="00280A76">
        <w:rPr>
          <w:lang w:eastAsia="ar-SA"/>
        </w:rPr>
        <w:t xml:space="preserve">производить </w:t>
      </w:r>
      <w:r w:rsidRPr="00280A76">
        <w:rPr>
          <w:lang w:eastAsia="ar-SA"/>
        </w:rPr>
        <w:t xml:space="preserve">неотделимые улучшения Предмета лизинга, вносить изменения в конструкцию Предмета лизинга, при соблюдении порядка внесения таких изменений, установленного Техническими условиями (далее – ТУ) завода-изготовителя с предварительного письменного согласия Лизингодателя. При этом любые неотделимые изменения, дополнения и усовершенствования Предмета лизинга являются его неотъемлемой частью. В случае расторжения </w:t>
      </w:r>
      <w:r w:rsidR="00412B70" w:rsidRPr="00280A76">
        <w:rPr>
          <w:lang w:eastAsia="ar-SA"/>
        </w:rPr>
        <w:t xml:space="preserve">Контракта </w:t>
      </w:r>
      <w:r w:rsidRPr="00280A76">
        <w:rPr>
          <w:lang w:eastAsia="ar-SA"/>
        </w:rPr>
        <w:t>и возврата Предмета лизинга Лизингодателю все неотделимые улучшения Предмета лизинга, произведенные Лизингополучателем при наличии предварительного письменного согласия Лизингодателя, возмещаются Л</w:t>
      </w:r>
      <w:r w:rsidR="00412B70" w:rsidRPr="00280A76">
        <w:rPr>
          <w:lang w:eastAsia="ar-SA"/>
        </w:rPr>
        <w:t>изингодателем Лизингополучателю;</w:t>
      </w:r>
    </w:p>
    <w:p w14:paraId="7A70727D"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 </w:t>
      </w:r>
      <w:r w:rsidR="00412B70" w:rsidRPr="00280A76">
        <w:rPr>
          <w:rFonts w:eastAsia="Calibri"/>
          <w:lang w:eastAsia="ar-SA"/>
        </w:rPr>
        <w:t xml:space="preserve">производить </w:t>
      </w:r>
      <w:r w:rsidRPr="00280A76">
        <w:rPr>
          <w:rFonts w:eastAsia="Calibri"/>
          <w:lang w:eastAsia="ar-SA"/>
        </w:rPr>
        <w:t>отделимые улучшения Предмета лизинга без предварительного письменного согласия Лизингодателя. При этом любые отделимые изменения Предмета лизинга являются собственностью Лизин</w:t>
      </w:r>
      <w:r w:rsidR="00412B70" w:rsidRPr="00280A76">
        <w:rPr>
          <w:rFonts w:eastAsia="Calibri"/>
          <w:lang w:eastAsia="ar-SA"/>
        </w:rPr>
        <w:t>гополучателя;</w:t>
      </w:r>
    </w:p>
    <w:p w14:paraId="46E525B0"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 </w:t>
      </w:r>
      <w:r w:rsidR="00412B70" w:rsidRPr="00280A76">
        <w:rPr>
          <w:rFonts w:eastAsia="Calibri"/>
          <w:lang w:eastAsia="ar-SA"/>
        </w:rPr>
        <w:t xml:space="preserve">иметь </w:t>
      </w:r>
      <w:r w:rsidRPr="00280A76">
        <w:rPr>
          <w:rFonts w:eastAsia="Calibri"/>
          <w:lang w:eastAsia="ar-SA"/>
        </w:rPr>
        <w:t xml:space="preserve">другие права, предоставленные ему </w:t>
      </w:r>
      <w:r w:rsidR="00AB0ACD" w:rsidRPr="00280A76">
        <w:rPr>
          <w:rFonts w:eastAsia="Calibri"/>
          <w:lang w:eastAsia="ar-SA"/>
        </w:rPr>
        <w:t xml:space="preserve">Контрактом </w:t>
      </w:r>
      <w:r w:rsidRPr="00280A76">
        <w:rPr>
          <w:rFonts w:eastAsia="Calibri"/>
          <w:lang w:eastAsia="ar-SA"/>
        </w:rPr>
        <w:t>и действующим законодательством Российской Федерации.</w:t>
      </w:r>
    </w:p>
    <w:p w14:paraId="5FE3A993" w14:textId="77777777" w:rsidR="00B762E7" w:rsidRPr="00280A76" w:rsidRDefault="00B762E7" w:rsidP="00DF0420">
      <w:pPr>
        <w:widowControl w:val="0"/>
        <w:tabs>
          <w:tab w:val="left" w:pos="993"/>
        </w:tabs>
        <w:suppressAutoHyphens/>
        <w:ind w:firstLine="567"/>
        <w:contextualSpacing/>
        <w:jc w:val="both"/>
        <w:rPr>
          <w:rFonts w:eastAsia="Calibri"/>
          <w:lang w:eastAsia="ar-SA"/>
        </w:rPr>
      </w:pPr>
      <w:r w:rsidRPr="00280A76">
        <w:rPr>
          <w:rFonts w:eastAsia="Calibri"/>
          <w:lang w:eastAsia="ar-SA"/>
        </w:rPr>
        <w:t>5.2.</w:t>
      </w:r>
      <w:r w:rsidRPr="00280A76">
        <w:rPr>
          <w:rFonts w:eastAsia="Calibri"/>
          <w:lang w:eastAsia="ar-SA"/>
        </w:rPr>
        <w:tab/>
        <w:t>Лизингополучатель обязан:</w:t>
      </w:r>
    </w:p>
    <w:p w14:paraId="3BED6809"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w:t>
      </w:r>
      <w:r w:rsidR="00412B70" w:rsidRPr="00280A76">
        <w:rPr>
          <w:rFonts w:eastAsia="Calibri"/>
          <w:lang w:eastAsia="ar-SA"/>
        </w:rPr>
        <w:t xml:space="preserve"> принять </w:t>
      </w:r>
      <w:r w:rsidRPr="00280A76">
        <w:rPr>
          <w:rFonts w:eastAsia="Calibri"/>
          <w:lang w:eastAsia="ar-SA"/>
        </w:rPr>
        <w:t xml:space="preserve">Предмет лизинга по Акту приема-передачи в случае отсутствия претензий к </w:t>
      </w:r>
      <w:r w:rsidR="00412B70" w:rsidRPr="00280A76">
        <w:rPr>
          <w:rFonts w:eastAsia="Calibri"/>
          <w:lang w:eastAsia="ar-SA"/>
        </w:rPr>
        <w:t xml:space="preserve">Предмету </w:t>
      </w:r>
      <w:r w:rsidRPr="00280A76">
        <w:rPr>
          <w:rFonts w:eastAsia="Calibri"/>
          <w:lang w:eastAsia="ar-SA"/>
        </w:rPr>
        <w:t>лизинга</w:t>
      </w:r>
      <w:r w:rsidR="00412B70" w:rsidRPr="00280A76">
        <w:rPr>
          <w:rFonts w:eastAsia="Calibri"/>
          <w:lang w:eastAsia="ar-SA"/>
        </w:rPr>
        <w:t>;</w:t>
      </w:r>
    </w:p>
    <w:p w14:paraId="1DBCEFDF"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w:t>
      </w:r>
      <w:r w:rsidR="00412B70" w:rsidRPr="00280A76">
        <w:rPr>
          <w:rFonts w:eastAsia="Calibri"/>
          <w:lang w:eastAsia="ar-SA"/>
        </w:rPr>
        <w:t xml:space="preserve"> своевременно </w:t>
      </w:r>
      <w:r w:rsidRPr="00280A76">
        <w:rPr>
          <w:rFonts w:eastAsia="Calibri"/>
          <w:lang w:eastAsia="ar-SA"/>
        </w:rPr>
        <w:t xml:space="preserve">в соответствии с </w:t>
      </w:r>
      <w:r w:rsidR="00412B70" w:rsidRPr="00280A76">
        <w:rPr>
          <w:rFonts w:eastAsia="Calibri"/>
          <w:lang w:eastAsia="ar-SA"/>
        </w:rPr>
        <w:t xml:space="preserve">условиями Контракта и </w:t>
      </w:r>
      <w:r w:rsidRPr="00280A76">
        <w:rPr>
          <w:rFonts w:eastAsia="Calibri"/>
          <w:lang w:eastAsia="ar-SA"/>
        </w:rPr>
        <w:t xml:space="preserve">Графиком лизинговых платежей (Приложение №2 к </w:t>
      </w:r>
      <w:r w:rsidR="00977887" w:rsidRPr="00280A76">
        <w:rPr>
          <w:rFonts w:eastAsia="Calibri"/>
          <w:lang w:eastAsia="ar-SA"/>
        </w:rPr>
        <w:t>контракту</w:t>
      </w:r>
      <w:r w:rsidR="00412B70" w:rsidRPr="00280A76">
        <w:rPr>
          <w:rFonts w:eastAsia="Calibri"/>
          <w:lang w:eastAsia="ar-SA"/>
        </w:rPr>
        <w:t>) оплачивать лизинговые платежи;</w:t>
      </w:r>
    </w:p>
    <w:p w14:paraId="744B063D"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 </w:t>
      </w:r>
      <w:r w:rsidR="00412B70" w:rsidRPr="00280A76">
        <w:rPr>
          <w:rFonts w:eastAsia="Calibri"/>
          <w:lang w:eastAsia="ar-SA"/>
        </w:rPr>
        <w:t xml:space="preserve">использовать </w:t>
      </w:r>
      <w:r w:rsidRPr="00280A76">
        <w:rPr>
          <w:rFonts w:eastAsia="Calibri"/>
          <w:lang w:eastAsia="ar-SA"/>
        </w:rPr>
        <w:t>Предмет лизинга исключительно по его прямому назн</w:t>
      </w:r>
      <w:r w:rsidR="00412B70" w:rsidRPr="00280A76">
        <w:rPr>
          <w:rFonts w:eastAsia="Calibri"/>
          <w:lang w:eastAsia="ar-SA"/>
        </w:rPr>
        <w:t>ачению;</w:t>
      </w:r>
    </w:p>
    <w:p w14:paraId="7D3B5641"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 </w:t>
      </w:r>
      <w:r w:rsidR="00412B70" w:rsidRPr="00280A76">
        <w:rPr>
          <w:rFonts w:eastAsia="Calibri"/>
          <w:lang w:eastAsia="ar-SA"/>
        </w:rPr>
        <w:t xml:space="preserve">осуществлять </w:t>
      </w:r>
      <w:r w:rsidRPr="00280A76">
        <w:rPr>
          <w:rFonts w:eastAsia="Calibri"/>
          <w:lang w:eastAsia="ar-SA"/>
        </w:rPr>
        <w:t xml:space="preserve">текущий и капитальный ремонт Предмета лизинга, а также своевременно проводить профилактическое и сервисное обслуживание Предмета лизинга в соответствии с условиями о гарантийном обслуживании Продавца/завода-изготовителя Предмета лизинга. Лизингополучатель обязан в течение всего срока </w:t>
      </w:r>
      <w:r w:rsidR="00A61161" w:rsidRPr="00280A76">
        <w:rPr>
          <w:rFonts w:eastAsia="Calibri"/>
          <w:lang w:eastAsia="ar-SA"/>
        </w:rPr>
        <w:t>лизинга</w:t>
      </w:r>
      <w:r w:rsidR="00AB0ACD" w:rsidRPr="00280A76">
        <w:rPr>
          <w:rFonts w:eastAsia="Calibri"/>
          <w:lang w:eastAsia="ar-SA"/>
        </w:rPr>
        <w:t xml:space="preserve"> </w:t>
      </w:r>
      <w:r w:rsidR="00412B70" w:rsidRPr="00280A76">
        <w:rPr>
          <w:rFonts w:eastAsia="Calibri"/>
          <w:lang w:eastAsia="ar-SA"/>
        </w:rPr>
        <w:t>осуществлять</w:t>
      </w:r>
      <w:r w:rsidRPr="00280A76">
        <w:rPr>
          <w:rFonts w:eastAsia="Calibri"/>
          <w:lang w:eastAsia="ar-SA"/>
        </w:rPr>
        <w:t xml:space="preserve"> технический осмотр </w:t>
      </w:r>
      <w:r w:rsidRPr="00280A76">
        <w:rPr>
          <w:rFonts w:eastAsia="Calibri"/>
          <w:lang w:eastAsia="ar-SA"/>
        </w:rPr>
        <w:lastRenderedPageBreak/>
        <w:t xml:space="preserve">Предмета лизинга в установленные </w:t>
      </w:r>
      <w:r w:rsidR="00412B70" w:rsidRPr="00280A76">
        <w:rPr>
          <w:rFonts w:eastAsia="Calibri"/>
          <w:lang w:eastAsia="ar-SA"/>
        </w:rPr>
        <w:t xml:space="preserve">законодательством </w:t>
      </w:r>
      <w:r w:rsidRPr="00280A76">
        <w:rPr>
          <w:rFonts w:eastAsia="Calibri"/>
          <w:lang w:eastAsia="ar-SA"/>
        </w:rPr>
        <w:t>сроки, обязан за свой счет нести расходы по обслуживанию Предмета лизинг</w:t>
      </w:r>
      <w:r w:rsidR="00412B70" w:rsidRPr="00280A76">
        <w:rPr>
          <w:rFonts w:eastAsia="Calibri"/>
          <w:lang w:eastAsia="ar-SA"/>
        </w:rPr>
        <w:t>а, его хранению и использованию;</w:t>
      </w:r>
    </w:p>
    <w:p w14:paraId="686904CE" w14:textId="77777777" w:rsidR="00B762E7" w:rsidRPr="00280A76" w:rsidRDefault="00D7637C" w:rsidP="00DF0420">
      <w:pPr>
        <w:widowControl w:val="0"/>
        <w:suppressAutoHyphens/>
        <w:ind w:firstLine="567"/>
        <w:contextualSpacing/>
        <w:jc w:val="both"/>
        <w:rPr>
          <w:rFonts w:eastAsia="Calibri"/>
          <w:lang w:eastAsia="ar-SA"/>
        </w:rPr>
      </w:pPr>
      <w:r w:rsidRPr="00280A76">
        <w:rPr>
          <w:rFonts w:eastAsia="Calibri"/>
          <w:lang w:eastAsia="ar-SA"/>
        </w:rPr>
        <w:t xml:space="preserve">- </w:t>
      </w:r>
      <w:r w:rsidR="0041505D" w:rsidRPr="00280A76">
        <w:rPr>
          <w:rFonts w:eastAsia="Calibri"/>
          <w:lang w:eastAsia="ar-SA"/>
        </w:rPr>
        <w:t>и</w:t>
      </w:r>
      <w:r w:rsidR="00B762E7" w:rsidRPr="00280A76">
        <w:rPr>
          <w:rFonts w:eastAsia="Calibri"/>
          <w:lang w:eastAsia="ar-SA"/>
        </w:rPr>
        <w:t xml:space="preserve">сполнять другие обязанности в рамках </w:t>
      </w:r>
      <w:r w:rsidR="00AB0ACD" w:rsidRPr="00280A76">
        <w:rPr>
          <w:rFonts w:eastAsia="Calibri"/>
          <w:lang w:eastAsia="ar-SA"/>
        </w:rPr>
        <w:t>Контракта</w:t>
      </w:r>
      <w:r w:rsidR="00B762E7" w:rsidRPr="00280A76">
        <w:rPr>
          <w:rFonts w:eastAsia="Calibri"/>
          <w:lang w:eastAsia="ar-SA"/>
        </w:rPr>
        <w:t>.</w:t>
      </w:r>
    </w:p>
    <w:p w14:paraId="1FEA4328" w14:textId="77777777" w:rsidR="00412B70" w:rsidRPr="00280A76" w:rsidRDefault="00412B70" w:rsidP="00DF0420">
      <w:pPr>
        <w:widowControl w:val="0"/>
        <w:suppressAutoHyphens/>
        <w:ind w:firstLine="567"/>
        <w:contextualSpacing/>
        <w:jc w:val="both"/>
        <w:rPr>
          <w:rFonts w:eastAsia="Calibri"/>
          <w:lang w:eastAsia="ar-SA"/>
        </w:rPr>
      </w:pPr>
      <w:r w:rsidRPr="00280A76">
        <w:rPr>
          <w:rFonts w:eastAsia="Calibri"/>
          <w:lang w:eastAsia="ar-SA"/>
        </w:rPr>
        <w:t>5.3. Лизингополучатель не может уступать (передавать) свои права (обязательства), предусмотренные Контрактом, передавать Предмет лизинга в сублизинг и субаренду без письменного согласия Лизингодателя.</w:t>
      </w:r>
    </w:p>
    <w:p w14:paraId="791F13B8" w14:textId="77777777" w:rsidR="00B762E7" w:rsidRPr="00280A76" w:rsidRDefault="00B762E7" w:rsidP="00DF0420">
      <w:pPr>
        <w:widowControl w:val="0"/>
        <w:tabs>
          <w:tab w:val="left" w:pos="1134"/>
        </w:tabs>
        <w:suppressAutoHyphens/>
        <w:ind w:firstLine="567"/>
        <w:contextualSpacing/>
        <w:jc w:val="both"/>
        <w:rPr>
          <w:rFonts w:eastAsia="Calibri"/>
          <w:lang w:eastAsia="ar-SA"/>
        </w:rPr>
      </w:pPr>
      <w:r w:rsidRPr="00280A76">
        <w:rPr>
          <w:rFonts w:eastAsia="Calibri"/>
          <w:lang w:eastAsia="ar-SA"/>
        </w:rPr>
        <w:t>5.</w:t>
      </w:r>
      <w:r w:rsidR="004A1AC6" w:rsidRPr="00280A76">
        <w:rPr>
          <w:rFonts w:eastAsia="Calibri"/>
          <w:lang w:eastAsia="ar-SA"/>
        </w:rPr>
        <w:t>4</w:t>
      </w:r>
      <w:r w:rsidRPr="00280A76">
        <w:rPr>
          <w:rFonts w:eastAsia="Calibri"/>
          <w:lang w:eastAsia="ar-SA"/>
        </w:rPr>
        <w:t>.</w:t>
      </w:r>
      <w:r w:rsidRPr="00280A76">
        <w:rPr>
          <w:rFonts w:eastAsia="Calibri"/>
          <w:lang w:eastAsia="ar-SA"/>
        </w:rPr>
        <w:tab/>
        <w:t>Лизингодатель вправе:</w:t>
      </w:r>
    </w:p>
    <w:p w14:paraId="384470E8"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 </w:t>
      </w:r>
      <w:r w:rsidR="00412B70" w:rsidRPr="00280A76">
        <w:rPr>
          <w:rFonts w:eastAsia="Calibri"/>
          <w:lang w:eastAsia="ar-SA"/>
        </w:rPr>
        <w:t xml:space="preserve">направлять </w:t>
      </w:r>
      <w:r w:rsidRPr="00280A76">
        <w:rPr>
          <w:rFonts w:eastAsia="Calibri"/>
          <w:lang w:eastAsia="ar-SA"/>
        </w:rPr>
        <w:t>своих представителей с целью осмотра места содержания и/или использования, а также технического состояния Предмета лизинга. Проверка технического состояния Предмета лизинга оформляется актом проверки Предмета лизинга и подпи</w:t>
      </w:r>
      <w:r w:rsidR="00412B70" w:rsidRPr="00280A76">
        <w:rPr>
          <w:rFonts w:eastAsia="Calibri"/>
          <w:lang w:eastAsia="ar-SA"/>
        </w:rPr>
        <w:t>сывается представителями сторон;</w:t>
      </w:r>
    </w:p>
    <w:p w14:paraId="34AC3FE3"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 </w:t>
      </w:r>
      <w:r w:rsidR="00412B70" w:rsidRPr="00280A76">
        <w:rPr>
          <w:rFonts w:eastAsia="Calibri"/>
          <w:lang w:eastAsia="ar-SA"/>
        </w:rPr>
        <w:t xml:space="preserve">иметь </w:t>
      </w:r>
      <w:r w:rsidRPr="00280A76">
        <w:rPr>
          <w:rFonts w:eastAsia="Calibri"/>
          <w:lang w:eastAsia="ar-SA"/>
        </w:rPr>
        <w:t xml:space="preserve">другие права, предоставленные ему </w:t>
      </w:r>
      <w:r w:rsidR="00AB0ACD" w:rsidRPr="00280A76">
        <w:rPr>
          <w:rFonts w:eastAsia="Calibri"/>
          <w:lang w:eastAsia="ar-SA"/>
        </w:rPr>
        <w:t xml:space="preserve">Контрактом </w:t>
      </w:r>
      <w:r w:rsidRPr="00280A76">
        <w:rPr>
          <w:rFonts w:eastAsia="Calibri"/>
          <w:lang w:eastAsia="ar-SA"/>
        </w:rPr>
        <w:t>и действующим законодательством Российской Федерации.</w:t>
      </w:r>
    </w:p>
    <w:p w14:paraId="4F1BA581" w14:textId="77777777" w:rsidR="00B762E7" w:rsidRPr="00280A76" w:rsidRDefault="00B762E7" w:rsidP="00DF0420">
      <w:pPr>
        <w:widowControl w:val="0"/>
        <w:tabs>
          <w:tab w:val="left" w:pos="1134"/>
        </w:tabs>
        <w:suppressAutoHyphens/>
        <w:ind w:firstLine="567"/>
        <w:contextualSpacing/>
        <w:jc w:val="both"/>
        <w:rPr>
          <w:rFonts w:eastAsia="Calibri"/>
          <w:lang w:eastAsia="ar-SA"/>
        </w:rPr>
      </w:pPr>
      <w:r w:rsidRPr="00280A76">
        <w:rPr>
          <w:rFonts w:eastAsia="Calibri"/>
          <w:lang w:eastAsia="ar-SA"/>
        </w:rPr>
        <w:t>5.</w:t>
      </w:r>
      <w:r w:rsidR="004A1AC6" w:rsidRPr="00280A76">
        <w:rPr>
          <w:rFonts w:eastAsia="Calibri"/>
          <w:lang w:eastAsia="ar-SA"/>
        </w:rPr>
        <w:t>5</w:t>
      </w:r>
      <w:r w:rsidRPr="00280A76">
        <w:rPr>
          <w:rFonts w:eastAsia="Calibri"/>
          <w:lang w:eastAsia="ar-SA"/>
        </w:rPr>
        <w:t>.</w:t>
      </w:r>
      <w:r w:rsidRPr="00280A76">
        <w:rPr>
          <w:rFonts w:eastAsia="Calibri"/>
          <w:lang w:eastAsia="ar-SA"/>
        </w:rPr>
        <w:tab/>
        <w:t>Лизингодатель обязан:</w:t>
      </w:r>
    </w:p>
    <w:p w14:paraId="72A92EFC" w14:textId="77777777" w:rsidR="001A3C6F" w:rsidRPr="00280A76" w:rsidRDefault="001A3C6F" w:rsidP="00DF0420">
      <w:pPr>
        <w:widowControl w:val="0"/>
        <w:suppressAutoHyphens/>
        <w:ind w:firstLine="567"/>
        <w:contextualSpacing/>
        <w:jc w:val="both"/>
        <w:rPr>
          <w:rFonts w:eastAsia="Calibri"/>
          <w:lang w:eastAsia="ar-SA"/>
        </w:rPr>
      </w:pPr>
      <w:r w:rsidRPr="00280A76">
        <w:rPr>
          <w:rFonts w:eastAsia="Calibri"/>
          <w:lang w:eastAsia="ar-SA"/>
        </w:rPr>
        <w:t>- передать Предмет лизинга Лизингополучателю в соответствии с условиями Контракта;</w:t>
      </w:r>
    </w:p>
    <w:p w14:paraId="5F7C73AE" w14:textId="77777777" w:rsidR="00F40D34" w:rsidRPr="00280A76" w:rsidRDefault="00C30550" w:rsidP="00DF0420">
      <w:pPr>
        <w:widowControl w:val="0"/>
        <w:suppressAutoHyphens/>
        <w:ind w:firstLine="567"/>
        <w:contextualSpacing/>
        <w:jc w:val="both"/>
        <w:rPr>
          <w:rFonts w:eastAsia="Calibri"/>
          <w:lang w:eastAsia="ar-SA"/>
        </w:rPr>
      </w:pPr>
      <w:r w:rsidRPr="00280A76">
        <w:rPr>
          <w:rFonts w:eastAsia="Calibri"/>
          <w:lang w:eastAsia="ar-SA"/>
        </w:rPr>
        <w:t>- передавать Лизингополучателю документы, предусмотренные Контрактом;</w:t>
      </w:r>
    </w:p>
    <w:p w14:paraId="446EB70C" w14:textId="77777777" w:rsidR="00E32916" w:rsidRPr="00280A76" w:rsidRDefault="00E32916" w:rsidP="00DF0420">
      <w:pPr>
        <w:widowControl w:val="0"/>
        <w:suppressAutoHyphens/>
        <w:ind w:firstLine="567"/>
        <w:contextualSpacing/>
        <w:jc w:val="both"/>
        <w:rPr>
          <w:rFonts w:eastAsia="Calibri"/>
          <w:lang w:eastAsia="ar-SA"/>
        </w:rPr>
      </w:pPr>
      <w:r w:rsidRPr="00280A76">
        <w:rPr>
          <w:rFonts w:eastAsia="Calibri"/>
          <w:lang w:eastAsia="ar-SA"/>
        </w:rPr>
        <w:t>- произвести страхование КАСКО</w:t>
      </w:r>
      <w:r w:rsidR="001D15AF" w:rsidRPr="00280A76">
        <w:rPr>
          <w:rFonts w:eastAsia="Calibri"/>
          <w:lang w:eastAsia="ar-SA"/>
        </w:rPr>
        <w:t xml:space="preserve"> </w:t>
      </w:r>
      <w:r w:rsidRPr="00280A76">
        <w:rPr>
          <w:rFonts w:eastAsia="Calibri"/>
          <w:lang w:eastAsia="ar-SA"/>
        </w:rPr>
        <w:t>Предмета лизинга;</w:t>
      </w:r>
    </w:p>
    <w:p w14:paraId="66712338" w14:textId="77777777" w:rsidR="00B762E7" w:rsidRPr="00280A76" w:rsidRDefault="001A3C6F" w:rsidP="00DF0420">
      <w:pPr>
        <w:widowControl w:val="0"/>
        <w:suppressAutoHyphens/>
        <w:ind w:firstLine="567"/>
        <w:contextualSpacing/>
        <w:jc w:val="both"/>
        <w:rPr>
          <w:rFonts w:eastAsia="Calibri"/>
          <w:lang w:eastAsia="ar-SA"/>
        </w:rPr>
      </w:pPr>
      <w:r w:rsidRPr="00280A76">
        <w:rPr>
          <w:rFonts w:eastAsia="Calibri"/>
          <w:lang w:eastAsia="ar-SA"/>
        </w:rPr>
        <w:t>- нести другие обязанности в рамках Контракта.</w:t>
      </w:r>
    </w:p>
    <w:p w14:paraId="1D610FB6" w14:textId="77777777" w:rsidR="00B762E7" w:rsidRPr="00280A76" w:rsidRDefault="00B762E7" w:rsidP="00DF0420">
      <w:pPr>
        <w:widowControl w:val="0"/>
        <w:suppressAutoHyphens/>
        <w:ind w:firstLine="567"/>
        <w:contextualSpacing/>
        <w:rPr>
          <w:b/>
          <w:bCs/>
          <w:lang w:eastAsia="ar-SA"/>
        </w:rPr>
      </w:pPr>
    </w:p>
    <w:p w14:paraId="2FA46FF7" w14:textId="77777777" w:rsidR="00B762E7" w:rsidRPr="00280A76" w:rsidRDefault="00B762E7" w:rsidP="00DF0420">
      <w:pPr>
        <w:widowControl w:val="0"/>
        <w:suppressAutoHyphens/>
        <w:ind w:firstLine="567"/>
        <w:contextualSpacing/>
        <w:jc w:val="center"/>
        <w:rPr>
          <w:rFonts w:eastAsia="Calibri"/>
          <w:b/>
          <w:lang w:eastAsia="ar-SA"/>
        </w:rPr>
      </w:pPr>
      <w:r w:rsidRPr="00280A76">
        <w:rPr>
          <w:rFonts w:eastAsia="Calibri"/>
          <w:b/>
          <w:lang w:eastAsia="ar-SA"/>
        </w:rPr>
        <w:t xml:space="preserve">6. ПРАВО СОБСТВЕННОСТИ НА </w:t>
      </w:r>
      <w:r w:rsidR="00F40D34" w:rsidRPr="00280A76">
        <w:rPr>
          <w:rFonts w:eastAsia="Calibri"/>
          <w:b/>
          <w:lang w:eastAsia="ar-SA"/>
        </w:rPr>
        <w:t>ПРЕДМЕТ ЛИЗИНГА</w:t>
      </w:r>
    </w:p>
    <w:p w14:paraId="52682F12" w14:textId="77777777" w:rsidR="0047162E"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6.1.</w:t>
      </w:r>
      <w:r w:rsidR="008E1D05" w:rsidRPr="00280A76">
        <w:rPr>
          <w:rFonts w:eastAsia="Calibri"/>
          <w:lang w:eastAsia="ar-SA"/>
        </w:rPr>
        <w:t xml:space="preserve"> </w:t>
      </w:r>
      <w:r w:rsidRPr="00280A76">
        <w:rPr>
          <w:rFonts w:eastAsia="Calibri"/>
          <w:lang w:eastAsia="ar-SA"/>
        </w:rPr>
        <w:t xml:space="preserve">Собственником Предмета лизинга в течение всего срока </w:t>
      </w:r>
      <w:r w:rsidR="0047162E" w:rsidRPr="00280A76">
        <w:rPr>
          <w:rFonts w:eastAsia="Calibri"/>
          <w:lang w:eastAsia="ar-SA"/>
        </w:rPr>
        <w:t>лизинга</w:t>
      </w:r>
      <w:r w:rsidR="00AB0ACD" w:rsidRPr="00280A76">
        <w:rPr>
          <w:rFonts w:eastAsia="Calibri"/>
          <w:lang w:eastAsia="ar-SA"/>
        </w:rPr>
        <w:t xml:space="preserve"> </w:t>
      </w:r>
      <w:r w:rsidRPr="00280A76">
        <w:rPr>
          <w:rFonts w:eastAsia="Calibri"/>
          <w:lang w:eastAsia="ar-SA"/>
        </w:rPr>
        <w:t>является Лизингодатель.</w:t>
      </w:r>
    </w:p>
    <w:p w14:paraId="01E2A54D"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 xml:space="preserve">6.2. По истечении срока лизинга, при условии выполнения Лизингополучателем всех своих обязательств по </w:t>
      </w:r>
      <w:r w:rsidR="00FD2131" w:rsidRPr="00280A76">
        <w:rPr>
          <w:rFonts w:eastAsia="Calibri"/>
          <w:lang w:eastAsia="ar-SA"/>
        </w:rPr>
        <w:t>Контракту</w:t>
      </w:r>
      <w:r w:rsidRPr="00280A76">
        <w:rPr>
          <w:rFonts w:eastAsia="Calibri"/>
          <w:lang w:eastAsia="ar-SA"/>
        </w:rPr>
        <w:t>, Предмет лизинга приобретается в собственность Лизингополучателем на условиях, предусмотренных Контрактом.</w:t>
      </w:r>
    </w:p>
    <w:p w14:paraId="6EEC33B1" w14:textId="77777777" w:rsidR="00C043B9"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6.3.</w:t>
      </w:r>
      <w:r w:rsidRPr="00280A76">
        <w:rPr>
          <w:lang w:eastAsia="ar-SA"/>
        </w:rPr>
        <w:t xml:space="preserve"> </w:t>
      </w:r>
      <w:r w:rsidRPr="00280A76">
        <w:rPr>
          <w:rFonts w:eastAsia="Calibri"/>
          <w:lang w:eastAsia="ar-SA"/>
        </w:rPr>
        <w:t>Передача Предмета лизинга по окончании срока лизинга оформляется Сторонами путем подписания Соглашения о переходе права со</w:t>
      </w:r>
      <w:r w:rsidR="00C043B9" w:rsidRPr="00280A76">
        <w:rPr>
          <w:rFonts w:eastAsia="Calibri"/>
          <w:lang w:eastAsia="ar-SA"/>
        </w:rPr>
        <w:t>бственности на Предмет лизинга.</w:t>
      </w:r>
    </w:p>
    <w:p w14:paraId="7687FA65" w14:textId="77777777" w:rsidR="00B762E7" w:rsidRPr="00280A76" w:rsidRDefault="00B762E7" w:rsidP="00DF0420">
      <w:pPr>
        <w:widowControl w:val="0"/>
        <w:suppressAutoHyphens/>
        <w:ind w:firstLine="567"/>
        <w:contextualSpacing/>
        <w:jc w:val="both"/>
        <w:rPr>
          <w:rFonts w:eastAsia="Calibri"/>
          <w:lang w:eastAsia="ar-SA"/>
        </w:rPr>
      </w:pPr>
      <w:r w:rsidRPr="00280A76">
        <w:rPr>
          <w:rFonts w:eastAsia="Calibri"/>
          <w:lang w:eastAsia="ar-SA"/>
        </w:rPr>
        <w:t>6.4. Соглашение о переходе права собственности закл</w:t>
      </w:r>
      <w:r w:rsidR="00FD2131" w:rsidRPr="00280A76">
        <w:rPr>
          <w:rFonts w:eastAsia="Calibri"/>
          <w:lang w:eastAsia="ar-SA"/>
        </w:rPr>
        <w:t xml:space="preserve">ючается Сторонами в течение 10 </w:t>
      </w:r>
      <w:r w:rsidRPr="00280A76">
        <w:rPr>
          <w:rFonts w:eastAsia="Calibri"/>
          <w:lang w:eastAsia="ar-SA"/>
        </w:rPr>
        <w:t xml:space="preserve">рабочих дней с даты окончания срока лизинга, по месту нахождения Лизингодателя при условии полного исполнения Лизингополучателем всех обязательств по </w:t>
      </w:r>
      <w:r w:rsidR="00AB0ACD" w:rsidRPr="00280A76">
        <w:rPr>
          <w:rFonts w:eastAsia="Calibri"/>
          <w:lang w:eastAsia="ar-SA"/>
        </w:rPr>
        <w:t>Контракту</w:t>
      </w:r>
      <w:r w:rsidRPr="00280A76">
        <w:rPr>
          <w:rFonts w:eastAsia="Calibri"/>
          <w:lang w:eastAsia="ar-SA"/>
        </w:rPr>
        <w:t>.</w:t>
      </w:r>
    </w:p>
    <w:p w14:paraId="599DF797" w14:textId="77777777" w:rsidR="00203091" w:rsidRPr="00280A76" w:rsidRDefault="00203091" w:rsidP="00DF0420">
      <w:pPr>
        <w:widowControl w:val="0"/>
        <w:suppressAutoHyphens/>
        <w:ind w:firstLine="567"/>
        <w:contextualSpacing/>
        <w:jc w:val="center"/>
        <w:rPr>
          <w:b/>
          <w:bCs/>
          <w:lang w:eastAsia="ar-SA"/>
        </w:rPr>
      </w:pPr>
    </w:p>
    <w:p w14:paraId="1C304249" w14:textId="77777777" w:rsidR="00B762E7" w:rsidRPr="00280A76" w:rsidRDefault="00B762E7" w:rsidP="00DF0420">
      <w:pPr>
        <w:widowControl w:val="0"/>
        <w:suppressAutoHyphens/>
        <w:ind w:firstLine="567"/>
        <w:contextualSpacing/>
        <w:jc w:val="center"/>
        <w:rPr>
          <w:lang w:eastAsia="ar-SA"/>
        </w:rPr>
      </w:pPr>
      <w:r w:rsidRPr="00280A76">
        <w:rPr>
          <w:b/>
          <w:bCs/>
          <w:lang w:eastAsia="ar-SA"/>
        </w:rPr>
        <w:t>7. ОТВЕТСТВЕННОСТЬ СТОРОН</w:t>
      </w:r>
    </w:p>
    <w:p w14:paraId="026BA99D" w14:textId="77777777" w:rsidR="00927298" w:rsidRPr="00280A76" w:rsidRDefault="00927298" w:rsidP="00DF0420">
      <w:pPr>
        <w:widowControl w:val="0"/>
        <w:ind w:firstLine="567"/>
        <w:contextualSpacing/>
        <w:jc w:val="both"/>
        <w:rPr>
          <w:rFonts w:eastAsia="Calibri"/>
        </w:rPr>
      </w:pPr>
      <w:r w:rsidRPr="00280A76">
        <w:rPr>
          <w:rFonts w:eastAsia="Calibri"/>
        </w:rPr>
        <w:t>7.1. В случае просрочки исполнения Лизингополучателем обязательств, предусмотренных Контрактом, а также в иных случаях неисполнения или ненадлежащего исполнения Лизингополучателем обязательств, предусмотренных Контрактом, Лизингодатель вправе потребовать уплаты неустоек (штрафов, пеней).</w:t>
      </w:r>
    </w:p>
    <w:p w14:paraId="77569D43" w14:textId="77777777" w:rsidR="00927298" w:rsidRPr="00280A76" w:rsidRDefault="00927298" w:rsidP="00DF0420">
      <w:pPr>
        <w:widowControl w:val="0"/>
        <w:ind w:firstLine="567"/>
        <w:contextualSpacing/>
        <w:jc w:val="both"/>
        <w:rPr>
          <w:rFonts w:eastAsia="Calibri"/>
        </w:rPr>
      </w:pPr>
      <w:r w:rsidRPr="00280A76">
        <w:rPr>
          <w:rFonts w:eastAsia="Calibri"/>
        </w:rPr>
        <w:t>7.2. Пеня начисляется за каждый день просрочки исполнения Лизингополучателем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0DBFA25" w14:textId="77777777" w:rsidR="00927298" w:rsidRPr="00280A76" w:rsidRDefault="00927298" w:rsidP="00DF0420">
      <w:pPr>
        <w:widowControl w:val="0"/>
        <w:ind w:firstLine="567"/>
        <w:contextualSpacing/>
        <w:jc w:val="both"/>
        <w:rPr>
          <w:rFonts w:eastAsia="Calibri"/>
        </w:rPr>
      </w:pPr>
      <w:r w:rsidRPr="00280A76">
        <w:rPr>
          <w:rFonts w:eastAsia="Calibri"/>
        </w:rPr>
        <w:t>7.3. Размер штрафа устанавливается в порядке, установленном пунктами 7.4 – 7.10 настоящего раздела Контракта,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2183017" w14:textId="77777777" w:rsidR="00927298" w:rsidRPr="00280A76" w:rsidRDefault="00927298" w:rsidP="00DF0420">
      <w:pPr>
        <w:widowControl w:val="0"/>
        <w:ind w:firstLine="567"/>
        <w:contextualSpacing/>
        <w:jc w:val="both"/>
        <w:rPr>
          <w:rFonts w:eastAsia="Calibri"/>
        </w:rPr>
      </w:pPr>
      <w:r w:rsidRPr="00280A76">
        <w:rPr>
          <w:rFonts w:eastAsia="Calibri"/>
        </w:rPr>
        <w:t xml:space="preserve">7.4. За каждый факт неисполнения или ненадлежащего исполнения Лизингодателем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280A76">
        <w:rPr>
          <w:lang w:eastAsia="ar-SA"/>
        </w:rPr>
        <w:t>Лизингодатель</w:t>
      </w:r>
      <w:r w:rsidRPr="00280A76">
        <w:rPr>
          <w:lang w:eastAsia="zh-CN"/>
        </w:rPr>
        <w:t xml:space="preserve"> уплачивает штраф в размере </w:t>
      </w:r>
      <w:r w:rsidRPr="00280A76">
        <w:rPr>
          <w:rFonts w:eastAsia="Calibri"/>
        </w:rPr>
        <w:t>(за исключением случаев, предусмотренных пунктами 7.5 – 7.9 настоящего раздела):</w:t>
      </w:r>
    </w:p>
    <w:p w14:paraId="14F9A33F" w14:textId="77777777" w:rsidR="00927298" w:rsidRPr="00280A76" w:rsidRDefault="00927298" w:rsidP="00DF0420">
      <w:pPr>
        <w:widowControl w:val="0"/>
        <w:ind w:firstLine="567"/>
        <w:contextualSpacing/>
        <w:jc w:val="both"/>
        <w:rPr>
          <w:rFonts w:eastAsia="Calibri"/>
        </w:rPr>
      </w:pPr>
      <w:r w:rsidRPr="00280A76">
        <w:rPr>
          <w:rFonts w:eastAsia="Calibri"/>
        </w:rPr>
        <w:t>а) 10 процентов цены Контракта (этапа) в случае, если цена Контракта (этапа) не превышает 3 млн. рублей;</w:t>
      </w:r>
    </w:p>
    <w:p w14:paraId="47F866E7" w14:textId="77777777" w:rsidR="00927298" w:rsidRPr="00280A76" w:rsidRDefault="00927298" w:rsidP="00DF0420">
      <w:pPr>
        <w:widowControl w:val="0"/>
        <w:ind w:firstLine="567"/>
        <w:contextualSpacing/>
        <w:jc w:val="both"/>
        <w:rPr>
          <w:rFonts w:eastAsia="Calibri"/>
        </w:rPr>
      </w:pPr>
      <w:r w:rsidRPr="00280A76">
        <w:rPr>
          <w:rFonts w:eastAsia="Calibri"/>
        </w:rPr>
        <w:t>б) 5 процентов цены Контракта (этапа) в случае, если цена Контракта (этапа) составляет от 3 млн. рублей до 50 млн. рублей (включительно);</w:t>
      </w:r>
    </w:p>
    <w:p w14:paraId="1F907C8B" w14:textId="77777777" w:rsidR="00927298" w:rsidRPr="00280A76" w:rsidRDefault="00927298" w:rsidP="00DF0420">
      <w:pPr>
        <w:widowControl w:val="0"/>
        <w:ind w:firstLine="567"/>
        <w:contextualSpacing/>
        <w:jc w:val="both"/>
        <w:rPr>
          <w:rFonts w:eastAsia="Calibri"/>
        </w:rPr>
      </w:pPr>
      <w:r w:rsidRPr="00280A76">
        <w:rPr>
          <w:rFonts w:eastAsia="Calibri"/>
        </w:rPr>
        <w:t>в) 1 процент цены Контракта (этапа) в случае, если цена Контракта (этапа) составляет от 50 млн. рублей до 100 млн. рублей (включительно);</w:t>
      </w:r>
    </w:p>
    <w:p w14:paraId="0506A50F" w14:textId="77777777" w:rsidR="00927298" w:rsidRPr="00280A76" w:rsidRDefault="00927298" w:rsidP="00DF0420">
      <w:pPr>
        <w:widowControl w:val="0"/>
        <w:ind w:firstLine="567"/>
        <w:contextualSpacing/>
        <w:jc w:val="both"/>
        <w:rPr>
          <w:rFonts w:eastAsia="Calibri"/>
        </w:rPr>
      </w:pPr>
      <w:r w:rsidRPr="00280A76">
        <w:rPr>
          <w:rFonts w:eastAsia="Calibri"/>
        </w:rPr>
        <w:lastRenderedPageBreak/>
        <w:t>г) 0,5 процента цены Контракта (этапа) в случае, если цена Контракта (этапа) составляет от 100 млн. рублей до 500 млн. рублей (включительно);</w:t>
      </w:r>
    </w:p>
    <w:p w14:paraId="6AF6EBA4" w14:textId="77777777" w:rsidR="00927298" w:rsidRPr="00280A76" w:rsidRDefault="00927298" w:rsidP="00DF0420">
      <w:pPr>
        <w:widowControl w:val="0"/>
        <w:ind w:firstLine="567"/>
        <w:contextualSpacing/>
        <w:jc w:val="both"/>
        <w:rPr>
          <w:rFonts w:eastAsia="Calibri"/>
        </w:rPr>
      </w:pPr>
      <w:r w:rsidRPr="00280A76">
        <w:rPr>
          <w:rFonts w:eastAsia="Calibri"/>
        </w:rPr>
        <w:t>д) 0,4 процента цены Контракта (этапа) в случае, если цена Контракта (этапа) составляет от 500 млн. рублей до 1 млрд. рублей (включительно);</w:t>
      </w:r>
    </w:p>
    <w:p w14:paraId="1DBADF74" w14:textId="77777777" w:rsidR="00927298" w:rsidRPr="00280A76" w:rsidRDefault="00927298" w:rsidP="00DF0420">
      <w:pPr>
        <w:widowControl w:val="0"/>
        <w:ind w:firstLine="567"/>
        <w:contextualSpacing/>
        <w:jc w:val="both"/>
        <w:rPr>
          <w:rFonts w:eastAsia="Calibri"/>
        </w:rPr>
      </w:pPr>
      <w:r w:rsidRPr="00280A76">
        <w:rPr>
          <w:rFonts w:eastAsia="Calibri"/>
        </w:rPr>
        <w:t>е) 0,3 процента цены Контракта (этапа) в случае, если цена Контракта (этапа) составляет от 1 млрд. рублей до 2 млрд. рублей (включительно);</w:t>
      </w:r>
    </w:p>
    <w:p w14:paraId="251B15C5" w14:textId="77777777" w:rsidR="00927298" w:rsidRPr="00280A76" w:rsidRDefault="00927298" w:rsidP="00DF0420">
      <w:pPr>
        <w:widowControl w:val="0"/>
        <w:ind w:firstLine="567"/>
        <w:contextualSpacing/>
        <w:jc w:val="both"/>
        <w:rPr>
          <w:rFonts w:eastAsia="Calibri"/>
        </w:rPr>
      </w:pPr>
      <w:r w:rsidRPr="00280A76">
        <w:rPr>
          <w:rFonts w:eastAsia="Calibri"/>
        </w:rPr>
        <w:t>ж) 0,25 процента цены Контракта (этапа) в случае, если цена Контракта (этапа) составляет от 2 млрд. рублей до 5 млрд. рублей (включительно);</w:t>
      </w:r>
    </w:p>
    <w:p w14:paraId="1B1EFBFD" w14:textId="77777777" w:rsidR="00927298" w:rsidRPr="00280A76" w:rsidRDefault="00927298" w:rsidP="00DF0420">
      <w:pPr>
        <w:widowControl w:val="0"/>
        <w:ind w:firstLine="567"/>
        <w:contextualSpacing/>
        <w:jc w:val="both"/>
        <w:rPr>
          <w:rFonts w:eastAsia="Calibri"/>
        </w:rPr>
      </w:pPr>
      <w:r w:rsidRPr="00280A76">
        <w:rPr>
          <w:rFonts w:eastAsia="Calibri"/>
        </w:rPr>
        <w:t>з) 0,2 процента цены Контракта (этапа) в случае, если цена Контракта (этапа) составляет от 5 млрд. рублей до 10 млрд. рублей (включительно);</w:t>
      </w:r>
    </w:p>
    <w:p w14:paraId="0EB5CF16" w14:textId="77777777" w:rsidR="00927298" w:rsidRPr="00280A76" w:rsidRDefault="00927298" w:rsidP="00DF0420">
      <w:pPr>
        <w:widowControl w:val="0"/>
        <w:ind w:firstLine="567"/>
        <w:contextualSpacing/>
        <w:jc w:val="both"/>
        <w:rPr>
          <w:rFonts w:eastAsia="Calibri"/>
        </w:rPr>
      </w:pPr>
      <w:r w:rsidRPr="00280A76">
        <w:rPr>
          <w:rFonts w:eastAsia="Calibri"/>
        </w:rPr>
        <w:t>и) 0,1 процента цены Контракта (этапа) в случае, если цена Контракта (этапа) превышает 10 млрд. рублей.</w:t>
      </w:r>
    </w:p>
    <w:p w14:paraId="6FD63EFA" w14:textId="77777777" w:rsidR="00927298" w:rsidRPr="00280A76" w:rsidRDefault="00927298" w:rsidP="00DF0420">
      <w:pPr>
        <w:pStyle w:val="21"/>
        <w:shd w:val="clear" w:color="auto" w:fill="auto"/>
        <w:tabs>
          <w:tab w:val="left" w:pos="1047"/>
        </w:tabs>
        <w:spacing w:line="274" w:lineRule="exact"/>
        <w:ind w:firstLine="567"/>
        <w:jc w:val="both"/>
        <w:rPr>
          <w:rStyle w:val="2"/>
          <w:sz w:val="24"/>
          <w:szCs w:val="24"/>
        </w:rPr>
      </w:pPr>
      <w:bookmarkStart w:id="3" w:name="Par10"/>
      <w:bookmarkEnd w:id="3"/>
      <w:r w:rsidRPr="00280A76">
        <w:rPr>
          <w:sz w:val="24"/>
          <w:szCs w:val="24"/>
        </w:rPr>
        <w:t xml:space="preserve">7.5. За каждый факт неисполнения или ненадлежащего исполнения Лизингодателем  обязательств, предусмотренных Контрактом, заключенным по результатам определения Лизингодателя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w:t>
      </w:r>
      <w:r w:rsidRPr="00280A76">
        <w:rPr>
          <w:rStyle w:val="2"/>
          <w:color w:val="000000"/>
          <w:sz w:val="24"/>
          <w:szCs w:val="24"/>
        </w:rPr>
        <w:t xml:space="preserve">Лизингодатель уплачивает штраф в размере 1 процента цены </w:t>
      </w:r>
      <w:r w:rsidR="00977887" w:rsidRPr="00280A76">
        <w:rPr>
          <w:rStyle w:val="2"/>
          <w:color w:val="000000"/>
          <w:sz w:val="24"/>
          <w:szCs w:val="24"/>
          <w:lang w:val="ru-RU"/>
        </w:rPr>
        <w:t>Контракта</w:t>
      </w:r>
      <w:r w:rsidRPr="00280A76">
        <w:rPr>
          <w:rStyle w:val="2"/>
          <w:color w:val="000000"/>
          <w:sz w:val="24"/>
          <w:szCs w:val="24"/>
        </w:rPr>
        <w:t xml:space="preserve"> (этапа), но не более 5 тыс. рублей и не менее 1 тыс. рублей.</w:t>
      </w:r>
    </w:p>
    <w:p w14:paraId="093B01AC" w14:textId="77777777" w:rsidR="00927298" w:rsidRPr="00280A76" w:rsidRDefault="00927298" w:rsidP="00DF0420">
      <w:pPr>
        <w:widowControl w:val="0"/>
        <w:ind w:firstLine="567"/>
        <w:contextualSpacing/>
        <w:jc w:val="both"/>
        <w:rPr>
          <w:lang w:eastAsia="zh-CN"/>
        </w:rPr>
      </w:pPr>
      <w:r w:rsidRPr="00280A76">
        <w:rPr>
          <w:rFonts w:eastAsia="Calibri"/>
        </w:rPr>
        <w:t xml:space="preserve">7.6. За каждый факт неисполнения или ненадлежащего исполнения Лизингодателем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w:t>
      </w:r>
      <w:r w:rsidRPr="00280A76">
        <w:rPr>
          <w:lang w:eastAsia="zh-CN"/>
        </w:rPr>
        <w:t>подлежит оплате Лизингодателем в размере:</w:t>
      </w:r>
    </w:p>
    <w:p w14:paraId="37BBD8E9" w14:textId="77777777" w:rsidR="00927298" w:rsidRPr="00280A76" w:rsidRDefault="00927298" w:rsidP="00DF0420">
      <w:pPr>
        <w:pStyle w:val="af2"/>
        <w:widowControl w:val="0"/>
        <w:tabs>
          <w:tab w:val="left" w:pos="993"/>
        </w:tabs>
        <w:ind w:firstLine="567"/>
        <w:jc w:val="both"/>
      </w:pPr>
      <w:r w:rsidRPr="00280A76">
        <w:rPr>
          <w:rStyle w:val="2"/>
          <w:color w:val="000000"/>
        </w:rPr>
        <w:t>а)</w:t>
      </w:r>
      <w:r w:rsidRPr="00280A76">
        <w:rPr>
          <w:rStyle w:val="2"/>
          <w:color w:val="000000"/>
        </w:rPr>
        <w:tab/>
        <w:t xml:space="preserve">в случае, если цена </w:t>
      </w:r>
      <w:r w:rsidR="00F05BDB" w:rsidRPr="00280A76">
        <w:rPr>
          <w:rStyle w:val="2"/>
          <w:color w:val="000000"/>
        </w:rPr>
        <w:t>К</w:t>
      </w:r>
      <w:r w:rsidRPr="00280A76">
        <w:rPr>
          <w:rStyle w:val="2"/>
          <w:color w:val="000000"/>
        </w:rPr>
        <w:t xml:space="preserve">онтракта не превышает начальную (максимальную) цену </w:t>
      </w:r>
      <w:r w:rsidR="00F05BDB" w:rsidRPr="00280A76">
        <w:rPr>
          <w:rStyle w:val="2"/>
          <w:color w:val="000000"/>
        </w:rPr>
        <w:t>К</w:t>
      </w:r>
      <w:r w:rsidRPr="00280A76">
        <w:rPr>
          <w:rStyle w:val="2"/>
          <w:color w:val="000000"/>
        </w:rPr>
        <w:t>онтракта:</w:t>
      </w:r>
    </w:p>
    <w:p w14:paraId="3C7D29AD" w14:textId="77777777" w:rsidR="00927298" w:rsidRPr="00280A76" w:rsidRDefault="00927298" w:rsidP="00DF0420">
      <w:pPr>
        <w:pStyle w:val="af2"/>
        <w:widowControl w:val="0"/>
        <w:ind w:firstLine="567"/>
        <w:jc w:val="both"/>
      </w:pPr>
      <w:r w:rsidRPr="00280A76">
        <w:rPr>
          <w:rStyle w:val="2"/>
          <w:color w:val="000000"/>
        </w:rPr>
        <w:t xml:space="preserve">10 процентов начальной (максимальной) цены </w:t>
      </w:r>
      <w:r w:rsidR="00F05BDB" w:rsidRPr="00280A76">
        <w:rPr>
          <w:rStyle w:val="2"/>
          <w:color w:val="000000"/>
        </w:rPr>
        <w:t>К</w:t>
      </w:r>
      <w:r w:rsidRPr="00280A76">
        <w:rPr>
          <w:rStyle w:val="2"/>
          <w:color w:val="000000"/>
        </w:rPr>
        <w:t xml:space="preserve">онтракта, если цена </w:t>
      </w:r>
      <w:r w:rsidR="00F05BDB" w:rsidRPr="00280A76">
        <w:rPr>
          <w:rStyle w:val="2"/>
          <w:color w:val="000000"/>
        </w:rPr>
        <w:t>К</w:t>
      </w:r>
      <w:r w:rsidRPr="00280A76">
        <w:rPr>
          <w:rStyle w:val="2"/>
          <w:color w:val="000000"/>
        </w:rPr>
        <w:t>онтракта не превышает 3 млн. рублей;</w:t>
      </w:r>
    </w:p>
    <w:p w14:paraId="28B4B32E" w14:textId="77777777" w:rsidR="00927298" w:rsidRPr="00280A76" w:rsidRDefault="00927298" w:rsidP="00DF0420">
      <w:pPr>
        <w:pStyle w:val="af2"/>
        <w:widowControl w:val="0"/>
        <w:ind w:firstLine="567"/>
        <w:jc w:val="both"/>
      </w:pPr>
      <w:r w:rsidRPr="00280A76">
        <w:rPr>
          <w:rStyle w:val="2"/>
          <w:color w:val="000000"/>
        </w:rPr>
        <w:t xml:space="preserve">5 процентов начальной (максимальной) цены </w:t>
      </w:r>
      <w:r w:rsidR="00F05BDB" w:rsidRPr="00280A76">
        <w:rPr>
          <w:rStyle w:val="2"/>
          <w:color w:val="000000"/>
        </w:rPr>
        <w:t>К</w:t>
      </w:r>
      <w:r w:rsidRPr="00280A76">
        <w:rPr>
          <w:rStyle w:val="2"/>
          <w:color w:val="000000"/>
        </w:rPr>
        <w:t xml:space="preserve">онтракта, если цена </w:t>
      </w:r>
      <w:r w:rsidR="00F05BDB" w:rsidRPr="00280A76">
        <w:rPr>
          <w:rStyle w:val="2"/>
          <w:color w:val="000000"/>
        </w:rPr>
        <w:t>К</w:t>
      </w:r>
      <w:r w:rsidRPr="00280A76">
        <w:rPr>
          <w:rStyle w:val="2"/>
          <w:color w:val="000000"/>
        </w:rPr>
        <w:t>онтракта составляет от 3 млн. рублей до 50 млн. рублей (включительно);</w:t>
      </w:r>
    </w:p>
    <w:p w14:paraId="374AC3AD" w14:textId="77777777" w:rsidR="00927298" w:rsidRPr="00280A76" w:rsidRDefault="00927298" w:rsidP="00DF0420">
      <w:pPr>
        <w:pStyle w:val="af2"/>
        <w:widowControl w:val="0"/>
        <w:ind w:firstLine="567"/>
        <w:jc w:val="both"/>
      </w:pPr>
      <w:r w:rsidRPr="00280A76">
        <w:rPr>
          <w:rStyle w:val="2"/>
          <w:color w:val="000000"/>
        </w:rPr>
        <w:t xml:space="preserve">1 процент начальной (максимальной) цены </w:t>
      </w:r>
      <w:r w:rsidR="00F05BDB" w:rsidRPr="00280A76">
        <w:rPr>
          <w:rStyle w:val="2"/>
          <w:color w:val="000000"/>
        </w:rPr>
        <w:t>К</w:t>
      </w:r>
      <w:r w:rsidRPr="00280A76">
        <w:rPr>
          <w:rStyle w:val="2"/>
          <w:color w:val="000000"/>
        </w:rPr>
        <w:t xml:space="preserve">онтракта, если цена </w:t>
      </w:r>
      <w:r w:rsidR="00F05BDB" w:rsidRPr="00280A76">
        <w:rPr>
          <w:rStyle w:val="2"/>
          <w:color w:val="000000"/>
        </w:rPr>
        <w:t>К</w:t>
      </w:r>
      <w:r w:rsidRPr="00280A76">
        <w:rPr>
          <w:rStyle w:val="2"/>
          <w:color w:val="000000"/>
        </w:rPr>
        <w:t>онтракта составляет от 50 млн. рублей до 100 млн. рублей (включительно);</w:t>
      </w:r>
    </w:p>
    <w:p w14:paraId="4A41A721" w14:textId="77777777" w:rsidR="00927298" w:rsidRPr="00280A76" w:rsidRDefault="00927298" w:rsidP="00DF0420">
      <w:pPr>
        <w:pStyle w:val="af2"/>
        <w:widowControl w:val="0"/>
        <w:tabs>
          <w:tab w:val="left" w:pos="993"/>
        </w:tabs>
        <w:ind w:firstLine="567"/>
        <w:jc w:val="both"/>
      </w:pPr>
      <w:r w:rsidRPr="00280A76">
        <w:rPr>
          <w:rStyle w:val="2"/>
          <w:color w:val="000000"/>
        </w:rPr>
        <w:t>б)</w:t>
      </w:r>
      <w:r w:rsidRPr="00280A76">
        <w:rPr>
          <w:rStyle w:val="2"/>
          <w:color w:val="000000"/>
        </w:rPr>
        <w:tab/>
        <w:t xml:space="preserve">в случае, если цена </w:t>
      </w:r>
      <w:r w:rsidR="00F05BDB" w:rsidRPr="00280A76">
        <w:rPr>
          <w:rStyle w:val="2"/>
          <w:color w:val="000000"/>
        </w:rPr>
        <w:t>К</w:t>
      </w:r>
      <w:r w:rsidRPr="00280A76">
        <w:rPr>
          <w:rStyle w:val="2"/>
          <w:color w:val="000000"/>
        </w:rPr>
        <w:t>онтракта превышает начальную (максимальную) цену:</w:t>
      </w:r>
    </w:p>
    <w:p w14:paraId="53B56A50" w14:textId="77777777" w:rsidR="00927298" w:rsidRPr="00280A76" w:rsidRDefault="00927298" w:rsidP="00DF0420">
      <w:pPr>
        <w:pStyle w:val="af2"/>
        <w:widowControl w:val="0"/>
        <w:ind w:firstLine="567"/>
        <w:jc w:val="both"/>
      </w:pPr>
      <w:r w:rsidRPr="00280A76">
        <w:rPr>
          <w:rStyle w:val="2"/>
          <w:color w:val="000000"/>
        </w:rPr>
        <w:t xml:space="preserve">10 процентов цены </w:t>
      </w:r>
      <w:r w:rsidR="00F05BDB" w:rsidRPr="00280A76">
        <w:rPr>
          <w:rStyle w:val="2"/>
          <w:color w:val="000000"/>
        </w:rPr>
        <w:t>К</w:t>
      </w:r>
      <w:r w:rsidRPr="00280A76">
        <w:rPr>
          <w:rStyle w:val="2"/>
          <w:color w:val="000000"/>
        </w:rPr>
        <w:t xml:space="preserve">онтракта, если цена </w:t>
      </w:r>
      <w:r w:rsidR="00F05BDB" w:rsidRPr="00280A76">
        <w:rPr>
          <w:rStyle w:val="2"/>
          <w:color w:val="000000"/>
        </w:rPr>
        <w:t>К</w:t>
      </w:r>
      <w:r w:rsidRPr="00280A76">
        <w:rPr>
          <w:rStyle w:val="2"/>
          <w:color w:val="000000"/>
        </w:rPr>
        <w:t>онтракта не превышает 3 млн. рублей;</w:t>
      </w:r>
    </w:p>
    <w:p w14:paraId="71BC6A48" w14:textId="77777777" w:rsidR="00927298" w:rsidRPr="00280A76" w:rsidRDefault="00927298" w:rsidP="00DF0420">
      <w:pPr>
        <w:pStyle w:val="af2"/>
        <w:widowControl w:val="0"/>
        <w:ind w:firstLine="567"/>
        <w:jc w:val="both"/>
      </w:pPr>
      <w:r w:rsidRPr="00280A76">
        <w:rPr>
          <w:rStyle w:val="2"/>
          <w:color w:val="000000"/>
        </w:rPr>
        <w:t xml:space="preserve">5 процентов цены </w:t>
      </w:r>
      <w:r w:rsidR="00F05BDB" w:rsidRPr="00280A76">
        <w:rPr>
          <w:rStyle w:val="2"/>
          <w:color w:val="000000"/>
        </w:rPr>
        <w:t>К</w:t>
      </w:r>
      <w:r w:rsidRPr="00280A76">
        <w:rPr>
          <w:rStyle w:val="2"/>
          <w:color w:val="000000"/>
        </w:rPr>
        <w:t xml:space="preserve">онтракта, если цена </w:t>
      </w:r>
      <w:r w:rsidR="00F05BDB" w:rsidRPr="00280A76">
        <w:rPr>
          <w:rStyle w:val="2"/>
          <w:color w:val="000000"/>
        </w:rPr>
        <w:t>К</w:t>
      </w:r>
      <w:r w:rsidRPr="00280A76">
        <w:rPr>
          <w:rStyle w:val="2"/>
          <w:color w:val="000000"/>
        </w:rPr>
        <w:t>онтракта составляет от 3 млн. рублей до 50 млн. рублей (включительно);</w:t>
      </w:r>
    </w:p>
    <w:p w14:paraId="64464996" w14:textId="77777777" w:rsidR="00927298" w:rsidRPr="00280A76" w:rsidRDefault="00927298" w:rsidP="00DF0420">
      <w:pPr>
        <w:pStyle w:val="af2"/>
        <w:widowControl w:val="0"/>
        <w:ind w:firstLine="567"/>
        <w:jc w:val="both"/>
      </w:pPr>
      <w:r w:rsidRPr="00280A76">
        <w:rPr>
          <w:rStyle w:val="2"/>
          <w:color w:val="000000"/>
        </w:rPr>
        <w:t xml:space="preserve">1 процент цены </w:t>
      </w:r>
      <w:r w:rsidR="00F05BDB" w:rsidRPr="00280A76">
        <w:rPr>
          <w:rStyle w:val="2"/>
          <w:color w:val="000000"/>
        </w:rPr>
        <w:t>К</w:t>
      </w:r>
      <w:r w:rsidRPr="00280A76">
        <w:rPr>
          <w:rStyle w:val="2"/>
          <w:color w:val="000000"/>
        </w:rPr>
        <w:t xml:space="preserve">онтракта, если цена </w:t>
      </w:r>
      <w:r w:rsidR="00F05BDB" w:rsidRPr="00280A76">
        <w:rPr>
          <w:rStyle w:val="2"/>
          <w:color w:val="000000"/>
        </w:rPr>
        <w:t>К</w:t>
      </w:r>
      <w:r w:rsidRPr="00280A76">
        <w:rPr>
          <w:rStyle w:val="2"/>
          <w:color w:val="000000"/>
        </w:rPr>
        <w:t>онтракта составляет от 50 млн. рублей до 100 млн. рублей (включительно).</w:t>
      </w:r>
    </w:p>
    <w:p w14:paraId="7781DC07" w14:textId="77777777" w:rsidR="00927298" w:rsidRPr="00280A76" w:rsidRDefault="00927298" w:rsidP="00DF0420">
      <w:pPr>
        <w:widowControl w:val="0"/>
        <w:ind w:firstLine="567"/>
        <w:contextualSpacing/>
        <w:jc w:val="both"/>
        <w:rPr>
          <w:lang w:eastAsia="zh-CN"/>
        </w:rPr>
      </w:pPr>
      <w:r w:rsidRPr="00280A76">
        <w:rPr>
          <w:rFonts w:eastAsia="Calibri"/>
        </w:rPr>
        <w:t xml:space="preserve">7.7. За каждый факт неисполнения или ненадлежащего исполнения Лизингодателем обязательства, предусмотренного Контрактом, которое не имеет стоимостного выражения, </w:t>
      </w:r>
      <w:r w:rsidRPr="00280A76">
        <w:rPr>
          <w:lang w:eastAsia="ar-SA"/>
        </w:rPr>
        <w:t>Лизингодатель</w:t>
      </w:r>
      <w:r w:rsidRPr="00280A76">
        <w:rPr>
          <w:lang w:eastAsia="zh-CN"/>
        </w:rPr>
        <w:t xml:space="preserve"> уплачивает штраф (при наличии в </w:t>
      </w:r>
      <w:r w:rsidR="00F05BDB" w:rsidRPr="00280A76">
        <w:rPr>
          <w:lang w:eastAsia="zh-CN"/>
        </w:rPr>
        <w:t>К</w:t>
      </w:r>
      <w:r w:rsidRPr="00280A76">
        <w:rPr>
          <w:lang w:eastAsia="zh-CN"/>
        </w:rPr>
        <w:t>онтракте таких обязательств) в размере:</w:t>
      </w:r>
    </w:p>
    <w:p w14:paraId="4BE2DEE5" w14:textId="77777777" w:rsidR="00927298" w:rsidRPr="00280A76" w:rsidRDefault="00927298" w:rsidP="00DF0420">
      <w:pPr>
        <w:widowControl w:val="0"/>
        <w:ind w:firstLine="567"/>
        <w:contextualSpacing/>
        <w:jc w:val="both"/>
        <w:rPr>
          <w:rFonts w:eastAsia="Calibri"/>
        </w:rPr>
      </w:pPr>
      <w:r w:rsidRPr="00280A76">
        <w:rPr>
          <w:rFonts w:eastAsia="Calibri"/>
        </w:rPr>
        <w:t>а) 1000 рублей, если цена Контракта не превышает 3 млн. рублей;</w:t>
      </w:r>
    </w:p>
    <w:p w14:paraId="598DD5D3" w14:textId="77777777" w:rsidR="00927298" w:rsidRPr="00280A76" w:rsidRDefault="00927298" w:rsidP="00DF0420">
      <w:pPr>
        <w:widowControl w:val="0"/>
        <w:ind w:firstLine="567"/>
        <w:contextualSpacing/>
        <w:jc w:val="both"/>
        <w:rPr>
          <w:rFonts w:eastAsia="Calibri"/>
        </w:rPr>
      </w:pPr>
      <w:r w:rsidRPr="00280A76">
        <w:rPr>
          <w:rFonts w:eastAsia="Calibri"/>
        </w:rPr>
        <w:t>б) 5000 рублей, если цена Контракта составляет от 3 млн. рублей до 50 млн. рублей (включительно);</w:t>
      </w:r>
    </w:p>
    <w:p w14:paraId="3150E94D" w14:textId="77777777" w:rsidR="00927298" w:rsidRPr="00280A76" w:rsidRDefault="00927298" w:rsidP="00DF0420">
      <w:pPr>
        <w:widowControl w:val="0"/>
        <w:ind w:firstLine="567"/>
        <w:contextualSpacing/>
        <w:jc w:val="both"/>
        <w:rPr>
          <w:rFonts w:eastAsia="Calibri"/>
        </w:rPr>
      </w:pPr>
      <w:r w:rsidRPr="00280A76">
        <w:rPr>
          <w:rFonts w:eastAsia="Calibri"/>
        </w:rPr>
        <w:t>в) 10000 рублей, если цена Контракта составляет от 50 млн. рублей до 100 млн. рублей (включительно);</w:t>
      </w:r>
    </w:p>
    <w:p w14:paraId="08130D29" w14:textId="77777777" w:rsidR="00927298" w:rsidRPr="00280A76" w:rsidRDefault="00927298" w:rsidP="00DF0420">
      <w:pPr>
        <w:widowControl w:val="0"/>
        <w:ind w:firstLine="567"/>
        <w:contextualSpacing/>
        <w:jc w:val="both"/>
        <w:rPr>
          <w:rFonts w:eastAsia="Calibri"/>
        </w:rPr>
      </w:pPr>
      <w:r w:rsidRPr="00280A76">
        <w:rPr>
          <w:rFonts w:eastAsia="Calibri"/>
        </w:rPr>
        <w:t>г) 100000 рублей, если цена Контракта превышает 100 млн. рублей.</w:t>
      </w:r>
    </w:p>
    <w:p w14:paraId="5DEC9DBB" w14:textId="77777777" w:rsidR="00927298" w:rsidRPr="00280A76" w:rsidRDefault="00927298" w:rsidP="00DF0420">
      <w:pPr>
        <w:widowControl w:val="0"/>
        <w:ind w:firstLine="567"/>
        <w:contextualSpacing/>
        <w:jc w:val="both"/>
        <w:rPr>
          <w:rFonts w:eastAsia="Calibri"/>
        </w:rPr>
      </w:pPr>
      <w:r w:rsidRPr="00280A76">
        <w:rPr>
          <w:rFonts w:eastAsia="Calibri"/>
        </w:rPr>
        <w:t>7.8.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96C05D8" w14:textId="77777777" w:rsidR="00927298" w:rsidRPr="00280A76" w:rsidRDefault="00927298" w:rsidP="00DF0420">
      <w:pPr>
        <w:widowControl w:val="0"/>
        <w:ind w:firstLine="567"/>
        <w:contextualSpacing/>
        <w:jc w:val="both"/>
        <w:rPr>
          <w:rFonts w:eastAsia="Calibri"/>
        </w:rPr>
      </w:pPr>
      <w:bookmarkStart w:id="4" w:name="Par24"/>
      <w:bookmarkEnd w:id="4"/>
      <w:r w:rsidRPr="00280A76">
        <w:rPr>
          <w:rFonts w:eastAsia="Calibri"/>
        </w:rPr>
        <w:lastRenderedPageBreak/>
        <w:t>7.9.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Лизингодателей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2029136D" w14:textId="77777777" w:rsidR="00927298" w:rsidRPr="00280A76" w:rsidRDefault="00927298" w:rsidP="00DF0420">
      <w:pPr>
        <w:widowControl w:val="0"/>
        <w:ind w:firstLine="567"/>
        <w:contextualSpacing/>
        <w:jc w:val="both"/>
        <w:rPr>
          <w:rFonts w:eastAsia="Calibri"/>
        </w:rPr>
      </w:pPr>
      <w:r w:rsidRPr="00280A76">
        <w:rPr>
          <w:rFonts w:eastAsia="Calibri"/>
        </w:rPr>
        <w:t xml:space="preserve">7.10. За каждый факт неисполнения Лизингополучателем обязательств, предусмотренных Контрактом, за исключением просрочки исполнения обязательств, предусмотренных Контрактом, </w:t>
      </w:r>
      <w:r w:rsidRPr="00280A76">
        <w:rPr>
          <w:lang w:eastAsia="ar-SA"/>
        </w:rPr>
        <w:t>Лизингополучатель</w:t>
      </w:r>
      <w:r w:rsidRPr="00280A76">
        <w:rPr>
          <w:lang w:eastAsia="zh-CN"/>
        </w:rPr>
        <w:t xml:space="preserve"> уплачивает штраф в размере:</w:t>
      </w:r>
    </w:p>
    <w:p w14:paraId="62DAFBE9" w14:textId="77777777" w:rsidR="00927298" w:rsidRPr="00280A76" w:rsidRDefault="00927298" w:rsidP="00DF0420">
      <w:pPr>
        <w:widowControl w:val="0"/>
        <w:ind w:firstLine="567"/>
        <w:contextualSpacing/>
        <w:jc w:val="both"/>
        <w:rPr>
          <w:rFonts w:eastAsia="Calibri"/>
        </w:rPr>
      </w:pPr>
      <w:r w:rsidRPr="00280A76">
        <w:rPr>
          <w:rFonts w:eastAsia="Calibri"/>
        </w:rPr>
        <w:t>а) 1000 рублей, если цена Контракта не превышает 3 млн. рублей (включительно);</w:t>
      </w:r>
    </w:p>
    <w:p w14:paraId="05FF0625" w14:textId="77777777" w:rsidR="00927298" w:rsidRPr="00280A76" w:rsidRDefault="00927298" w:rsidP="00DF0420">
      <w:pPr>
        <w:widowControl w:val="0"/>
        <w:ind w:firstLine="567"/>
        <w:contextualSpacing/>
        <w:jc w:val="both"/>
        <w:rPr>
          <w:rFonts w:eastAsia="Calibri"/>
        </w:rPr>
      </w:pPr>
      <w:r w:rsidRPr="00280A76">
        <w:rPr>
          <w:rFonts w:eastAsia="Calibri"/>
        </w:rPr>
        <w:t>б) 5000 рублей, если цена Контракта составляет от 3 млн. рублей до 50 млн. рублей (включительно);</w:t>
      </w:r>
    </w:p>
    <w:p w14:paraId="239B6D85" w14:textId="77777777" w:rsidR="00927298" w:rsidRPr="00280A76" w:rsidRDefault="00927298" w:rsidP="00DF0420">
      <w:pPr>
        <w:widowControl w:val="0"/>
        <w:ind w:firstLine="567"/>
        <w:contextualSpacing/>
        <w:jc w:val="both"/>
        <w:rPr>
          <w:rFonts w:eastAsia="Calibri"/>
        </w:rPr>
      </w:pPr>
      <w:r w:rsidRPr="00280A76">
        <w:rPr>
          <w:rFonts w:eastAsia="Calibri"/>
        </w:rPr>
        <w:t>в) 10000 рублей, если цена Контракта составляет от 50 млн. рублей до 100 млн. рублей (включительно);</w:t>
      </w:r>
    </w:p>
    <w:p w14:paraId="1CC54403" w14:textId="77777777" w:rsidR="00927298" w:rsidRPr="00280A76" w:rsidRDefault="00927298" w:rsidP="00DF0420">
      <w:pPr>
        <w:widowControl w:val="0"/>
        <w:ind w:firstLine="567"/>
        <w:contextualSpacing/>
        <w:jc w:val="both"/>
        <w:rPr>
          <w:rFonts w:eastAsia="Calibri"/>
        </w:rPr>
      </w:pPr>
      <w:r w:rsidRPr="00280A76">
        <w:rPr>
          <w:rFonts w:eastAsia="Calibri"/>
        </w:rPr>
        <w:t>г) 100000 рублей, если цена Контракта превышает 100 млн. рублей.</w:t>
      </w:r>
    </w:p>
    <w:p w14:paraId="56CEDF83" w14:textId="77777777" w:rsidR="003B3417" w:rsidRPr="00280A76" w:rsidRDefault="000F210B" w:rsidP="00DF0420">
      <w:pPr>
        <w:widowControl w:val="0"/>
        <w:suppressAutoHyphens/>
        <w:ind w:firstLine="567"/>
        <w:contextualSpacing/>
        <w:jc w:val="both"/>
        <w:rPr>
          <w:rFonts w:eastAsia="Calibri"/>
        </w:rPr>
      </w:pPr>
      <w:r w:rsidRPr="00280A76">
        <w:rPr>
          <w:rFonts w:eastAsia="Calibri"/>
        </w:rPr>
        <w:t>7</w:t>
      </w:r>
      <w:r w:rsidR="003B3417" w:rsidRPr="00280A76">
        <w:rPr>
          <w:rFonts w:eastAsia="Calibri"/>
        </w:rPr>
        <w:t xml:space="preserve">.11. Пеня начисляется за каждый день просрочки исполнения </w:t>
      </w:r>
      <w:r w:rsidRPr="00280A76">
        <w:rPr>
          <w:rFonts w:eastAsia="Calibri"/>
        </w:rPr>
        <w:t xml:space="preserve">Лизингодателем </w:t>
      </w:r>
      <w:r w:rsidR="003B3417" w:rsidRPr="00280A76">
        <w:rPr>
          <w:rFonts w:eastAsia="Calibri"/>
        </w:rPr>
        <w:t xml:space="preserve">обязательства, предусмотренного </w:t>
      </w:r>
      <w:r w:rsidR="00F05BDB" w:rsidRPr="00280A76">
        <w:rPr>
          <w:rFonts w:eastAsia="Calibri"/>
        </w:rPr>
        <w:t>К</w:t>
      </w:r>
      <w:r w:rsidR="003B3417" w:rsidRPr="00280A76">
        <w:rPr>
          <w:rFonts w:eastAsia="Calibri"/>
        </w:rPr>
        <w:t xml:space="preserve">онтрактом, начиная со дня, следующего после дня истечения установленного </w:t>
      </w:r>
      <w:r w:rsidR="00F05BDB" w:rsidRPr="00280A76">
        <w:rPr>
          <w:rFonts w:eastAsia="Calibri"/>
        </w:rPr>
        <w:t>К</w:t>
      </w:r>
      <w:r w:rsidR="003B3417" w:rsidRPr="00280A76">
        <w:rPr>
          <w:rFonts w:eastAsia="Calibri"/>
        </w:rPr>
        <w:t xml:space="preserve">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F05BDB" w:rsidRPr="00280A76">
        <w:rPr>
          <w:rFonts w:eastAsia="Calibri"/>
        </w:rPr>
        <w:t>К</w:t>
      </w:r>
      <w:r w:rsidR="003B3417" w:rsidRPr="00280A76">
        <w:rPr>
          <w:rFonts w:eastAsia="Calibri"/>
        </w:rPr>
        <w:t xml:space="preserve">онтракта (отдельного этапа исполнения </w:t>
      </w:r>
      <w:r w:rsidR="00F05BDB" w:rsidRPr="00280A76">
        <w:rPr>
          <w:rFonts w:eastAsia="Calibri"/>
        </w:rPr>
        <w:t>К</w:t>
      </w:r>
      <w:r w:rsidR="003B3417" w:rsidRPr="00280A76">
        <w:rPr>
          <w:rFonts w:eastAsia="Calibri"/>
        </w:rPr>
        <w:t xml:space="preserve">онтракта), уменьшенной на сумму, пропорциональную объему обязательств, предусмотренных </w:t>
      </w:r>
      <w:r w:rsidR="00F05BDB" w:rsidRPr="00280A76">
        <w:rPr>
          <w:rFonts w:eastAsia="Calibri"/>
        </w:rPr>
        <w:t>К</w:t>
      </w:r>
      <w:r w:rsidR="003B3417" w:rsidRPr="00280A76">
        <w:rPr>
          <w:rFonts w:eastAsia="Calibri"/>
        </w:rPr>
        <w:t xml:space="preserve">онтрактом (соответствующим отдельным этапом исполнения </w:t>
      </w:r>
      <w:r w:rsidR="00F05BDB" w:rsidRPr="00280A76">
        <w:rPr>
          <w:rFonts w:eastAsia="Calibri"/>
        </w:rPr>
        <w:t>К</w:t>
      </w:r>
      <w:r w:rsidR="003B3417" w:rsidRPr="00280A76">
        <w:rPr>
          <w:rFonts w:eastAsia="Calibri"/>
        </w:rPr>
        <w:t xml:space="preserve">онтракта) и фактически исполненных </w:t>
      </w:r>
      <w:r w:rsidRPr="00280A76">
        <w:rPr>
          <w:rFonts w:eastAsia="Calibri"/>
        </w:rPr>
        <w:t>Лизингодателем</w:t>
      </w:r>
      <w:r w:rsidR="003B3417" w:rsidRPr="00280A76">
        <w:rPr>
          <w:rFonts w:eastAsia="Calibri"/>
        </w:rPr>
        <w:t>, за исключением случаев, если законодательством Российской Федерации установлен иной порядок начисления пени.</w:t>
      </w:r>
    </w:p>
    <w:p w14:paraId="596175D0" w14:textId="77777777" w:rsidR="003B3417" w:rsidRPr="00280A76" w:rsidRDefault="000F210B" w:rsidP="00DF0420">
      <w:pPr>
        <w:widowControl w:val="0"/>
        <w:suppressAutoHyphens/>
        <w:ind w:firstLine="567"/>
        <w:contextualSpacing/>
        <w:jc w:val="both"/>
        <w:rPr>
          <w:rFonts w:eastAsia="Calibri"/>
        </w:rPr>
      </w:pPr>
      <w:r w:rsidRPr="00280A76">
        <w:rPr>
          <w:rFonts w:eastAsia="Calibri"/>
        </w:rPr>
        <w:t>7</w:t>
      </w:r>
      <w:r w:rsidR="003B3417" w:rsidRPr="00280A76">
        <w:rPr>
          <w:rFonts w:eastAsia="Calibri"/>
        </w:rPr>
        <w:t xml:space="preserve">.12. Общая сумма начисленных штрафов за неисполнение или ненадлежащее исполнение </w:t>
      </w:r>
      <w:r w:rsidRPr="00280A76">
        <w:rPr>
          <w:rFonts w:eastAsia="Calibri"/>
        </w:rPr>
        <w:t>Лизингодателем</w:t>
      </w:r>
      <w:r w:rsidR="003B3417" w:rsidRPr="00280A76">
        <w:rPr>
          <w:rFonts w:eastAsia="Calibri"/>
        </w:rPr>
        <w:t xml:space="preserve"> обязательств, предусмотренных </w:t>
      </w:r>
      <w:r w:rsidR="00F05BDB" w:rsidRPr="00280A76">
        <w:rPr>
          <w:rFonts w:eastAsia="Calibri"/>
        </w:rPr>
        <w:t>К</w:t>
      </w:r>
      <w:r w:rsidR="003B3417" w:rsidRPr="00280A76">
        <w:rPr>
          <w:rFonts w:eastAsia="Calibri"/>
        </w:rPr>
        <w:t xml:space="preserve">онтрактом, не может превышать цену </w:t>
      </w:r>
      <w:r w:rsidR="00F05BDB" w:rsidRPr="00280A76">
        <w:rPr>
          <w:rFonts w:eastAsia="Calibri"/>
        </w:rPr>
        <w:t>К</w:t>
      </w:r>
      <w:r w:rsidR="003B3417" w:rsidRPr="00280A76">
        <w:rPr>
          <w:rFonts w:eastAsia="Calibri"/>
        </w:rPr>
        <w:t>онтракта.</w:t>
      </w:r>
    </w:p>
    <w:p w14:paraId="0AF18282" w14:textId="77777777" w:rsidR="003B3417" w:rsidRPr="00280A76" w:rsidRDefault="000F210B" w:rsidP="00DF0420">
      <w:pPr>
        <w:widowControl w:val="0"/>
        <w:suppressAutoHyphens/>
        <w:ind w:firstLine="567"/>
        <w:contextualSpacing/>
        <w:jc w:val="both"/>
        <w:rPr>
          <w:rFonts w:eastAsia="Calibri"/>
        </w:rPr>
      </w:pPr>
      <w:r w:rsidRPr="00280A76">
        <w:rPr>
          <w:rFonts w:eastAsia="Calibri"/>
        </w:rPr>
        <w:t>7</w:t>
      </w:r>
      <w:r w:rsidR="003B3417" w:rsidRPr="00280A76">
        <w:rPr>
          <w:rFonts w:eastAsia="Calibri"/>
        </w:rPr>
        <w:t xml:space="preserve">.13. Общая сумма начисленных штрафов за ненадлежащее исполнение </w:t>
      </w:r>
      <w:r w:rsidRPr="00280A76">
        <w:rPr>
          <w:rFonts w:eastAsia="Calibri"/>
        </w:rPr>
        <w:t xml:space="preserve">Лизингополучателем </w:t>
      </w:r>
      <w:r w:rsidR="003B3417" w:rsidRPr="00280A76">
        <w:rPr>
          <w:rFonts w:eastAsia="Calibri"/>
        </w:rPr>
        <w:t xml:space="preserve">обязательств, предусмотренных </w:t>
      </w:r>
      <w:r w:rsidR="00F05BDB" w:rsidRPr="00280A76">
        <w:rPr>
          <w:rFonts w:eastAsia="Calibri"/>
        </w:rPr>
        <w:t>К</w:t>
      </w:r>
      <w:r w:rsidR="003B3417" w:rsidRPr="00280A76">
        <w:rPr>
          <w:rFonts w:eastAsia="Calibri"/>
        </w:rPr>
        <w:t xml:space="preserve">онтрактом, не может превышать цену </w:t>
      </w:r>
      <w:r w:rsidR="00F05BDB" w:rsidRPr="00280A76">
        <w:rPr>
          <w:rFonts w:eastAsia="Calibri"/>
        </w:rPr>
        <w:t>К</w:t>
      </w:r>
      <w:r w:rsidR="003B3417" w:rsidRPr="00280A76">
        <w:rPr>
          <w:rFonts w:eastAsia="Calibri"/>
        </w:rPr>
        <w:t>онтракта.</w:t>
      </w:r>
    </w:p>
    <w:p w14:paraId="6E2875D0" w14:textId="77777777" w:rsidR="003B3417" w:rsidRPr="00280A76" w:rsidRDefault="000F210B" w:rsidP="00DF0420">
      <w:pPr>
        <w:widowControl w:val="0"/>
        <w:suppressAutoHyphens/>
        <w:ind w:firstLine="567"/>
        <w:contextualSpacing/>
        <w:jc w:val="both"/>
        <w:rPr>
          <w:rFonts w:eastAsia="Calibri"/>
        </w:rPr>
      </w:pPr>
      <w:r w:rsidRPr="00280A76">
        <w:rPr>
          <w:rFonts w:eastAsia="Calibri"/>
        </w:rPr>
        <w:t>7</w:t>
      </w:r>
      <w:r w:rsidR="003B3417" w:rsidRPr="00280A76">
        <w:rPr>
          <w:rFonts w:eastAsia="Calibri"/>
        </w:rPr>
        <w:t xml:space="preserve">.14. Размеры штрафов, предусмотренные пунктами </w:t>
      </w:r>
      <w:r w:rsidR="00D74AA1" w:rsidRPr="00280A76">
        <w:rPr>
          <w:rFonts w:eastAsia="Calibri"/>
        </w:rPr>
        <w:t>7</w:t>
      </w:r>
      <w:r w:rsidR="003B3417" w:rsidRPr="00280A76">
        <w:rPr>
          <w:rFonts w:eastAsia="Calibri"/>
        </w:rPr>
        <w:t xml:space="preserve">.4 – </w:t>
      </w:r>
      <w:r w:rsidR="00D74AA1" w:rsidRPr="00280A76">
        <w:rPr>
          <w:rFonts w:eastAsia="Calibri"/>
        </w:rPr>
        <w:t>7</w:t>
      </w:r>
      <w:r w:rsidR="003B3417" w:rsidRPr="00280A76">
        <w:rPr>
          <w:rFonts w:eastAsia="Calibri"/>
        </w:rPr>
        <w:t>.</w:t>
      </w:r>
      <w:r w:rsidR="005D399E" w:rsidRPr="00280A76">
        <w:rPr>
          <w:rFonts w:eastAsia="Calibri"/>
        </w:rPr>
        <w:t>10</w:t>
      </w:r>
      <w:r w:rsidR="003B3417" w:rsidRPr="00280A76">
        <w:rPr>
          <w:rFonts w:eastAsia="Calibri"/>
        </w:rPr>
        <w:t xml:space="preserve">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213C9C6F" w14:textId="77777777" w:rsidR="003B3417" w:rsidRPr="00280A76" w:rsidRDefault="003B3417" w:rsidP="00DF0420">
      <w:pPr>
        <w:widowControl w:val="0"/>
        <w:suppressAutoHyphens/>
        <w:ind w:firstLine="567"/>
        <w:contextualSpacing/>
        <w:jc w:val="both"/>
        <w:rPr>
          <w:b/>
          <w:bCs/>
          <w:lang w:eastAsia="ar-SA"/>
        </w:rPr>
      </w:pPr>
    </w:p>
    <w:p w14:paraId="2D4A0925" w14:textId="77777777" w:rsidR="00B762E7" w:rsidRPr="00280A76" w:rsidRDefault="00B762E7" w:rsidP="00DF0420">
      <w:pPr>
        <w:widowControl w:val="0"/>
        <w:suppressAutoHyphens/>
        <w:contextualSpacing/>
        <w:jc w:val="center"/>
        <w:rPr>
          <w:lang w:eastAsia="ar-SA"/>
        </w:rPr>
      </w:pPr>
      <w:r w:rsidRPr="00280A76">
        <w:rPr>
          <w:b/>
          <w:bCs/>
          <w:lang w:eastAsia="ar-SA"/>
        </w:rPr>
        <w:t xml:space="preserve">8. </w:t>
      </w:r>
      <w:r w:rsidR="00AD2BC8" w:rsidRPr="00280A76">
        <w:rPr>
          <w:b/>
          <w:bCs/>
          <w:lang w:eastAsia="ar-SA"/>
        </w:rPr>
        <w:t>ОБСТОЯТЕЛЬСТВА НЕПРЕОДОЛИМОЙ СИЛЫ</w:t>
      </w:r>
    </w:p>
    <w:p w14:paraId="0C4D9A79" w14:textId="77777777" w:rsidR="008E1D05" w:rsidRPr="00280A76" w:rsidRDefault="008E1D05" w:rsidP="00DF0420">
      <w:pPr>
        <w:widowControl w:val="0"/>
        <w:ind w:firstLine="567"/>
        <w:jc w:val="both"/>
      </w:pPr>
      <w:r w:rsidRPr="00280A76">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82BD91E" w14:textId="77777777" w:rsidR="008E1D05" w:rsidRPr="00280A76" w:rsidRDefault="008E1D05" w:rsidP="00DF0420">
      <w:pPr>
        <w:widowControl w:val="0"/>
        <w:ind w:firstLine="567"/>
        <w:jc w:val="both"/>
      </w:pPr>
      <w:r w:rsidRPr="00280A76">
        <w:t>8.2.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5352079" w14:textId="77777777" w:rsidR="008E1D05" w:rsidRPr="00280A76" w:rsidRDefault="008E1D05" w:rsidP="00DF0420">
      <w:pPr>
        <w:widowControl w:val="0"/>
        <w:ind w:firstLine="567"/>
        <w:jc w:val="both"/>
      </w:pPr>
      <w:r w:rsidRPr="00280A76">
        <w:t>8.3.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422BB439" w14:textId="77777777" w:rsidR="00B762E7" w:rsidRPr="00280A76" w:rsidRDefault="008E1D05" w:rsidP="00DF0420">
      <w:pPr>
        <w:widowControl w:val="0"/>
        <w:suppressAutoHyphens/>
        <w:ind w:firstLine="567"/>
        <w:contextualSpacing/>
        <w:jc w:val="both"/>
        <w:rPr>
          <w:lang w:eastAsia="ar-SA"/>
        </w:rPr>
      </w:pPr>
      <w:r w:rsidRPr="00280A76">
        <w:t>8.4.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1ADC8A0" w14:textId="77777777" w:rsidR="004A1AC6" w:rsidRPr="00280A76" w:rsidRDefault="004A1AC6" w:rsidP="00DF0420">
      <w:pPr>
        <w:widowControl w:val="0"/>
        <w:suppressAutoHyphens/>
        <w:ind w:firstLine="567"/>
        <w:contextualSpacing/>
        <w:jc w:val="both"/>
        <w:rPr>
          <w:lang w:eastAsia="ar-SA"/>
        </w:rPr>
      </w:pPr>
    </w:p>
    <w:p w14:paraId="22F65467" w14:textId="77777777" w:rsidR="00B762E7" w:rsidRPr="00280A76" w:rsidRDefault="00B762E7" w:rsidP="00DF0420">
      <w:pPr>
        <w:widowControl w:val="0"/>
        <w:suppressAutoHyphens/>
        <w:contextualSpacing/>
        <w:jc w:val="center"/>
        <w:rPr>
          <w:b/>
          <w:lang w:eastAsia="ar-SA"/>
        </w:rPr>
      </w:pPr>
      <w:r w:rsidRPr="00280A76">
        <w:rPr>
          <w:b/>
          <w:lang w:eastAsia="ar-SA"/>
        </w:rPr>
        <w:t>9. ОБЕСПЕЧЕНИЕ ИСПОЛНЕНИЯ КОНТРАКТА</w:t>
      </w:r>
      <w:r w:rsidR="000622BC" w:rsidRPr="00280A76">
        <w:rPr>
          <w:b/>
          <w:lang w:eastAsia="ar-SA"/>
        </w:rPr>
        <w:t xml:space="preserve"> И ГАРАНТИЙНЫХ ОБЯЗАТЕЛЬСТВ</w:t>
      </w:r>
    </w:p>
    <w:p w14:paraId="5F10C8AF" w14:textId="77777777" w:rsidR="005D399E" w:rsidRPr="00280A76" w:rsidRDefault="005D399E" w:rsidP="00DF0420">
      <w:pPr>
        <w:widowControl w:val="0"/>
        <w:suppressAutoHyphens/>
        <w:ind w:firstLine="567"/>
        <w:contextualSpacing/>
        <w:jc w:val="both"/>
      </w:pPr>
      <w:r w:rsidRPr="00280A76">
        <w:t xml:space="preserve">9.1. Для заключения </w:t>
      </w:r>
      <w:r w:rsidR="002A384D" w:rsidRPr="00280A76">
        <w:t>К</w:t>
      </w:r>
      <w:r w:rsidRPr="00280A76">
        <w:t xml:space="preserve">онтракта Лизингодатель представляет Лизингополучателю </w:t>
      </w:r>
      <w:r w:rsidRPr="00280A76">
        <w:lastRenderedPageBreak/>
        <w:t xml:space="preserve">обеспечение исполнения </w:t>
      </w:r>
      <w:r w:rsidR="002A384D" w:rsidRPr="00280A76">
        <w:t>К</w:t>
      </w:r>
      <w:r w:rsidRPr="00280A76">
        <w:t>онтракта в размере, указанном в извещении об осуществлении закупки.</w:t>
      </w:r>
    </w:p>
    <w:p w14:paraId="21EFD68A" w14:textId="77777777" w:rsidR="005D399E" w:rsidRPr="00280A76" w:rsidRDefault="005D399E" w:rsidP="00DF0420">
      <w:pPr>
        <w:widowControl w:val="0"/>
        <w:suppressAutoHyphens/>
        <w:ind w:firstLine="567"/>
        <w:contextualSpacing/>
        <w:jc w:val="both"/>
      </w:pPr>
      <w:r w:rsidRPr="00280A76">
        <w:t xml:space="preserve">9.2. Исполнение </w:t>
      </w:r>
      <w:r w:rsidR="002A384D" w:rsidRPr="00280A76">
        <w:t>К</w:t>
      </w:r>
      <w:r w:rsidRPr="00280A76">
        <w:t xml:space="preserve">онтракта может обеспечиваться предоставлением независимой гарантии,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Лизингополучателем счет, на котором в соответствии с законодательством Российской Федерации учитываются операции со средствами, поступающими Лизингополучателю. Способ обеспечения исполнения </w:t>
      </w:r>
      <w:r w:rsidR="002A384D" w:rsidRPr="00280A76">
        <w:t>К</w:t>
      </w:r>
      <w:r w:rsidRPr="00280A76">
        <w:t xml:space="preserve">онтракта определяется Лизингодателем самостоятельно. </w:t>
      </w:r>
    </w:p>
    <w:p w14:paraId="0906345E" w14:textId="77777777" w:rsidR="005D399E" w:rsidRPr="00280A76" w:rsidRDefault="005D399E" w:rsidP="00DF0420">
      <w:pPr>
        <w:widowControl w:val="0"/>
        <w:suppressAutoHyphens/>
        <w:ind w:firstLine="567"/>
        <w:contextualSpacing/>
        <w:jc w:val="both"/>
      </w:pPr>
      <w:r w:rsidRPr="00280A76">
        <w:t xml:space="preserve">Срок действия независимой гарантии, обеспечивающей исполнение </w:t>
      </w:r>
      <w:r w:rsidR="002A384D" w:rsidRPr="00280A76">
        <w:t>К</w:t>
      </w:r>
      <w:r w:rsidRPr="00280A76">
        <w:t xml:space="preserve">онтракта, должен превышать предусмотренный </w:t>
      </w:r>
      <w:r w:rsidR="002A384D" w:rsidRPr="00280A76">
        <w:t>К</w:t>
      </w:r>
      <w:r w:rsidRPr="00280A76">
        <w:t>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4E13B185" w14:textId="77777777" w:rsidR="005D399E" w:rsidRPr="00280A76" w:rsidRDefault="005D399E" w:rsidP="00DF0420">
      <w:pPr>
        <w:widowControl w:val="0"/>
        <w:suppressAutoHyphens/>
        <w:ind w:firstLine="567"/>
        <w:contextualSpacing/>
        <w:jc w:val="both"/>
      </w:pPr>
      <w:r w:rsidRPr="00280A76">
        <w:t xml:space="preserve">9.3. Денежные средства, внесенные Лизингодателем в качестве обеспечения исполнения </w:t>
      </w:r>
      <w:r w:rsidR="002A384D" w:rsidRPr="00280A76">
        <w:t>К</w:t>
      </w:r>
      <w:r w:rsidRPr="00280A76">
        <w:t xml:space="preserve">онтракта, могут быть обращены к взысканию во внесудебном порядке. </w:t>
      </w:r>
    </w:p>
    <w:p w14:paraId="648E1E12" w14:textId="77777777" w:rsidR="004541BA" w:rsidRPr="00280A76" w:rsidRDefault="004541BA" w:rsidP="00DF0420">
      <w:pPr>
        <w:widowControl w:val="0"/>
        <w:suppressAutoHyphens/>
        <w:ind w:firstLine="567"/>
        <w:contextualSpacing/>
        <w:jc w:val="both"/>
      </w:pPr>
      <w:r w:rsidRPr="00280A76">
        <w:t xml:space="preserve">9.4. Денежные средства, внесенные в качестве обеспечения исполнения Контракта возвращаются Лизингополучателем в течение 30 дней с даты исполнения Лизингодателем обязательств, предусмотренных Контрактом, а в случае установления Лизингополучателем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Лизингодателем обязательств, предусмотренных </w:t>
      </w:r>
      <w:r w:rsidR="0002363C" w:rsidRPr="00280A76">
        <w:t>К</w:t>
      </w:r>
      <w:r w:rsidRPr="00280A76">
        <w:t xml:space="preserve">онтрактом. Денежные средства возвращаются на счет, указанный в реквизитах Лизингодателя настоящего </w:t>
      </w:r>
      <w:r w:rsidR="0002363C" w:rsidRPr="00280A76">
        <w:t>К</w:t>
      </w:r>
      <w:r w:rsidRPr="00280A76">
        <w:t>онтракта.</w:t>
      </w:r>
    </w:p>
    <w:p w14:paraId="3B2481D0" w14:textId="77777777" w:rsidR="004541BA" w:rsidRPr="00280A76" w:rsidRDefault="004541BA" w:rsidP="00DF0420">
      <w:pPr>
        <w:widowControl w:val="0"/>
        <w:suppressAutoHyphens/>
        <w:ind w:firstLine="567"/>
        <w:contextualSpacing/>
        <w:jc w:val="both"/>
      </w:pPr>
      <w:r w:rsidRPr="00280A76">
        <w:t xml:space="preserve">В случае уменьшения размера обеспечения исполнения </w:t>
      </w:r>
      <w:r w:rsidR="0002363C" w:rsidRPr="00280A76">
        <w:t>К</w:t>
      </w:r>
      <w:r w:rsidRPr="00280A76">
        <w:t xml:space="preserve">онтракта в ходе исполнения </w:t>
      </w:r>
      <w:r w:rsidR="0002363C" w:rsidRPr="00280A76">
        <w:t>К</w:t>
      </w:r>
      <w:r w:rsidRPr="00280A76">
        <w:t xml:space="preserve">онтракта, денежные средства в сумме, на которую уменьшен размер обеспечения исполнения </w:t>
      </w:r>
      <w:r w:rsidR="0002363C" w:rsidRPr="00280A76">
        <w:t>К</w:t>
      </w:r>
      <w:r w:rsidRPr="00280A76">
        <w:t xml:space="preserve">онтракта, по заявлению (письменному требованию) Лизингодателя возвращаются ему Лизингополучателем в течение 30 дней с даты исполнения Лизингодателем обязательств, предусмотренных </w:t>
      </w:r>
      <w:r w:rsidR="0002363C" w:rsidRPr="00280A76">
        <w:t>К</w:t>
      </w:r>
      <w:r w:rsidRPr="00280A76">
        <w:t xml:space="preserve">онтрактом, а в случае установления Лизингополучателем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Лизингодателем обязательств, предусмотренных </w:t>
      </w:r>
      <w:r w:rsidR="0002363C" w:rsidRPr="00280A76">
        <w:t>К</w:t>
      </w:r>
      <w:r w:rsidRPr="00280A76">
        <w:t>онтрактом. Денежные средства возвращаются на счет, указанный Лизингодателем в его письменном требовании.</w:t>
      </w:r>
    </w:p>
    <w:p w14:paraId="0294EA46" w14:textId="77777777" w:rsidR="005D399E" w:rsidRPr="00280A76" w:rsidRDefault="005D399E" w:rsidP="00DF0420">
      <w:pPr>
        <w:widowControl w:val="0"/>
        <w:suppressAutoHyphens/>
        <w:ind w:firstLine="567"/>
        <w:contextualSpacing/>
        <w:jc w:val="both"/>
      </w:pPr>
      <w:r w:rsidRPr="00280A76">
        <w:t xml:space="preserve">9.5. Обеспечение исполнения </w:t>
      </w:r>
      <w:r w:rsidR="002A384D" w:rsidRPr="00280A76">
        <w:t>К</w:t>
      </w:r>
      <w:r w:rsidRPr="00280A76">
        <w:t xml:space="preserve">онтракта распространяется на обязательства по возврату аванса (при наличии), уплате неустоек в виде штрафов, пени, предусмотренных </w:t>
      </w:r>
      <w:r w:rsidR="002A384D" w:rsidRPr="00280A76">
        <w:t>К</w:t>
      </w:r>
      <w:r w:rsidRPr="00280A76">
        <w:t xml:space="preserve">онтрактом, убытков, понесенных Лизингополучателем в связи с неисполнением или ненадлежащим исполнением Лизингодателем своих обязательств по </w:t>
      </w:r>
      <w:r w:rsidR="002A384D" w:rsidRPr="00280A76">
        <w:t>К</w:t>
      </w:r>
      <w:r w:rsidRPr="00280A76">
        <w:t>онтракту.</w:t>
      </w:r>
    </w:p>
    <w:p w14:paraId="25EC2D83" w14:textId="77777777" w:rsidR="005D399E" w:rsidRPr="00280A76" w:rsidRDefault="005D399E" w:rsidP="00DF0420">
      <w:pPr>
        <w:widowControl w:val="0"/>
        <w:suppressAutoHyphens/>
        <w:ind w:firstLine="567"/>
        <w:contextualSpacing/>
        <w:jc w:val="both"/>
      </w:pPr>
      <w:r w:rsidRPr="00280A76">
        <w:t xml:space="preserve">9.6. В ходе исполнения </w:t>
      </w:r>
      <w:r w:rsidR="002A384D" w:rsidRPr="00280A76">
        <w:t>К</w:t>
      </w:r>
      <w:r w:rsidRPr="00280A76">
        <w:t xml:space="preserve">онтракта размер обеспечения исполнения </w:t>
      </w:r>
      <w:r w:rsidR="002A384D" w:rsidRPr="00280A76">
        <w:t>К</w:t>
      </w:r>
      <w:r w:rsidRPr="00280A76">
        <w:t>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09AC944" w14:textId="77777777" w:rsidR="005D399E" w:rsidRPr="00280A76" w:rsidRDefault="005D399E" w:rsidP="00DF0420">
      <w:pPr>
        <w:widowControl w:val="0"/>
        <w:suppressAutoHyphens/>
        <w:ind w:firstLine="567"/>
        <w:contextualSpacing/>
        <w:jc w:val="both"/>
      </w:pPr>
      <w:r w:rsidRPr="00280A76">
        <w:t xml:space="preserve">В ходе исполнения </w:t>
      </w:r>
      <w:r w:rsidR="002A384D" w:rsidRPr="00280A76">
        <w:t>К</w:t>
      </w:r>
      <w:r w:rsidRPr="00280A76">
        <w:t xml:space="preserve">онтракта Лизингодатель вправе изменить способ обеспечения исполнения </w:t>
      </w:r>
      <w:r w:rsidR="002A384D" w:rsidRPr="00280A76">
        <w:t>К</w:t>
      </w:r>
      <w:r w:rsidRPr="00280A76">
        <w:t xml:space="preserve">онтракта и (или) предоставить Лизингополучателю взамен ранее предоставленного обеспечения исполнения </w:t>
      </w:r>
      <w:r w:rsidR="002A384D" w:rsidRPr="00280A76">
        <w:t>К</w:t>
      </w:r>
      <w:r w:rsidRPr="00280A76">
        <w:t xml:space="preserve">онтракта новое обеспечение исполнения </w:t>
      </w:r>
      <w:r w:rsidR="002A384D" w:rsidRPr="00280A76">
        <w:t>К</w:t>
      </w:r>
      <w:r w:rsidRPr="00280A76">
        <w:t>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D281BE7" w14:textId="77777777" w:rsidR="005D399E" w:rsidRPr="00280A76" w:rsidRDefault="005D399E" w:rsidP="00DF0420">
      <w:pPr>
        <w:widowControl w:val="0"/>
        <w:suppressAutoHyphens/>
        <w:ind w:firstLine="567"/>
        <w:contextualSpacing/>
        <w:jc w:val="both"/>
      </w:pPr>
      <w:r w:rsidRPr="00280A76">
        <w:t xml:space="preserve">9.7. Независимая гарантия должна содержать условие об обязанности гаранта уплатить </w:t>
      </w:r>
      <w:r w:rsidRPr="00280A76">
        <w:lastRenderedPageBreak/>
        <w:t>Лизингополучателю (бенефициару) денежную сумму по независимой гарантии не позднее 10 рабочих дней со дня, следующего за днем получения гарантом требования Лизингополучателя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6C363D5" w14:textId="77777777" w:rsidR="005D399E" w:rsidRPr="00280A76" w:rsidRDefault="005D399E" w:rsidP="00DF0420">
      <w:pPr>
        <w:widowControl w:val="0"/>
        <w:suppressAutoHyphens/>
        <w:ind w:firstLine="567"/>
        <w:contextualSpacing/>
        <w:jc w:val="both"/>
      </w:pPr>
      <w:r w:rsidRPr="00280A76">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0D9A00C" w14:textId="77777777" w:rsidR="005D399E" w:rsidRPr="00280A76" w:rsidRDefault="005D399E" w:rsidP="00DF0420">
      <w:pPr>
        <w:widowControl w:val="0"/>
        <w:suppressAutoHyphens/>
        <w:ind w:firstLine="567"/>
        <w:contextualSpacing/>
        <w:jc w:val="both"/>
      </w:pPr>
      <w:r w:rsidRPr="00280A76">
        <w:t xml:space="preserve">9.8. Лизингодатель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2A384D" w:rsidRPr="00280A76">
        <w:t>К</w:t>
      </w:r>
      <w:r w:rsidRPr="00280A76">
        <w:t xml:space="preserve">онтракта, лицензии на осуществление банковских операций обязан предоставить новое обеспечение исполнения </w:t>
      </w:r>
      <w:r w:rsidR="002A384D" w:rsidRPr="00280A76">
        <w:t>К</w:t>
      </w:r>
      <w:r w:rsidRPr="00280A76">
        <w:t xml:space="preserve">онтракта не позднее одного месяца со дня надлежащего уведомления Лизингополучателем Лизингодателя о необходимости предоставить соответствующее обеспечение. За каждый день просрочки исполнения Лизингодателем обязательства, предусмотренного настоящим пунктом </w:t>
      </w:r>
      <w:r w:rsidR="002A384D" w:rsidRPr="00280A76">
        <w:t>К</w:t>
      </w:r>
      <w:r w:rsidRPr="00280A76">
        <w:t xml:space="preserve">онтракта, начисляется пеня в размере, определённом в порядке, установленном в соответствии с пунктом </w:t>
      </w:r>
      <w:r w:rsidR="002A384D" w:rsidRPr="00280A76">
        <w:t>7</w:t>
      </w:r>
      <w:r w:rsidRPr="00280A76">
        <w:t xml:space="preserve">.11 </w:t>
      </w:r>
      <w:r w:rsidR="002A384D" w:rsidRPr="00280A76">
        <w:t>К</w:t>
      </w:r>
      <w:r w:rsidRPr="00280A76">
        <w:t>онтракта.</w:t>
      </w:r>
    </w:p>
    <w:p w14:paraId="07DDB2A5" w14:textId="77777777" w:rsidR="005D399E" w:rsidRPr="00280A76" w:rsidRDefault="005D399E" w:rsidP="00DF0420">
      <w:pPr>
        <w:widowControl w:val="0"/>
        <w:suppressAutoHyphens/>
        <w:ind w:firstLine="567"/>
        <w:contextualSpacing/>
        <w:jc w:val="both"/>
      </w:pPr>
      <w:r w:rsidRPr="00280A76">
        <w:t xml:space="preserve">9.9. В случае неисполнения Лизингодателем обязательств по оказанию услуг надлежащего качества и в установленные </w:t>
      </w:r>
      <w:r w:rsidR="002A384D" w:rsidRPr="00280A76">
        <w:t>К</w:t>
      </w:r>
      <w:r w:rsidRPr="00280A76">
        <w:t xml:space="preserve">онтрактом сроки, повлекшее односторонний отказ Лизингополучателя от исполнения </w:t>
      </w:r>
      <w:r w:rsidR="002A384D" w:rsidRPr="00280A76">
        <w:t>К</w:t>
      </w:r>
      <w:r w:rsidRPr="00280A76">
        <w:t xml:space="preserve">онтракта или расторжение </w:t>
      </w:r>
      <w:r w:rsidR="002A384D" w:rsidRPr="00280A76">
        <w:t>К</w:t>
      </w:r>
      <w:r w:rsidRPr="00280A76">
        <w:t xml:space="preserve">онтракта по решению суда, Лизингополучатель вправе удержать (потребовать уплаты) обеспечение исполнения </w:t>
      </w:r>
      <w:r w:rsidR="002A384D" w:rsidRPr="00280A76">
        <w:t>К</w:t>
      </w:r>
      <w:r w:rsidRPr="00280A76">
        <w:t>онтракта в полном размере.</w:t>
      </w:r>
    </w:p>
    <w:p w14:paraId="5F1B25F4" w14:textId="77777777" w:rsidR="005D399E" w:rsidRPr="00280A76" w:rsidRDefault="005D399E" w:rsidP="00DF0420">
      <w:pPr>
        <w:widowControl w:val="0"/>
        <w:suppressAutoHyphens/>
        <w:ind w:firstLine="567"/>
        <w:contextualSpacing/>
        <w:jc w:val="both"/>
      </w:pPr>
      <w:r w:rsidRPr="00280A76">
        <w:t xml:space="preserve">В случае если исполнение </w:t>
      </w:r>
      <w:r w:rsidR="002A384D" w:rsidRPr="00280A76">
        <w:t>К</w:t>
      </w:r>
      <w:r w:rsidRPr="00280A76">
        <w:t xml:space="preserve">онтракта обеспечено внесением денежных средств на указанный Лизингополучателем счет, то удержание осуществляется из указанных средств. В случае если исполнение </w:t>
      </w:r>
      <w:r w:rsidR="002A384D" w:rsidRPr="00280A76">
        <w:t>К</w:t>
      </w:r>
      <w:r w:rsidRPr="00280A76">
        <w:t>онтракта обеспечено предоставлением независимой гарантии, то Лизингополучатель направляет гаранту,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F8BDC74" w14:textId="77777777" w:rsidR="0053266D" w:rsidRPr="00280A76" w:rsidRDefault="0053266D" w:rsidP="00DF0420">
      <w:pPr>
        <w:widowControl w:val="0"/>
        <w:suppressAutoHyphens/>
        <w:ind w:firstLine="567"/>
        <w:contextualSpacing/>
        <w:jc w:val="both"/>
      </w:pPr>
      <w:r w:rsidRPr="00280A76">
        <w:t>9.</w:t>
      </w:r>
      <w:r w:rsidR="005D399E" w:rsidRPr="00280A76">
        <w:t>10</w:t>
      </w:r>
      <w:r w:rsidRPr="00280A76">
        <w:t xml:space="preserve">. Исполнитель обязан предоставить обеспечение гарантийных обязательств в размере </w:t>
      </w:r>
      <w:r w:rsidR="008D7B3C" w:rsidRPr="00280A76">
        <w:t>5</w:t>
      </w:r>
      <w:r w:rsidRPr="00280A76">
        <w:t xml:space="preserve"> % начальной (максимальной) цены </w:t>
      </w:r>
      <w:r w:rsidR="002A384D" w:rsidRPr="00280A76">
        <w:t>К</w:t>
      </w:r>
      <w:r w:rsidRPr="00280A76">
        <w:t xml:space="preserve">онтракта, что составляет </w:t>
      </w:r>
      <w:r w:rsidR="00CF2230" w:rsidRPr="00280A76">
        <w:t xml:space="preserve">450 345,04 </w:t>
      </w:r>
      <w:r w:rsidRPr="00280A76">
        <w:t xml:space="preserve">рубля(ей), в любое время в течение срока исполнения </w:t>
      </w:r>
      <w:r w:rsidR="002A384D" w:rsidRPr="00280A76">
        <w:t>К</w:t>
      </w:r>
      <w:r w:rsidRPr="00280A76">
        <w:t>онтракта, но не позднее дня оформления документа о приемке оказанной услуги, влекущего за собой возникновение гарантийных обязательств.</w:t>
      </w:r>
    </w:p>
    <w:p w14:paraId="23952DAD" w14:textId="77777777" w:rsidR="0053266D" w:rsidRPr="00280A76" w:rsidRDefault="0053266D" w:rsidP="00DF0420">
      <w:pPr>
        <w:widowControl w:val="0"/>
        <w:suppressAutoHyphens/>
        <w:ind w:firstLine="567"/>
        <w:contextualSpacing/>
        <w:jc w:val="both"/>
      </w:pPr>
      <w:r w:rsidRPr="00280A76">
        <w:t>Гарантийные обязательства могут обеспечиваться предоставлением независимой гарантии, соответствующей требованиям установленным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D061007" w14:textId="77777777" w:rsidR="0053266D" w:rsidRPr="00280A76" w:rsidRDefault="0053266D" w:rsidP="00DF0420">
      <w:pPr>
        <w:widowControl w:val="0"/>
        <w:suppressAutoHyphens/>
        <w:ind w:firstLine="567"/>
        <w:contextualSpacing/>
        <w:jc w:val="both"/>
      </w:pPr>
      <w:r w:rsidRPr="00280A76">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CA1AFA3" w14:textId="77777777" w:rsidR="00F678F3" w:rsidRPr="00280A76" w:rsidRDefault="0053266D" w:rsidP="00DF0420">
      <w:pPr>
        <w:widowControl w:val="0"/>
        <w:suppressAutoHyphens/>
        <w:ind w:firstLine="567"/>
        <w:contextualSpacing/>
        <w:jc w:val="both"/>
      </w:pPr>
      <w:r w:rsidRPr="00280A76">
        <w:t xml:space="preserve">Срок действия независимой гарантии, обеспечивающей исполнение гарантийных обязательств, должен превышать предусмотренный </w:t>
      </w:r>
      <w:r w:rsidR="002A384D" w:rsidRPr="00280A76">
        <w:t>К</w:t>
      </w:r>
      <w:r w:rsidRPr="00280A76">
        <w:t>онтрактом срок исполнения таких обязательств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41DBEAEA" w14:textId="77777777" w:rsidR="0053266D" w:rsidRPr="00280A76" w:rsidRDefault="0053266D" w:rsidP="00DF0420">
      <w:pPr>
        <w:widowControl w:val="0"/>
        <w:suppressAutoHyphens/>
        <w:ind w:firstLine="567"/>
        <w:contextualSpacing/>
        <w:jc w:val="both"/>
        <w:rPr>
          <w:bCs/>
          <w:lang w:eastAsia="ar-SA"/>
        </w:rPr>
      </w:pPr>
    </w:p>
    <w:p w14:paraId="2CCFDFA9" w14:textId="77777777" w:rsidR="00B762E7" w:rsidRPr="00280A76" w:rsidRDefault="00B762E7" w:rsidP="00DF0420">
      <w:pPr>
        <w:widowControl w:val="0"/>
        <w:suppressAutoHyphens/>
        <w:contextualSpacing/>
        <w:jc w:val="center"/>
        <w:rPr>
          <w:lang w:eastAsia="ar-SA"/>
        </w:rPr>
      </w:pPr>
      <w:r w:rsidRPr="00280A76">
        <w:rPr>
          <w:b/>
          <w:bCs/>
          <w:lang w:eastAsia="ar-SA"/>
        </w:rPr>
        <w:t>10. СРОК ДЕЙСТВИЯ КОНТРАКТА</w:t>
      </w:r>
    </w:p>
    <w:p w14:paraId="3DC42944" w14:textId="77777777" w:rsidR="00794EF2" w:rsidRPr="00280A76" w:rsidRDefault="000C0762" w:rsidP="00DF0420">
      <w:pPr>
        <w:widowControl w:val="0"/>
        <w:suppressAutoHyphens/>
        <w:ind w:firstLine="567"/>
        <w:contextualSpacing/>
        <w:jc w:val="both"/>
        <w:rPr>
          <w:lang w:eastAsia="ar-SA"/>
        </w:rPr>
      </w:pPr>
      <w:r w:rsidRPr="00280A76">
        <w:rPr>
          <w:lang w:eastAsia="ar-SA"/>
        </w:rPr>
        <w:t xml:space="preserve">10.1. </w:t>
      </w:r>
      <w:r w:rsidRPr="00280A76">
        <w:t xml:space="preserve">Контракт вступает в силу с </w:t>
      </w:r>
      <w:r w:rsidR="00794EF2" w:rsidRPr="00280A76">
        <w:t>даты</w:t>
      </w:r>
      <w:r w:rsidRPr="00280A76">
        <w:t xml:space="preserve"> его заключения в соответствии с законодательством Российской Федерации и действует </w:t>
      </w:r>
      <w:r w:rsidRPr="00280A76">
        <w:rPr>
          <w:lang w:eastAsia="ar-SA"/>
        </w:rPr>
        <w:t>по 3</w:t>
      </w:r>
      <w:r w:rsidR="00B77965" w:rsidRPr="00280A76">
        <w:rPr>
          <w:lang w:eastAsia="ar-SA"/>
        </w:rPr>
        <w:t>0</w:t>
      </w:r>
      <w:r w:rsidR="00C345F7" w:rsidRPr="00280A76">
        <w:rPr>
          <w:lang w:eastAsia="ar-SA"/>
        </w:rPr>
        <w:t>.</w:t>
      </w:r>
      <w:r w:rsidR="00B77965" w:rsidRPr="00280A76">
        <w:rPr>
          <w:lang w:eastAsia="ar-SA"/>
        </w:rPr>
        <w:t>06</w:t>
      </w:r>
      <w:r w:rsidR="00C345F7" w:rsidRPr="00280A76">
        <w:rPr>
          <w:lang w:eastAsia="ar-SA"/>
        </w:rPr>
        <w:t>.20</w:t>
      </w:r>
      <w:r w:rsidR="00794EF2" w:rsidRPr="00280A76">
        <w:rPr>
          <w:lang w:eastAsia="ar-SA"/>
        </w:rPr>
        <w:t>2</w:t>
      </w:r>
      <w:r w:rsidR="00616EBC" w:rsidRPr="00280A76">
        <w:rPr>
          <w:lang w:eastAsia="ar-SA"/>
        </w:rPr>
        <w:t>5 г.</w:t>
      </w:r>
      <w:r w:rsidR="00B106A3" w:rsidRPr="00280A76">
        <w:rPr>
          <w:lang w:eastAsia="ar-SA"/>
        </w:rPr>
        <w:t xml:space="preserve">, в том числе в части оплаты. </w:t>
      </w:r>
    </w:p>
    <w:p w14:paraId="296FEB7F" w14:textId="77777777" w:rsidR="00B762E7" w:rsidRPr="00280A76" w:rsidRDefault="00B762E7" w:rsidP="00DF0420">
      <w:pPr>
        <w:widowControl w:val="0"/>
        <w:suppressAutoHyphens/>
        <w:ind w:firstLine="567"/>
        <w:contextualSpacing/>
        <w:jc w:val="both"/>
        <w:rPr>
          <w:lang w:eastAsia="ar-SA"/>
        </w:rPr>
      </w:pPr>
      <w:r w:rsidRPr="00280A76">
        <w:rPr>
          <w:lang w:eastAsia="ar-SA"/>
        </w:rPr>
        <w:t xml:space="preserve">10.2. </w:t>
      </w:r>
      <w:r w:rsidR="000C0762" w:rsidRPr="00280A76">
        <w:t xml:space="preserve">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r w:rsidR="000C0762" w:rsidRPr="00280A76">
        <w:lastRenderedPageBreak/>
        <w:t>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280A76">
        <w:rPr>
          <w:lang w:eastAsia="ar-SA"/>
        </w:rPr>
        <w:t>.</w:t>
      </w:r>
    </w:p>
    <w:p w14:paraId="45AA4027" w14:textId="77777777" w:rsidR="00B762E7" w:rsidRPr="00280A76" w:rsidRDefault="000C0762" w:rsidP="00DF0420">
      <w:pPr>
        <w:widowControl w:val="0"/>
        <w:suppressAutoHyphens/>
        <w:ind w:firstLine="567"/>
        <w:contextualSpacing/>
        <w:jc w:val="both"/>
      </w:pPr>
      <w:r w:rsidRPr="00280A76">
        <w:rPr>
          <w:lang w:eastAsia="ar-SA"/>
        </w:rPr>
        <w:t xml:space="preserve">10.3. </w:t>
      </w:r>
      <w:r w:rsidRPr="00280A76">
        <w:t xml:space="preserve">Лизингополучатель вправе принять решение об одностороннем отказе от исполнения </w:t>
      </w:r>
      <w:r w:rsidR="002A384D" w:rsidRPr="00280A76">
        <w:t>К</w:t>
      </w:r>
      <w:r w:rsidRPr="00280A76">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F6BE9EB" w14:textId="77777777" w:rsidR="000C0762" w:rsidRPr="00280A76" w:rsidRDefault="000C0762" w:rsidP="00DF0420">
      <w:pPr>
        <w:widowControl w:val="0"/>
        <w:suppressAutoHyphens/>
        <w:ind w:firstLine="567"/>
        <w:contextualSpacing/>
        <w:jc w:val="both"/>
        <w:rPr>
          <w:lang w:eastAsia="ar-SA"/>
        </w:rPr>
      </w:pPr>
    </w:p>
    <w:p w14:paraId="59F9965D" w14:textId="77777777" w:rsidR="00B762E7" w:rsidRPr="00280A76" w:rsidRDefault="00B762E7" w:rsidP="00DF0420">
      <w:pPr>
        <w:widowControl w:val="0"/>
        <w:suppressAutoHyphens/>
        <w:contextualSpacing/>
        <w:jc w:val="center"/>
        <w:rPr>
          <w:lang w:eastAsia="ar-SA"/>
        </w:rPr>
      </w:pPr>
      <w:r w:rsidRPr="00280A76">
        <w:rPr>
          <w:b/>
          <w:bCs/>
          <w:lang w:eastAsia="ar-SA"/>
        </w:rPr>
        <w:t>11. ПОРЯДОК ИЗМЕНЕНИЯ</w:t>
      </w:r>
      <w:r w:rsidR="002B1126" w:rsidRPr="00280A76">
        <w:rPr>
          <w:b/>
          <w:bCs/>
          <w:lang w:eastAsia="ar-SA"/>
        </w:rPr>
        <w:t>,</w:t>
      </w:r>
      <w:r w:rsidR="00540DDA" w:rsidRPr="00280A76">
        <w:rPr>
          <w:b/>
          <w:bCs/>
          <w:lang w:eastAsia="ar-SA"/>
        </w:rPr>
        <w:t xml:space="preserve"> </w:t>
      </w:r>
      <w:r w:rsidR="002B1126" w:rsidRPr="00280A76">
        <w:rPr>
          <w:b/>
          <w:bCs/>
          <w:lang w:eastAsia="ar-SA"/>
        </w:rPr>
        <w:t xml:space="preserve">РАСТОРЖЕНИЯ </w:t>
      </w:r>
      <w:r w:rsidRPr="00280A76">
        <w:rPr>
          <w:b/>
          <w:bCs/>
          <w:lang w:eastAsia="ar-SA"/>
        </w:rPr>
        <w:t>КОНТРАКТА</w:t>
      </w:r>
    </w:p>
    <w:p w14:paraId="570A5E40" w14:textId="77777777" w:rsidR="00AB0ACD" w:rsidRPr="00280A76" w:rsidRDefault="00AB0ACD" w:rsidP="00DF0420">
      <w:pPr>
        <w:widowControl w:val="0"/>
        <w:suppressAutoHyphens/>
        <w:ind w:firstLine="567"/>
        <w:contextualSpacing/>
        <w:jc w:val="both"/>
        <w:rPr>
          <w:b/>
          <w:bCs/>
          <w:lang w:eastAsia="ar-SA"/>
        </w:rPr>
      </w:pPr>
      <w:r w:rsidRPr="00280A76">
        <w:t xml:space="preserve">11.1. Все изменения и дополнения к </w:t>
      </w:r>
      <w:r w:rsidR="00C345F7" w:rsidRPr="00280A76">
        <w:t>К</w:t>
      </w:r>
      <w:r w:rsidRPr="00280A76">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43CEAFBE" w14:textId="77777777" w:rsidR="00B762E7" w:rsidRPr="00280A76" w:rsidRDefault="000C0762" w:rsidP="00DF0420">
      <w:pPr>
        <w:widowControl w:val="0"/>
        <w:suppressAutoHyphens/>
        <w:ind w:firstLine="567"/>
        <w:contextualSpacing/>
        <w:jc w:val="both"/>
      </w:pPr>
      <w:r w:rsidRPr="00280A76">
        <w:t>11.2.</w:t>
      </w:r>
      <w:r w:rsidR="0078500D" w:rsidRPr="00280A76">
        <w:rPr>
          <w:spacing w:val="2"/>
        </w:rPr>
        <w:t xml:space="preserve"> Изменение существенных условий </w:t>
      </w:r>
      <w:r w:rsidR="00977887" w:rsidRPr="00280A76">
        <w:rPr>
          <w:spacing w:val="2"/>
        </w:rPr>
        <w:t>К</w:t>
      </w:r>
      <w:r w:rsidR="0078500D" w:rsidRPr="00280A76">
        <w:rPr>
          <w:spacing w:val="2"/>
        </w:rPr>
        <w:t xml:space="preserve">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w:t>
      </w:r>
      <w:r w:rsidR="00977887" w:rsidRPr="00280A76">
        <w:rPr>
          <w:spacing w:val="2"/>
        </w:rPr>
        <w:t>К</w:t>
      </w:r>
      <w:r w:rsidR="0078500D" w:rsidRPr="00280A76">
        <w:rPr>
          <w:spacing w:val="2"/>
        </w:rPr>
        <w:t xml:space="preserve">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Лизингодателем обеспечения исполнения </w:t>
      </w:r>
      <w:r w:rsidR="00977887" w:rsidRPr="00280A76">
        <w:rPr>
          <w:spacing w:val="2"/>
        </w:rPr>
        <w:t>К</w:t>
      </w:r>
      <w:r w:rsidR="0078500D" w:rsidRPr="00280A76">
        <w:rPr>
          <w:spacing w:val="2"/>
        </w:rPr>
        <w:t xml:space="preserve">онтракта, если такие изменения влекут возникновение новых обязательств Лизингодателя, не обеспеченных ранее предоставленным обеспечением исполнения </w:t>
      </w:r>
      <w:r w:rsidR="00977887" w:rsidRPr="00280A76">
        <w:rPr>
          <w:spacing w:val="2"/>
        </w:rPr>
        <w:t>К</w:t>
      </w:r>
      <w:r w:rsidR="0078500D" w:rsidRPr="00280A76">
        <w:rPr>
          <w:spacing w:val="2"/>
        </w:rPr>
        <w:t xml:space="preserve">онтракта, и если при определении Лизингодателя требование обеспечения исполнения </w:t>
      </w:r>
      <w:r w:rsidR="00977887" w:rsidRPr="00280A76">
        <w:rPr>
          <w:spacing w:val="2"/>
        </w:rPr>
        <w:t>К</w:t>
      </w:r>
      <w:r w:rsidR="0078500D" w:rsidRPr="00280A76">
        <w:rPr>
          <w:spacing w:val="2"/>
        </w:rPr>
        <w:t>онтракта установлено в соответствии со статьей 96 указанного закона</w:t>
      </w:r>
      <w:r w:rsidRPr="00280A76">
        <w:t>.</w:t>
      </w:r>
    </w:p>
    <w:p w14:paraId="6B38D47A" w14:textId="77777777" w:rsidR="000C0762" w:rsidRPr="00280A76" w:rsidRDefault="002B1126" w:rsidP="00DF0420">
      <w:pPr>
        <w:widowControl w:val="0"/>
        <w:suppressAutoHyphens/>
        <w:ind w:firstLine="567"/>
        <w:contextualSpacing/>
        <w:jc w:val="both"/>
      </w:pPr>
      <w:r w:rsidRPr="00280A76">
        <w:t>11.3. Споры, возникающие при исполнении Контракта, могут быть переданы на разрешение Арбитражного суда Удмуртской Республики после принятия сторонами мер по досудебному урегулированию по истечении 5 рабочих дней со дня направления претензии (требования).</w:t>
      </w:r>
    </w:p>
    <w:p w14:paraId="7E3C3EF5" w14:textId="77777777" w:rsidR="004A1AC6" w:rsidRPr="00280A76" w:rsidRDefault="004A1AC6" w:rsidP="00DF0420">
      <w:pPr>
        <w:widowControl w:val="0"/>
        <w:suppressAutoHyphens/>
        <w:ind w:firstLine="567"/>
        <w:contextualSpacing/>
        <w:jc w:val="both"/>
      </w:pPr>
    </w:p>
    <w:p w14:paraId="684839E8" w14:textId="77777777" w:rsidR="00B762E7" w:rsidRPr="00280A76" w:rsidRDefault="00B762E7" w:rsidP="00DF0420">
      <w:pPr>
        <w:widowControl w:val="0"/>
        <w:suppressAutoHyphens/>
        <w:contextualSpacing/>
        <w:jc w:val="center"/>
        <w:rPr>
          <w:lang w:eastAsia="ar-SA"/>
        </w:rPr>
      </w:pPr>
      <w:r w:rsidRPr="00280A76">
        <w:rPr>
          <w:b/>
          <w:bCs/>
          <w:lang w:eastAsia="ar-SA"/>
        </w:rPr>
        <w:t>12. ЗАКЛЮЧИТЕЛЬНЫЕ ПОЛОЖЕНИЯ</w:t>
      </w:r>
    </w:p>
    <w:p w14:paraId="35E271B1" w14:textId="77777777" w:rsidR="00B762E7" w:rsidRPr="00280A76" w:rsidRDefault="00B762E7" w:rsidP="00DF0420">
      <w:pPr>
        <w:widowControl w:val="0"/>
        <w:suppressAutoHyphens/>
        <w:ind w:firstLine="567"/>
        <w:contextualSpacing/>
        <w:jc w:val="both"/>
        <w:rPr>
          <w:lang w:eastAsia="ar-SA"/>
        </w:rPr>
      </w:pPr>
      <w:r w:rsidRPr="00280A76">
        <w:rPr>
          <w:lang w:eastAsia="ar-SA"/>
        </w:rPr>
        <w:t xml:space="preserve">12.1. В случае изменения организационно-правовой формы, реорганизации, изменении банковских реквизитов, почтового адреса, </w:t>
      </w:r>
      <w:r w:rsidR="00AB0ACD" w:rsidRPr="00280A76">
        <w:rPr>
          <w:lang w:eastAsia="ar-SA"/>
        </w:rPr>
        <w:t>сторона обязана уведомить другую сторону в срок 10 рабочих дней с момента таких изменений</w:t>
      </w:r>
      <w:r w:rsidRPr="00280A76">
        <w:rPr>
          <w:lang w:eastAsia="ar-SA"/>
        </w:rPr>
        <w:t>.</w:t>
      </w:r>
    </w:p>
    <w:p w14:paraId="4B30692B" w14:textId="77777777" w:rsidR="00B762E7" w:rsidRPr="00280A76" w:rsidRDefault="00B762E7" w:rsidP="00DF0420">
      <w:pPr>
        <w:widowControl w:val="0"/>
        <w:suppressAutoHyphens/>
        <w:ind w:firstLine="567"/>
        <w:contextualSpacing/>
        <w:jc w:val="both"/>
        <w:rPr>
          <w:lang w:eastAsia="ar-SA"/>
        </w:rPr>
      </w:pPr>
      <w:r w:rsidRPr="00280A76">
        <w:rPr>
          <w:lang w:eastAsia="ar-SA"/>
        </w:rPr>
        <w:t>12.2. Любое уведомление по Контракту дается в письменной форме в виде факсимильного сообщения, письма по электронной почте или отправляется заказным письмом или нарочным получателю по его адресу, указанному в Контракте.</w:t>
      </w:r>
    </w:p>
    <w:p w14:paraId="1B3F769B" w14:textId="77777777" w:rsidR="00B762E7" w:rsidRPr="00280A76" w:rsidRDefault="00B762E7" w:rsidP="00DF0420">
      <w:pPr>
        <w:widowControl w:val="0"/>
        <w:suppressAutoHyphens/>
        <w:ind w:firstLine="567"/>
        <w:contextualSpacing/>
        <w:jc w:val="both"/>
        <w:rPr>
          <w:lang w:eastAsia="ar-SA"/>
        </w:rPr>
      </w:pPr>
      <w:r w:rsidRPr="00280A76">
        <w:rPr>
          <w:lang w:eastAsia="ar-SA"/>
        </w:rPr>
        <w:t xml:space="preserve">12.3. Все сообщения, переданные </w:t>
      </w:r>
      <w:r w:rsidR="00AB0ACD" w:rsidRPr="00280A76">
        <w:rPr>
          <w:lang w:eastAsia="ar-SA"/>
        </w:rPr>
        <w:t xml:space="preserve">сторонами </w:t>
      </w:r>
      <w:r w:rsidRPr="00280A76">
        <w:rPr>
          <w:lang w:eastAsia="ar-SA"/>
        </w:rPr>
        <w:t>друг другу, считаются полученными</w:t>
      </w:r>
      <w:r w:rsidRPr="00280A76">
        <w:rPr>
          <w:lang w:eastAsia="ar-SA"/>
        </w:rPr>
        <w:br/>
      </w:r>
      <w:r w:rsidR="00AB0ACD" w:rsidRPr="00280A76">
        <w:rPr>
          <w:lang w:eastAsia="ar-SA"/>
        </w:rPr>
        <w:t>стороной</w:t>
      </w:r>
      <w:r w:rsidRPr="00280A76">
        <w:rPr>
          <w:lang w:eastAsia="ar-SA"/>
        </w:rPr>
        <w:t>, в адрес которой они направлены, в случае отправки почтой - в день фактического получения, подтвержденного отметкой почты, в случае отправки нарочным сопровождением в день фактического получения, подтвержденного соответствующим штампом (отметкой о получении).</w:t>
      </w:r>
    </w:p>
    <w:p w14:paraId="6CB5E5EF" w14:textId="77777777" w:rsidR="000C0762" w:rsidRPr="00280A76" w:rsidRDefault="000C0762" w:rsidP="00DF0420">
      <w:pPr>
        <w:widowControl w:val="0"/>
        <w:suppressLineNumbers/>
        <w:tabs>
          <w:tab w:val="num" w:pos="360"/>
        </w:tabs>
        <w:suppressAutoHyphens/>
        <w:ind w:firstLine="567"/>
        <w:contextualSpacing/>
        <w:jc w:val="both"/>
      </w:pPr>
      <w:r w:rsidRPr="00280A76">
        <w:t>12.4. Стороны вправе изготовить и подписать дубликат Контракта на бумажном носителе в двух экземплярах по одному экземпляру для каждой из сторон.</w:t>
      </w:r>
    </w:p>
    <w:p w14:paraId="1942E28F" w14:textId="77777777" w:rsidR="00AB0ACD" w:rsidRPr="00280A76" w:rsidRDefault="00AB0ACD" w:rsidP="00DF0420">
      <w:pPr>
        <w:widowControl w:val="0"/>
        <w:suppressLineNumbers/>
        <w:tabs>
          <w:tab w:val="num" w:pos="360"/>
        </w:tabs>
        <w:suppressAutoHyphens/>
        <w:ind w:firstLine="567"/>
        <w:contextualSpacing/>
        <w:jc w:val="both"/>
      </w:pPr>
      <w:r w:rsidRPr="00280A76">
        <w:t>12.5. По требованию Лизингополучателя Лизингодатель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35FA4E9C" w14:textId="77777777" w:rsidR="00AB0ACD" w:rsidRPr="00280A76" w:rsidRDefault="00AB0ACD" w:rsidP="00DF0420">
      <w:pPr>
        <w:widowControl w:val="0"/>
        <w:suppressLineNumbers/>
        <w:tabs>
          <w:tab w:val="num" w:pos="360"/>
        </w:tabs>
        <w:suppressAutoHyphens/>
        <w:ind w:firstLine="567"/>
        <w:contextualSpacing/>
        <w:jc w:val="both"/>
      </w:pPr>
      <w:r w:rsidRPr="00280A76">
        <w:t>12.6. В случае возникновения сложностей при исполнении Контракта Лизингодатель обязан незамедлительно уведомить об этом Лизингополучателя в письменной форме с указанием характера сложностей и причин их возникновения.</w:t>
      </w:r>
    </w:p>
    <w:p w14:paraId="5EA67529" w14:textId="77777777" w:rsidR="00AB0ACD" w:rsidRPr="00280A76" w:rsidRDefault="00AB0ACD" w:rsidP="00DF0420">
      <w:pPr>
        <w:widowControl w:val="0"/>
        <w:suppressLineNumbers/>
        <w:tabs>
          <w:tab w:val="num" w:pos="360"/>
        </w:tabs>
        <w:suppressAutoHyphens/>
        <w:ind w:firstLine="567"/>
        <w:contextualSpacing/>
        <w:jc w:val="both"/>
      </w:pPr>
      <w:r w:rsidRPr="00280A76">
        <w:t>12.7. При исполнении Контракта не допускается перемена Лизингодателя, за исключением случаев, если новый Лизингодатель является правопреемником Лизингодателя по Контракту вследствие реорганизации юридического лица в форме преобразования, слияния или присоединения.</w:t>
      </w:r>
    </w:p>
    <w:p w14:paraId="32E99277" w14:textId="77777777" w:rsidR="00AB0ACD" w:rsidRPr="00280A76" w:rsidRDefault="00AB0ACD" w:rsidP="00DF0420">
      <w:pPr>
        <w:widowControl w:val="0"/>
        <w:suppressLineNumbers/>
        <w:tabs>
          <w:tab w:val="num" w:pos="360"/>
        </w:tabs>
        <w:suppressAutoHyphens/>
        <w:ind w:firstLine="567"/>
        <w:contextualSpacing/>
        <w:jc w:val="both"/>
      </w:pPr>
      <w:r w:rsidRPr="00280A76">
        <w:t>12.8. Во всем остальном, не предусмотренном Контрактом, стороны будут руководствоваться законодательством Российской Федерации.</w:t>
      </w:r>
    </w:p>
    <w:p w14:paraId="45A4C0A3" w14:textId="77777777" w:rsidR="00B762E7" w:rsidRPr="00280A76" w:rsidRDefault="00AB0ACD" w:rsidP="00DF0420">
      <w:pPr>
        <w:widowControl w:val="0"/>
        <w:suppressLineNumbers/>
        <w:tabs>
          <w:tab w:val="num" w:pos="360"/>
        </w:tabs>
        <w:suppressAutoHyphens/>
        <w:ind w:firstLine="567"/>
        <w:contextualSpacing/>
        <w:jc w:val="both"/>
        <w:rPr>
          <w:snapToGrid w:val="0"/>
          <w:lang w:eastAsia="ar-SA"/>
        </w:rPr>
      </w:pPr>
      <w:r w:rsidRPr="00280A76">
        <w:rPr>
          <w:shd w:val="clear" w:color="auto" w:fill="FFFFFF"/>
          <w:lang w:eastAsia="ar-SA"/>
        </w:rPr>
        <w:t>12.9</w:t>
      </w:r>
      <w:r w:rsidR="00B762E7" w:rsidRPr="00280A76">
        <w:rPr>
          <w:shd w:val="clear" w:color="auto" w:fill="FFFFFF"/>
          <w:lang w:eastAsia="ar-SA"/>
        </w:rPr>
        <w:t xml:space="preserve">. </w:t>
      </w:r>
      <w:r w:rsidRPr="00280A76">
        <w:rPr>
          <w:lang w:eastAsia="ar-SA"/>
        </w:rPr>
        <w:t>Приложения, являющиеся</w:t>
      </w:r>
      <w:r w:rsidR="00B762E7" w:rsidRPr="00280A76">
        <w:rPr>
          <w:lang w:eastAsia="ar-SA"/>
        </w:rPr>
        <w:t xml:space="preserve"> неотъемлемой частью </w:t>
      </w:r>
      <w:r w:rsidRPr="00280A76">
        <w:rPr>
          <w:lang w:eastAsia="ar-SA"/>
        </w:rPr>
        <w:t>Контракта</w:t>
      </w:r>
      <w:r w:rsidR="00B762E7" w:rsidRPr="00280A76">
        <w:rPr>
          <w:snapToGrid w:val="0"/>
          <w:lang w:eastAsia="ar-SA"/>
        </w:rPr>
        <w:t>:</w:t>
      </w:r>
    </w:p>
    <w:p w14:paraId="5C7F0C26" w14:textId="77777777" w:rsidR="00B762E7" w:rsidRPr="00280A76" w:rsidRDefault="00AB0ACD" w:rsidP="00DF0420">
      <w:pPr>
        <w:widowControl w:val="0"/>
        <w:suppressLineNumbers/>
        <w:tabs>
          <w:tab w:val="num" w:pos="360"/>
        </w:tabs>
        <w:suppressAutoHyphens/>
        <w:ind w:firstLine="567"/>
        <w:contextualSpacing/>
        <w:jc w:val="both"/>
        <w:rPr>
          <w:snapToGrid w:val="0"/>
          <w:lang w:eastAsia="ar-SA"/>
        </w:rPr>
      </w:pPr>
      <w:r w:rsidRPr="00280A76">
        <w:rPr>
          <w:snapToGrid w:val="0"/>
          <w:lang w:eastAsia="ar-SA"/>
        </w:rPr>
        <w:t xml:space="preserve">12.9.1. Приложение </w:t>
      </w:r>
      <w:r w:rsidR="00B762E7" w:rsidRPr="00280A76">
        <w:rPr>
          <w:snapToGrid w:val="0"/>
          <w:lang w:eastAsia="ar-SA"/>
        </w:rPr>
        <w:t>№1 – Техническое задание.</w:t>
      </w:r>
    </w:p>
    <w:p w14:paraId="1101ECF8" w14:textId="77777777" w:rsidR="00B762E7" w:rsidRPr="00280A76" w:rsidRDefault="00AB0ACD" w:rsidP="00DF0420">
      <w:pPr>
        <w:widowControl w:val="0"/>
        <w:suppressAutoHyphens/>
        <w:ind w:firstLine="567"/>
        <w:contextualSpacing/>
        <w:rPr>
          <w:lang w:eastAsia="ar-SA"/>
        </w:rPr>
      </w:pPr>
      <w:r w:rsidRPr="00280A76">
        <w:rPr>
          <w:snapToGrid w:val="0"/>
          <w:lang w:eastAsia="ar-SA"/>
        </w:rPr>
        <w:lastRenderedPageBreak/>
        <w:t xml:space="preserve">12.9.2. Приложение </w:t>
      </w:r>
      <w:r w:rsidR="00B762E7" w:rsidRPr="00280A76">
        <w:rPr>
          <w:lang w:eastAsia="ar-SA"/>
        </w:rPr>
        <w:t>№2 – График лизинговых платежей.</w:t>
      </w:r>
    </w:p>
    <w:p w14:paraId="11EC8D6F" w14:textId="77777777" w:rsidR="00281BAA" w:rsidRPr="00280A76" w:rsidRDefault="00AB0ACD" w:rsidP="00DF0420">
      <w:pPr>
        <w:widowControl w:val="0"/>
        <w:suppressAutoHyphens/>
        <w:ind w:firstLine="567"/>
        <w:contextualSpacing/>
        <w:rPr>
          <w:lang w:eastAsia="ar-SA"/>
        </w:rPr>
      </w:pPr>
      <w:r w:rsidRPr="00280A76">
        <w:rPr>
          <w:snapToGrid w:val="0"/>
          <w:lang w:eastAsia="ar-SA"/>
        </w:rPr>
        <w:t xml:space="preserve">12.9.3. Приложение </w:t>
      </w:r>
      <w:r w:rsidR="00281BAA" w:rsidRPr="00280A76">
        <w:rPr>
          <w:lang w:eastAsia="ar-SA"/>
        </w:rPr>
        <w:t>№3 – Акт приема</w:t>
      </w:r>
      <w:r w:rsidR="001A6911" w:rsidRPr="00280A76">
        <w:rPr>
          <w:lang w:eastAsia="ar-SA"/>
        </w:rPr>
        <w:t>-</w:t>
      </w:r>
      <w:r w:rsidR="00281BAA" w:rsidRPr="00280A76">
        <w:rPr>
          <w:lang w:eastAsia="ar-SA"/>
        </w:rPr>
        <w:t>передачи (Форма).</w:t>
      </w:r>
    </w:p>
    <w:p w14:paraId="3AFA9CAA" w14:textId="77777777" w:rsidR="00FF2B5A" w:rsidRPr="00280A76" w:rsidRDefault="00FF2B5A" w:rsidP="00DF0420">
      <w:pPr>
        <w:widowControl w:val="0"/>
        <w:suppressAutoHyphens/>
        <w:contextualSpacing/>
        <w:jc w:val="center"/>
        <w:rPr>
          <w:b/>
          <w:bCs/>
          <w:lang w:eastAsia="ar-SA"/>
        </w:rPr>
      </w:pPr>
    </w:p>
    <w:p w14:paraId="3B58E838" w14:textId="77777777" w:rsidR="00B762E7" w:rsidRPr="00280A76" w:rsidRDefault="00B762E7" w:rsidP="00DF0420">
      <w:pPr>
        <w:widowControl w:val="0"/>
        <w:suppressAutoHyphens/>
        <w:contextualSpacing/>
        <w:jc w:val="center"/>
        <w:rPr>
          <w:b/>
          <w:bCs/>
          <w:lang w:eastAsia="ar-SA"/>
        </w:rPr>
      </w:pPr>
      <w:r w:rsidRPr="00280A76">
        <w:rPr>
          <w:b/>
          <w:bCs/>
          <w:lang w:eastAsia="ar-SA"/>
        </w:rPr>
        <w:t>13. ЮРИДИЧЕСКИЕ АДРЕСА И РЕКВИЗИТЫ СТОРОН</w:t>
      </w:r>
    </w:p>
    <w:p w14:paraId="5CD18A9A" w14:textId="77777777" w:rsidR="00B762E7" w:rsidRPr="00280A76" w:rsidRDefault="00B762E7" w:rsidP="00DF0420">
      <w:pPr>
        <w:widowControl w:val="0"/>
        <w:suppressAutoHyphens/>
        <w:contextualSpacing/>
        <w:jc w:val="center"/>
        <w:rPr>
          <w:b/>
          <w:bCs/>
          <w:sz w:val="12"/>
          <w:szCs w:val="12"/>
          <w:lang w:eastAsia="ar-SA"/>
        </w:rPr>
      </w:pPr>
    </w:p>
    <w:tbl>
      <w:tblPr>
        <w:tblW w:w="0" w:type="auto"/>
        <w:tblLook w:val="01E0" w:firstRow="1" w:lastRow="1" w:firstColumn="1" w:lastColumn="1" w:noHBand="0" w:noVBand="0"/>
      </w:tblPr>
      <w:tblGrid>
        <w:gridCol w:w="5211"/>
        <w:gridCol w:w="4676"/>
      </w:tblGrid>
      <w:tr w:rsidR="00A24E1D" w:rsidRPr="00280A76" w14:paraId="6061A056" w14:textId="77777777" w:rsidTr="00C043B9">
        <w:tc>
          <w:tcPr>
            <w:tcW w:w="5211" w:type="dxa"/>
          </w:tcPr>
          <w:p w14:paraId="6DBF231D" w14:textId="77777777" w:rsidR="00A24E1D" w:rsidRPr="00280A76" w:rsidRDefault="00A24E1D" w:rsidP="00DF0420">
            <w:pPr>
              <w:pStyle w:val="1"/>
              <w:keepNext w:val="0"/>
              <w:widowControl w:val="0"/>
              <w:suppressAutoHyphens/>
              <w:spacing w:before="0" w:after="0"/>
              <w:contextualSpacing/>
              <w:jc w:val="center"/>
              <w:rPr>
                <w:i w:val="0"/>
                <w:sz w:val="24"/>
                <w:szCs w:val="24"/>
                <w:lang w:val="ru-RU"/>
              </w:rPr>
            </w:pPr>
            <w:r w:rsidRPr="00280A76">
              <w:rPr>
                <w:i w:val="0"/>
                <w:sz w:val="24"/>
                <w:szCs w:val="24"/>
                <w:lang w:val="ru-RU"/>
              </w:rPr>
              <w:t>Лизингополучатель</w:t>
            </w:r>
          </w:p>
          <w:p w14:paraId="58B30253" w14:textId="77777777" w:rsidR="00A24E1D" w:rsidRPr="00280A76" w:rsidRDefault="00A24E1D" w:rsidP="00DF0420">
            <w:pPr>
              <w:widowControl w:val="0"/>
              <w:contextualSpacing/>
              <w:rPr>
                <w:sz w:val="18"/>
                <w:szCs w:val="18"/>
              </w:rPr>
            </w:pPr>
          </w:p>
          <w:p w14:paraId="666D0E7B" w14:textId="77777777" w:rsidR="00A24E1D" w:rsidRPr="00280A76" w:rsidRDefault="00C043B9" w:rsidP="00DF0420">
            <w:pPr>
              <w:widowControl w:val="0"/>
              <w:contextualSpacing/>
              <w:rPr>
                <w:u w:val="single"/>
              </w:rPr>
            </w:pPr>
            <w:r w:rsidRPr="00280A76">
              <w:rPr>
                <w:lang w:eastAsia="en-US"/>
              </w:rPr>
              <w:t>___________________ /____________________/</w:t>
            </w:r>
          </w:p>
          <w:p w14:paraId="00D166D8" w14:textId="77777777" w:rsidR="00A24E1D" w:rsidRPr="00280A76" w:rsidRDefault="00A24E1D" w:rsidP="00DF0420">
            <w:pPr>
              <w:pStyle w:val="1"/>
              <w:keepNext w:val="0"/>
              <w:widowControl w:val="0"/>
              <w:suppressAutoHyphens/>
              <w:spacing w:before="0" w:after="0"/>
              <w:contextualSpacing/>
              <w:rPr>
                <w:b w:val="0"/>
                <w:i w:val="0"/>
                <w:sz w:val="24"/>
                <w:szCs w:val="24"/>
                <w:lang w:val="ru-RU"/>
              </w:rPr>
            </w:pPr>
            <w:proofErr w:type="spellStart"/>
            <w:r w:rsidRPr="00280A76">
              <w:rPr>
                <w:b w:val="0"/>
                <w:i w:val="0"/>
                <w:sz w:val="24"/>
                <w:szCs w:val="24"/>
                <w:lang w:val="ru-RU"/>
              </w:rPr>
              <w:t>м.п</w:t>
            </w:r>
            <w:proofErr w:type="spellEnd"/>
            <w:r w:rsidRPr="00280A76">
              <w:rPr>
                <w:b w:val="0"/>
                <w:i w:val="0"/>
                <w:sz w:val="24"/>
                <w:szCs w:val="24"/>
                <w:lang w:val="ru-RU"/>
              </w:rPr>
              <w:t>.</w:t>
            </w:r>
          </w:p>
        </w:tc>
        <w:tc>
          <w:tcPr>
            <w:tcW w:w="4676" w:type="dxa"/>
          </w:tcPr>
          <w:p w14:paraId="7C631DFE" w14:textId="77777777" w:rsidR="00A24E1D" w:rsidRPr="00280A76" w:rsidRDefault="00A24E1D" w:rsidP="00DF0420">
            <w:pPr>
              <w:widowControl w:val="0"/>
              <w:contextualSpacing/>
              <w:jc w:val="center"/>
              <w:rPr>
                <w:b/>
              </w:rPr>
            </w:pPr>
            <w:r w:rsidRPr="00280A76">
              <w:rPr>
                <w:b/>
              </w:rPr>
              <w:t>Лизингодатель</w:t>
            </w:r>
          </w:p>
          <w:p w14:paraId="01829BF4" w14:textId="77777777" w:rsidR="00A24E1D" w:rsidRPr="00280A76" w:rsidRDefault="00A24E1D" w:rsidP="00DF0420">
            <w:pPr>
              <w:widowControl w:val="0"/>
              <w:snapToGrid w:val="0"/>
              <w:contextualSpacing/>
              <w:rPr>
                <w:sz w:val="18"/>
                <w:szCs w:val="18"/>
              </w:rPr>
            </w:pPr>
          </w:p>
          <w:p w14:paraId="0AA59644" w14:textId="77777777" w:rsidR="008A04B8" w:rsidRPr="00280A76" w:rsidRDefault="008A04B8" w:rsidP="00DF0420">
            <w:pPr>
              <w:widowControl w:val="0"/>
              <w:contextualSpacing/>
              <w:rPr>
                <w:u w:val="single"/>
              </w:rPr>
            </w:pPr>
            <w:r w:rsidRPr="00280A76">
              <w:rPr>
                <w:lang w:eastAsia="en-US"/>
              </w:rPr>
              <w:t>________________ /___________________/</w:t>
            </w:r>
          </w:p>
          <w:p w14:paraId="0D827225" w14:textId="77777777" w:rsidR="00A24E1D" w:rsidRPr="00280A76" w:rsidRDefault="008A04B8" w:rsidP="00DF0420">
            <w:pPr>
              <w:widowControl w:val="0"/>
              <w:snapToGrid w:val="0"/>
              <w:contextualSpacing/>
              <w:rPr>
                <w:kern w:val="28"/>
                <w:lang w:eastAsia="en-US"/>
              </w:rPr>
            </w:pPr>
            <w:proofErr w:type="spellStart"/>
            <w:r w:rsidRPr="00280A76">
              <w:t>м.п</w:t>
            </w:r>
            <w:proofErr w:type="spellEnd"/>
            <w:r w:rsidRPr="00280A76">
              <w:t>.</w:t>
            </w:r>
          </w:p>
        </w:tc>
      </w:tr>
    </w:tbl>
    <w:p w14:paraId="1C50EFDA" w14:textId="77777777" w:rsidR="00B762E7" w:rsidRPr="00280A76" w:rsidRDefault="00B762E7" w:rsidP="00DF0420">
      <w:pPr>
        <w:widowControl w:val="0"/>
        <w:suppressAutoHyphens/>
        <w:contextualSpacing/>
        <w:rPr>
          <w:lang w:eastAsia="ar-SA"/>
        </w:rPr>
      </w:pPr>
    </w:p>
    <w:p w14:paraId="680E4FDD" w14:textId="77777777" w:rsidR="007A1564" w:rsidRPr="00280A76" w:rsidRDefault="007A1564" w:rsidP="00DF0420">
      <w:pPr>
        <w:widowControl w:val="0"/>
        <w:suppressAutoHyphens/>
        <w:contextualSpacing/>
        <w:rPr>
          <w:lang w:eastAsia="ar-SA"/>
        </w:rPr>
      </w:pPr>
    </w:p>
    <w:p w14:paraId="081AD10B" w14:textId="77777777" w:rsidR="007A1564" w:rsidRPr="00280A76" w:rsidRDefault="007A1564" w:rsidP="00DF0420">
      <w:pPr>
        <w:widowControl w:val="0"/>
        <w:suppressAutoHyphens/>
        <w:contextualSpacing/>
        <w:rPr>
          <w:lang w:eastAsia="ar-SA"/>
        </w:rPr>
      </w:pPr>
    </w:p>
    <w:p w14:paraId="07D23ADD" w14:textId="77777777" w:rsidR="007A1564" w:rsidRPr="00280A76" w:rsidRDefault="007A1564" w:rsidP="00DF0420">
      <w:pPr>
        <w:widowControl w:val="0"/>
        <w:suppressAutoHyphens/>
        <w:contextualSpacing/>
        <w:rPr>
          <w:lang w:eastAsia="ar-SA"/>
        </w:rPr>
      </w:pPr>
    </w:p>
    <w:p w14:paraId="2728D5AD" w14:textId="77777777" w:rsidR="009B1D51" w:rsidRPr="00280A76" w:rsidRDefault="009B1D51" w:rsidP="00DF0420">
      <w:pPr>
        <w:widowControl w:val="0"/>
        <w:suppressAutoHyphens/>
        <w:contextualSpacing/>
        <w:jc w:val="right"/>
        <w:rPr>
          <w:lang w:eastAsia="ar-SA"/>
        </w:rPr>
        <w:sectPr w:rsidR="009B1D51" w:rsidRPr="00280A76" w:rsidSect="00915866">
          <w:pgSz w:w="11906" w:h="16838"/>
          <w:pgMar w:top="567" w:right="566" w:bottom="709" w:left="1418" w:header="709" w:footer="119" w:gutter="0"/>
          <w:cols w:space="720"/>
        </w:sectPr>
      </w:pPr>
    </w:p>
    <w:p w14:paraId="649A19D3" w14:textId="77777777" w:rsidR="00B762E7" w:rsidRPr="00280A76" w:rsidRDefault="00B762E7" w:rsidP="00DF0420">
      <w:pPr>
        <w:widowControl w:val="0"/>
        <w:suppressAutoHyphens/>
        <w:contextualSpacing/>
        <w:jc w:val="right"/>
        <w:rPr>
          <w:lang w:eastAsia="ar-SA"/>
        </w:rPr>
      </w:pPr>
      <w:r w:rsidRPr="00280A76">
        <w:rPr>
          <w:lang w:eastAsia="ar-SA"/>
        </w:rPr>
        <w:lastRenderedPageBreak/>
        <w:t xml:space="preserve">Приложение </w:t>
      </w:r>
      <w:r w:rsidR="004A1AC6" w:rsidRPr="00280A76">
        <w:rPr>
          <w:lang w:eastAsia="ar-SA"/>
        </w:rPr>
        <w:t>№</w:t>
      </w:r>
      <w:r w:rsidRPr="00280A76">
        <w:rPr>
          <w:lang w:eastAsia="ar-SA"/>
        </w:rPr>
        <w:t>1</w:t>
      </w:r>
    </w:p>
    <w:p w14:paraId="06DD948A" w14:textId="77777777" w:rsidR="00B762E7" w:rsidRPr="00280A76" w:rsidRDefault="00A61161" w:rsidP="00DF0420">
      <w:pPr>
        <w:widowControl w:val="0"/>
        <w:suppressAutoHyphens/>
        <w:contextualSpacing/>
        <w:jc w:val="right"/>
        <w:rPr>
          <w:lang w:eastAsia="ar-SA"/>
        </w:rPr>
      </w:pPr>
      <w:r w:rsidRPr="00280A76">
        <w:rPr>
          <w:lang w:eastAsia="ar-SA"/>
        </w:rPr>
        <w:t>к</w:t>
      </w:r>
      <w:r w:rsidR="00B762E7" w:rsidRPr="00280A76">
        <w:rPr>
          <w:lang w:eastAsia="ar-SA"/>
        </w:rPr>
        <w:t xml:space="preserve"> </w:t>
      </w:r>
      <w:r w:rsidR="00977887" w:rsidRPr="00280A76">
        <w:rPr>
          <w:rFonts w:eastAsia="Calibri"/>
          <w:lang w:eastAsia="ar-SA"/>
        </w:rPr>
        <w:t>контракту</w:t>
      </w:r>
      <w:r w:rsidR="00B762E7" w:rsidRPr="00280A76">
        <w:rPr>
          <w:lang w:eastAsia="ar-SA"/>
        </w:rPr>
        <w:t xml:space="preserve"> №</w:t>
      </w:r>
      <w:r w:rsidR="00C043B9" w:rsidRPr="00280A76">
        <w:rPr>
          <w:lang w:eastAsia="ar-SA"/>
        </w:rPr>
        <w:t>_____</w:t>
      </w:r>
    </w:p>
    <w:p w14:paraId="7D982049" w14:textId="77777777" w:rsidR="00B762E7" w:rsidRPr="00280A76" w:rsidRDefault="00B762E7" w:rsidP="00DF0420">
      <w:pPr>
        <w:widowControl w:val="0"/>
        <w:suppressAutoHyphens/>
        <w:contextualSpacing/>
        <w:jc w:val="right"/>
        <w:rPr>
          <w:lang w:eastAsia="ar-SA"/>
        </w:rPr>
      </w:pPr>
      <w:r w:rsidRPr="00280A76">
        <w:rPr>
          <w:lang w:eastAsia="ar-SA"/>
        </w:rPr>
        <w:t>от «_____» __________ 20__г.</w:t>
      </w:r>
    </w:p>
    <w:p w14:paraId="501B8C86" w14:textId="77777777" w:rsidR="004A1AC6" w:rsidRPr="00280A76" w:rsidRDefault="004A1AC6" w:rsidP="00DF0420">
      <w:pPr>
        <w:widowControl w:val="0"/>
        <w:suppressAutoHyphens/>
        <w:contextualSpacing/>
        <w:jc w:val="right"/>
        <w:rPr>
          <w:b/>
          <w:bCs/>
          <w:lang w:eastAsia="ar-SA"/>
        </w:rPr>
      </w:pPr>
    </w:p>
    <w:p w14:paraId="4BEAE232" w14:textId="77777777" w:rsidR="004A1AC6" w:rsidRPr="00280A76" w:rsidRDefault="004A1AC6" w:rsidP="00DF0420">
      <w:pPr>
        <w:pStyle w:val="ConsPlusNormal"/>
        <w:widowControl w:val="0"/>
        <w:ind w:right="-1" w:firstLine="0"/>
        <w:jc w:val="center"/>
        <w:rPr>
          <w:rFonts w:ascii="Times New Roman" w:hAnsi="Times New Roman" w:cs="Times New Roman"/>
          <w:b/>
          <w:color w:val="000000"/>
          <w:sz w:val="24"/>
          <w:szCs w:val="24"/>
        </w:rPr>
      </w:pPr>
      <w:r w:rsidRPr="00280A76">
        <w:rPr>
          <w:rFonts w:ascii="Times New Roman" w:hAnsi="Times New Roman" w:cs="Times New Roman"/>
          <w:b/>
          <w:color w:val="000000"/>
          <w:sz w:val="24"/>
          <w:szCs w:val="24"/>
        </w:rPr>
        <w:t>Техническое задание</w:t>
      </w:r>
    </w:p>
    <w:p w14:paraId="0CF47920" w14:textId="77777777" w:rsidR="004A1AC6" w:rsidRPr="00280A76" w:rsidRDefault="004A1AC6" w:rsidP="00DF0420">
      <w:pPr>
        <w:pStyle w:val="ConsPlusNormal"/>
        <w:widowControl w:val="0"/>
        <w:ind w:right="-1" w:firstLine="0"/>
        <w:jc w:val="center"/>
        <w:rPr>
          <w:rFonts w:ascii="Times New Roman" w:hAnsi="Times New Roman" w:cs="Times New Roman"/>
          <w:b/>
          <w:color w:val="000000"/>
          <w:sz w:val="24"/>
          <w:szCs w:val="24"/>
        </w:rPr>
      </w:pPr>
    </w:p>
    <w:p w14:paraId="19D775C0" w14:textId="77777777" w:rsidR="00175433" w:rsidRPr="00280A76" w:rsidRDefault="00175433" w:rsidP="00175433">
      <w:pPr>
        <w:widowControl w:val="0"/>
        <w:ind w:right="-1" w:firstLine="709"/>
        <w:contextualSpacing/>
        <w:jc w:val="both"/>
        <w:rPr>
          <w:kern w:val="1"/>
        </w:rPr>
      </w:pPr>
      <w:r w:rsidRPr="00280A76">
        <w:rPr>
          <w:kern w:val="1"/>
        </w:rPr>
        <w:t xml:space="preserve">Лизингодатель обязуется </w:t>
      </w:r>
      <w:bookmarkStart w:id="5" w:name="_Hlk35683207"/>
      <w:r w:rsidRPr="00280A76">
        <w:rPr>
          <w:kern w:val="1"/>
        </w:rPr>
        <w:t xml:space="preserve">оказать услуги </w:t>
      </w:r>
      <w:bookmarkEnd w:id="5"/>
      <w:r w:rsidRPr="00280A76">
        <w:rPr>
          <w:kern w:val="1"/>
        </w:rPr>
        <w:t>по финансовой аренде (лизингу) автотранспортного средства (далее – товар) со следующими характеристиками:</w:t>
      </w:r>
    </w:p>
    <w:p w14:paraId="79CD1845" w14:textId="77777777" w:rsidR="00175433" w:rsidRPr="00280A76" w:rsidRDefault="00175433" w:rsidP="00175433">
      <w:pPr>
        <w:widowControl w:val="0"/>
        <w:suppressAutoHyphens/>
        <w:ind w:right="-1" w:firstLine="709"/>
        <w:contextualSpacing/>
        <w:jc w:val="both"/>
        <w:rPr>
          <w:kern w:val="32"/>
        </w:rPr>
      </w:pPr>
    </w:p>
    <w:p w14:paraId="4C2900E2" w14:textId="77777777" w:rsidR="00175433" w:rsidRPr="00280A76" w:rsidRDefault="00175433" w:rsidP="00175433">
      <w:pPr>
        <w:widowControl w:val="0"/>
        <w:suppressAutoHyphens/>
        <w:ind w:right="-1"/>
        <w:contextualSpacing/>
        <w:jc w:val="center"/>
        <w:rPr>
          <w:b/>
          <w:bCs/>
          <w:kern w:val="32"/>
        </w:rPr>
      </w:pPr>
      <w:r w:rsidRPr="00280A76">
        <w:rPr>
          <w:b/>
          <w:bCs/>
          <w:kern w:val="32"/>
        </w:rPr>
        <w:t>Перечень товаров, поставляемых Лизингодателем при оказании услуг</w:t>
      </w:r>
    </w:p>
    <w:p w14:paraId="5C13B4A4" w14:textId="77777777" w:rsidR="00175433" w:rsidRPr="00280A76" w:rsidRDefault="00175433" w:rsidP="00175433">
      <w:pPr>
        <w:autoSpaceDE w:val="0"/>
        <w:autoSpaceDN w:val="0"/>
        <w:adjustRightInd w:val="0"/>
        <w:ind w:right="-53"/>
        <w:jc w:val="center"/>
        <w:rPr>
          <w:b/>
          <w:color w:val="000000"/>
        </w:rPr>
      </w:pPr>
    </w:p>
    <w:p w14:paraId="7B05EFE9" w14:textId="77777777" w:rsidR="00175433" w:rsidRPr="00280A76" w:rsidRDefault="00175433" w:rsidP="00175433">
      <w:pPr>
        <w:autoSpaceDE w:val="0"/>
        <w:autoSpaceDN w:val="0"/>
        <w:adjustRightInd w:val="0"/>
        <w:ind w:right="-53"/>
        <w:jc w:val="center"/>
        <w:rPr>
          <w:b/>
          <w:color w:val="000000"/>
        </w:rPr>
      </w:pPr>
    </w:p>
    <w:p w14:paraId="2DD1B2E9" w14:textId="77777777" w:rsidR="00175433" w:rsidRPr="00280A76" w:rsidRDefault="00175433" w:rsidP="00175433">
      <w:pPr>
        <w:autoSpaceDE w:val="0"/>
        <w:autoSpaceDN w:val="0"/>
        <w:adjustRightInd w:val="0"/>
        <w:ind w:right="-53"/>
        <w:jc w:val="right"/>
        <w:rPr>
          <w:b/>
          <w:color w:val="000000"/>
        </w:rPr>
      </w:pPr>
      <w:r w:rsidRPr="00280A76">
        <w:rPr>
          <w:b/>
          <w:color w:val="000000"/>
        </w:rPr>
        <w:t>Таблица 1</w:t>
      </w:r>
    </w:p>
    <w:tbl>
      <w:tblPr>
        <w:tblW w:w="181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6"/>
        <w:gridCol w:w="1531"/>
        <w:gridCol w:w="3289"/>
        <w:gridCol w:w="2240"/>
        <w:gridCol w:w="2467"/>
        <w:gridCol w:w="4223"/>
        <w:gridCol w:w="118"/>
        <w:gridCol w:w="2596"/>
      </w:tblGrid>
      <w:tr w:rsidR="00175433" w:rsidRPr="00280A76" w14:paraId="2F5ED897" w14:textId="77777777" w:rsidTr="00175433">
        <w:trPr>
          <w:gridAfter w:val="2"/>
          <w:wAfter w:w="2714" w:type="dxa"/>
          <w:trHeight w:val="562"/>
        </w:trPr>
        <w:tc>
          <w:tcPr>
            <w:tcW w:w="426" w:type="dxa"/>
            <w:vMerge w:val="restart"/>
            <w:vAlign w:val="center"/>
          </w:tcPr>
          <w:p w14:paraId="60C95275" w14:textId="77777777" w:rsidR="00175433" w:rsidRPr="00280A76" w:rsidRDefault="00175433" w:rsidP="00175433">
            <w:pPr>
              <w:autoSpaceDE w:val="0"/>
              <w:autoSpaceDN w:val="0"/>
              <w:ind w:left="-108" w:right="-108"/>
              <w:contextualSpacing/>
              <w:jc w:val="center"/>
              <w:rPr>
                <w:b/>
              </w:rPr>
            </w:pPr>
            <w:r w:rsidRPr="00280A76">
              <w:rPr>
                <w:b/>
              </w:rPr>
              <w:t>№ п/п</w:t>
            </w:r>
          </w:p>
        </w:tc>
        <w:tc>
          <w:tcPr>
            <w:tcW w:w="1276" w:type="dxa"/>
            <w:vMerge w:val="restart"/>
            <w:vAlign w:val="center"/>
          </w:tcPr>
          <w:p w14:paraId="266D4D17" w14:textId="77777777" w:rsidR="00175433" w:rsidRPr="00280A76" w:rsidRDefault="00175433" w:rsidP="00175433">
            <w:pPr>
              <w:ind w:left="-108" w:right="-108"/>
              <w:jc w:val="center"/>
              <w:rPr>
                <w:b/>
              </w:rPr>
            </w:pPr>
            <w:r w:rsidRPr="00280A76">
              <w:rPr>
                <w:b/>
              </w:rPr>
              <w:t xml:space="preserve">Номер позиции </w:t>
            </w:r>
            <w:proofErr w:type="spellStart"/>
            <w:r w:rsidRPr="00280A76">
              <w:rPr>
                <w:b/>
              </w:rPr>
              <w:t>Региональ-ного</w:t>
            </w:r>
            <w:proofErr w:type="spellEnd"/>
            <w:r w:rsidRPr="00280A76">
              <w:rPr>
                <w:b/>
              </w:rPr>
              <w:t xml:space="preserve"> каталога ТРУ</w:t>
            </w:r>
          </w:p>
        </w:tc>
        <w:tc>
          <w:tcPr>
            <w:tcW w:w="1531" w:type="dxa"/>
            <w:vMerge w:val="restart"/>
            <w:vAlign w:val="center"/>
          </w:tcPr>
          <w:p w14:paraId="4A332520" w14:textId="77777777" w:rsidR="00175433" w:rsidRPr="00280A76" w:rsidRDefault="00175433" w:rsidP="00175433">
            <w:pPr>
              <w:ind w:left="-108" w:right="-108"/>
              <w:jc w:val="center"/>
              <w:rPr>
                <w:b/>
              </w:rPr>
            </w:pPr>
            <w:r w:rsidRPr="00280A76">
              <w:rPr>
                <w:b/>
              </w:rPr>
              <w:t>Код позиции КТРУ ЕИС / код ОКПД2 (ОК 034-2014 (КПЕС 2008))</w:t>
            </w:r>
          </w:p>
        </w:tc>
        <w:tc>
          <w:tcPr>
            <w:tcW w:w="3289" w:type="dxa"/>
            <w:vMerge w:val="restart"/>
            <w:vAlign w:val="center"/>
          </w:tcPr>
          <w:p w14:paraId="27241830" w14:textId="77777777" w:rsidR="00175433" w:rsidRPr="00280A76" w:rsidRDefault="00175433" w:rsidP="00175433">
            <w:pPr>
              <w:ind w:left="-108" w:right="-108"/>
              <w:jc w:val="center"/>
              <w:rPr>
                <w:b/>
              </w:rPr>
            </w:pPr>
            <w:r w:rsidRPr="00280A76">
              <w:rPr>
                <w:b/>
              </w:rPr>
              <w:t>Наименование Товара (включающее, в том числе его назначение, технические, функциональные и иные характеристики)</w:t>
            </w:r>
          </w:p>
          <w:p w14:paraId="2EC0C1EE" w14:textId="77777777" w:rsidR="00175433" w:rsidRPr="00280A76" w:rsidRDefault="00175433" w:rsidP="00175433">
            <w:pPr>
              <w:ind w:left="-108" w:right="-108"/>
              <w:jc w:val="center"/>
              <w:rPr>
                <w:b/>
              </w:rPr>
            </w:pPr>
            <w:r w:rsidRPr="00280A76">
              <w:rPr>
                <w:b/>
              </w:rPr>
              <w:t>(количество Товара)</w:t>
            </w:r>
          </w:p>
        </w:tc>
        <w:tc>
          <w:tcPr>
            <w:tcW w:w="8930" w:type="dxa"/>
            <w:gridSpan w:val="3"/>
            <w:vAlign w:val="center"/>
          </w:tcPr>
          <w:p w14:paraId="33DC8ECB" w14:textId="77777777" w:rsidR="00175433" w:rsidRPr="00280A76" w:rsidRDefault="000F2474" w:rsidP="00175433">
            <w:pPr>
              <w:contextualSpacing/>
              <w:jc w:val="center"/>
              <w:rPr>
                <w:b/>
              </w:rPr>
            </w:pPr>
            <w:r w:rsidRPr="0004350B">
              <w:rPr>
                <w:b/>
                <w:bCs/>
              </w:rPr>
              <w:t xml:space="preserve">Характеристики </w:t>
            </w:r>
            <w:r w:rsidR="00175433" w:rsidRPr="00280A76">
              <w:rPr>
                <w:b/>
                <w:bCs/>
                <w:color w:val="000000"/>
              </w:rPr>
              <w:t>Товара</w:t>
            </w:r>
          </w:p>
        </w:tc>
      </w:tr>
      <w:tr w:rsidR="00175433" w:rsidRPr="00280A76" w14:paraId="749B85D8" w14:textId="77777777" w:rsidTr="00175433">
        <w:trPr>
          <w:gridAfter w:val="2"/>
          <w:wAfter w:w="2714" w:type="dxa"/>
          <w:trHeight w:val="276"/>
        </w:trPr>
        <w:tc>
          <w:tcPr>
            <w:tcW w:w="426" w:type="dxa"/>
            <w:vMerge/>
            <w:vAlign w:val="center"/>
          </w:tcPr>
          <w:p w14:paraId="64A7E056" w14:textId="77777777" w:rsidR="00175433" w:rsidRPr="00280A76" w:rsidRDefault="00175433" w:rsidP="00175433">
            <w:pPr>
              <w:autoSpaceDE w:val="0"/>
              <w:autoSpaceDN w:val="0"/>
              <w:ind w:left="-108" w:right="-108"/>
              <w:jc w:val="center"/>
              <w:rPr>
                <w:b/>
              </w:rPr>
            </w:pPr>
          </w:p>
        </w:tc>
        <w:tc>
          <w:tcPr>
            <w:tcW w:w="1276" w:type="dxa"/>
            <w:vMerge/>
            <w:vAlign w:val="center"/>
          </w:tcPr>
          <w:p w14:paraId="17562806" w14:textId="77777777" w:rsidR="00175433" w:rsidRPr="00280A76" w:rsidRDefault="00175433" w:rsidP="00175433">
            <w:pPr>
              <w:ind w:left="-108" w:right="-108"/>
              <w:jc w:val="center"/>
              <w:rPr>
                <w:b/>
              </w:rPr>
            </w:pPr>
          </w:p>
        </w:tc>
        <w:tc>
          <w:tcPr>
            <w:tcW w:w="1531" w:type="dxa"/>
            <w:vMerge/>
            <w:vAlign w:val="center"/>
          </w:tcPr>
          <w:p w14:paraId="5F4A2D6B" w14:textId="77777777" w:rsidR="00175433" w:rsidRPr="00280A76" w:rsidRDefault="00175433" w:rsidP="00175433">
            <w:pPr>
              <w:ind w:left="-108" w:right="-108"/>
              <w:jc w:val="center"/>
              <w:rPr>
                <w:b/>
              </w:rPr>
            </w:pPr>
          </w:p>
        </w:tc>
        <w:tc>
          <w:tcPr>
            <w:tcW w:w="3289" w:type="dxa"/>
            <w:vMerge/>
            <w:vAlign w:val="center"/>
          </w:tcPr>
          <w:p w14:paraId="3BBD4766" w14:textId="77777777" w:rsidR="00175433" w:rsidRPr="00280A76" w:rsidRDefault="00175433" w:rsidP="00175433">
            <w:pPr>
              <w:ind w:left="-108" w:right="-108"/>
              <w:jc w:val="center"/>
              <w:rPr>
                <w:b/>
              </w:rPr>
            </w:pPr>
          </w:p>
        </w:tc>
        <w:tc>
          <w:tcPr>
            <w:tcW w:w="2240" w:type="dxa"/>
            <w:vAlign w:val="center"/>
          </w:tcPr>
          <w:p w14:paraId="6768F29D" w14:textId="77777777" w:rsidR="00175433" w:rsidRPr="00280A76" w:rsidRDefault="00175433" w:rsidP="00175433">
            <w:pPr>
              <w:widowControl w:val="0"/>
              <w:jc w:val="center"/>
              <w:rPr>
                <w:b/>
              </w:rPr>
            </w:pPr>
            <w:r w:rsidRPr="00280A76">
              <w:rPr>
                <w:b/>
              </w:rPr>
              <w:t>Наименование показателя</w:t>
            </w:r>
          </w:p>
        </w:tc>
        <w:tc>
          <w:tcPr>
            <w:tcW w:w="2467" w:type="dxa"/>
            <w:vAlign w:val="center"/>
          </w:tcPr>
          <w:p w14:paraId="403053B7" w14:textId="77777777" w:rsidR="00175433" w:rsidRPr="00280A76" w:rsidRDefault="00175433" w:rsidP="00175433">
            <w:pPr>
              <w:widowControl w:val="0"/>
              <w:ind w:left="-101" w:right="-108"/>
              <w:jc w:val="center"/>
              <w:rPr>
                <w:b/>
              </w:rPr>
            </w:pPr>
            <w:r w:rsidRPr="00280A76">
              <w:rPr>
                <w:b/>
              </w:rPr>
              <w:t>Единица измерения показателя</w:t>
            </w:r>
          </w:p>
        </w:tc>
        <w:tc>
          <w:tcPr>
            <w:tcW w:w="4223" w:type="dxa"/>
            <w:vAlign w:val="center"/>
          </w:tcPr>
          <w:p w14:paraId="190875CA" w14:textId="77777777" w:rsidR="00175433" w:rsidRPr="00280A76" w:rsidRDefault="00175433" w:rsidP="00175433">
            <w:pPr>
              <w:widowControl w:val="0"/>
              <w:contextualSpacing/>
              <w:jc w:val="center"/>
              <w:rPr>
                <w:b/>
              </w:rPr>
            </w:pPr>
            <w:r w:rsidRPr="00280A76">
              <w:rPr>
                <w:b/>
              </w:rPr>
              <w:t>Значение показателя</w:t>
            </w:r>
          </w:p>
        </w:tc>
      </w:tr>
      <w:tr w:rsidR="00175433" w:rsidRPr="00280A76" w14:paraId="245C07B1" w14:textId="77777777" w:rsidTr="00175433">
        <w:trPr>
          <w:gridAfter w:val="2"/>
          <w:wAfter w:w="2714" w:type="dxa"/>
          <w:trHeight w:val="20"/>
        </w:trPr>
        <w:tc>
          <w:tcPr>
            <w:tcW w:w="426" w:type="dxa"/>
            <w:vAlign w:val="center"/>
          </w:tcPr>
          <w:p w14:paraId="0D6AA9E8" w14:textId="77777777" w:rsidR="00175433" w:rsidRPr="00280A76" w:rsidRDefault="00175433" w:rsidP="00175433">
            <w:pPr>
              <w:autoSpaceDE w:val="0"/>
              <w:autoSpaceDN w:val="0"/>
              <w:ind w:left="-108" w:right="-108"/>
              <w:jc w:val="center"/>
              <w:rPr>
                <w:b/>
                <w:lang w:val="en-US"/>
              </w:rPr>
            </w:pPr>
            <w:r w:rsidRPr="00280A76">
              <w:rPr>
                <w:b/>
                <w:lang w:val="en-US"/>
              </w:rPr>
              <w:t>1</w:t>
            </w:r>
          </w:p>
        </w:tc>
        <w:tc>
          <w:tcPr>
            <w:tcW w:w="1276" w:type="dxa"/>
            <w:vAlign w:val="center"/>
          </w:tcPr>
          <w:p w14:paraId="5004D543" w14:textId="77777777" w:rsidR="00175433" w:rsidRPr="00280A76" w:rsidRDefault="00175433" w:rsidP="00175433">
            <w:pPr>
              <w:ind w:left="-108" w:right="-108"/>
              <w:jc w:val="center"/>
              <w:rPr>
                <w:b/>
              </w:rPr>
            </w:pPr>
            <w:r w:rsidRPr="00280A76">
              <w:rPr>
                <w:b/>
              </w:rPr>
              <w:t>2</w:t>
            </w:r>
          </w:p>
        </w:tc>
        <w:tc>
          <w:tcPr>
            <w:tcW w:w="1531" w:type="dxa"/>
            <w:vAlign w:val="center"/>
          </w:tcPr>
          <w:p w14:paraId="64765D14" w14:textId="77777777" w:rsidR="00175433" w:rsidRPr="00280A76" w:rsidRDefault="00175433" w:rsidP="00175433">
            <w:pPr>
              <w:ind w:left="-108" w:right="-108"/>
              <w:jc w:val="center"/>
              <w:rPr>
                <w:b/>
              </w:rPr>
            </w:pPr>
            <w:r w:rsidRPr="00280A76">
              <w:rPr>
                <w:b/>
              </w:rPr>
              <w:t>3</w:t>
            </w:r>
          </w:p>
        </w:tc>
        <w:tc>
          <w:tcPr>
            <w:tcW w:w="3289" w:type="dxa"/>
            <w:vAlign w:val="center"/>
          </w:tcPr>
          <w:p w14:paraId="2BDDBE21" w14:textId="77777777" w:rsidR="00175433" w:rsidRPr="00280A76" w:rsidRDefault="00175433" w:rsidP="00175433">
            <w:pPr>
              <w:ind w:left="-108" w:right="-108"/>
              <w:jc w:val="center"/>
              <w:rPr>
                <w:b/>
              </w:rPr>
            </w:pPr>
            <w:r w:rsidRPr="00280A76">
              <w:rPr>
                <w:b/>
              </w:rPr>
              <w:t>4</w:t>
            </w:r>
          </w:p>
        </w:tc>
        <w:tc>
          <w:tcPr>
            <w:tcW w:w="2240" w:type="dxa"/>
            <w:vAlign w:val="center"/>
          </w:tcPr>
          <w:p w14:paraId="74D3C71C" w14:textId="77777777" w:rsidR="00175433" w:rsidRPr="00280A76" w:rsidRDefault="00175433" w:rsidP="00175433">
            <w:pPr>
              <w:widowControl w:val="0"/>
              <w:jc w:val="center"/>
              <w:rPr>
                <w:b/>
              </w:rPr>
            </w:pPr>
            <w:r w:rsidRPr="00280A76">
              <w:rPr>
                <w:b/>
              </w:rPr>
              <w:t>5</w:t>
            </w:r>
          </w:p>
        </w:tc>
        <w:tc>
          <w:tcPr>
            <w:tcW w:w="2467" w:type="dxa"/>
            <w:vAlign w:val="center"/>
          </w:tcPr>
          <w:p w14:paraId="7B8A762E" w14:textId="77777777" w:rsidR="00175433" w:rsidRPr="00280A76" w:rsidRDefault="00175433" w:rsidP="00175433">
            <w:pPr>
              <w:widowControl w:val="0"/>
              <w:jc w:val="center"/>
              <w:rPr>
                <w:b/>
              </w:rPr>
            </w:pPr>
            <w:r w:rsidRPr="00280A76">
              <w:rPr>
                <w:b/>
              </w:rPr>
              <w:t>6</w:t>
            </w:r>
          </w:p>
        </w:tc>
        <w:tc>
          <w:tcPr>
            <w:tcW w:w="4223" w:type="dxa"/>
            <w:vAlign w:val="center"/>
          </w:tcPr>
          <w:p w14:paraId="09E4AA0A" w14:textId="77777777" w:rsidR="00175433" w:rsidRPr="00280A76" w:rsidRDefault="00175433" w:rsidP="00175433">
            <w:pPr>
              <w:widowControl w:val="0"/>
              <w:contextualSpacing/>
              <w:jc w:val="center"/>
              <w:rPr>
                <w:b/>
              </w:rPr>
            </w:pPr>
            <w:r w:rsidRPr="00280A76">
              <w:rPr>
                <w:b/>
              </w:rPr>
              <w:t>7</w:t>
            </w:r>
          </w:p>
        </w:tc>
      </w:tr>
      <w:tr w:rsidR="00175433" w:rsidRPr="00280A76" w14:paraId="2C95E833" w14:textId="77777777" w:rsidTr="00175433">
        <w:trPr>
          <w:trHeight w:val="20"/>
        </w:trPr>
        <w:tc>
          <w:tcPr>
            <w:tcW w:w="426" w:type="dxa"/>
          </w:tcPr>
          <w:p w14:paraId="799FE4C5" w14:textId="77777777" w:rsidR="00175433" w:rsidRPr="00280A76" w:rsidRDefault="00175433" w:rsidP="00175433">
            <w:pPr>
              <w:autoSpaceDE w:val="0"/>
              <w:autoSpaceDN w:val="0"/>
              <w:ind w:left="-108" w:right="-108"/>
              <w:jc w:val="center"/>
              <w:rPr>
                <w:b/>
              </w:rPr>
            </w:pPr>
            <w:r w:rsidRPr="00280A76">
              <w:rPr>
                <w:noProof/>
              </w:rPr>
              <w:t>1</w:t>
            </w:r>
          </w:p>
        </w:tc>
        <w:tc>
          <w:tcPr>
            <w:tcW w:w="1276" w:type="dxa"/>
          </w:tcPr>
          <w:p w14:paraId="061840BF" w14:textId="77777777" w:rsidR="00175433" w:rsidRPr="00280A76" w:rsidRDefault="00175433" w:rsidP="00175433">
            <w:pPr>
              <w:jc w:val="center"/>
              <w:rPr>
                <w:lang w:val="en-US"/>
              </w:rPr>
            </w:pPr>
            <w:r w:rsidRPr="00280A76">
              <w:rPr>
                <w:lang w:val="en-US"/>
              </w:rPr>
              <w:t>-</w:t>
            </w:r>
          </w:p>
          <w:p w14:paraId="6B789781" w14:textId="77777777" w:rsidR="00175433" w:rsidRPr="00280A76" w:rsidRDefault="00175433" w:rsidP="00175433">
            <w:pPr>
              <w:jc w:val="center"/>
            </w:pPr>
          </w:p>
        </w:tc>
        <w:tc>
          <w:tcPr>
            <w:tcW w:w="1531" w:type="dxa"/>
          </w:tcPr>
          <w:p w14:paraId="0C5931F1" w14:textId="77777777" w:rsidR="00175433" w:rsidRPr="00280A76" w:rsidRDefault="00175433" w:rsidP="00175433">
            <w:pPr>
              <w:jc w:val="both"/>
            </w:pPr>
            <w:r w:rsidRPr="00280A76">
              <w:t>29.10.59.130-00000012</w:t>
            </w:r>
          </w:p>
        </w:tc>
        <w:tc>
          <w:tcPr>
            <w:tcW w:w="3289" w:type="dxa"/>
          </w:tcPr>
          <w:p w14:paraId="54DDAA9D" w14:textId="77777777" w:rsidR="00175433" w:rsidRPr="00280A76" w:rsidRDefault="00175433" w:rsidP="00175433">
            <w:pPr>
              <w:jc w:val="center"/>
              <w:rPr>
                <w:shd w:val="clear" w:color="auto" w:fill="FFFFFF"/>
              </w:rPr>
            </w:pPr>
            <w:r w:rsidRPr="00280A76">
              <w:rPr>
                <w:shd w:val="clear" w:color="auto" w:fill="FFFFFF"/>
              </w:rPr>
              <w:t>Средство транспортное для коммунального хозяйства и содержания дорог</w:t>
            </w:r>
          </w:p>
          <w:p w14:paraId="56E72E7D" w14:textId="77777777" w:rsidR="00175433" w:rsidRPr="00280A76" w:rsidRDefault="00175433" w:rsidP="00175433">
            <w:pPr>
              <w:jc w:val="center"/>
            </w:pPr>
            <w:r w:rsidRPr="00280A76">
              <w:rPr>
                <w:shd w:val="clear" w:color="auto" w:fill="FFFFFF"/>
              </w:rPr>
              <w:t>(1 шт.)</w:t>
            </w:r>
          </w:p>
        </w:tc>
        <w:tc>
          <w:tcPr>
            <w:tcW w:w="9048" w:type="dxa"/>
            <w:gridSpan w:val="4"/>
            <w:tcMar>
              <w:left w:w="0" w:type="dxa"/>
              <w:right w:w="0" w:type="dxa"/>
            </w:tcMar>
          </w:tcPr>
          <w:tbl>
            <w:tblPr>
              <w:tblW w:w="8922" w:type="dxa"/>
              <w:tblBorders>
                <w:top w:val="nil"/>
                <w:left w:val="nil"/>
                <w:bottom w:val="single" w:sz="4" w:space="0" w:color="auto"/>
                <w:right w:val="nil"/>
                <w:insideH w:val="single" w:sz="4" w:space="0" w:color="auto"/>
                <w:insideV w:val="single" w:sz="4" w:space="0" w:color="auto"/>
              </w:tblBorders>
              <w:tblLayout w:type="fixed"/>
              <w:tblLook w:val="04A0" w:firstRow="1" w:lastRow="0" w:firstColumn="1" w:lastColumn="0" w:noHBand="0" w:noVBand="1"/>
            </w:tblPr>
            <w:tblGrid>
              <w:gridCol w:w="2238"/>
              <w:gridCol w:w="2467"/>
              <w:gridCol w:w="4217"/>
            </w:tblGrid>
            <w:tr w:rsidR="00175433" w:rsidRPr="00280A76" w14:paraId="61724DC4" w14:textId="77777777" w:rsidTr="00175433">
              <w:trPr>
                <w:trHeight w:val="23"/>
              </w:trPr>
              <w:tc>
                <w:tcPr>
                  <w:tcW w:w="2238" w:type="dxa"/>
                  <w:tcBorders>
                    <w:top w:val="single" w:sz="4" w:space="0" w:color="auto"/>
                    <w:left w:val="nil"/>
                    <w:bottom w:val="single" w:sz="4" w:space="0" w:color="auto"/>
                  </w:tcBorders>
                  <w:shd w:val="clear" w:color="auto" w:fill="auto"/>
                </w:tcPr>
                <w:p w14:paraId="7DEF48FF" w14:textId="77777777" w:rsidR="00175433" w:rsidRPr="00280A76" w:rsidRDefault="00175433" w:rsidP="00175433">
                  <w:pPr>
                    <w:widowControl w:val="0"/>
                    <w:jc w:val="both"/>
                  </w:pPr>
                </w:p>
              </w:tc>
              <w:tc>
                <w:tcPr>
                  <w:tcW w:w="2467" w:type="dxa"/>
                  <w:shd w:val="clear" w:color="auto" w:fill="auto"/>
                </w:tcPr>
                <w:p w14:paraId="5FD06BCD" w14:textId="77777777" w:rsidR="00175433" w:rsidRPr="00280A76" w:rsidRDefault="00175433" w:rsidP="00175433">
                  <w:pPr>
                    <w:widowControl w:val="0"/>
                    <w:contextualSpacing/>
                    <w:jc w:val="center"/>
                    <w:rPr>
                      <w:lang w:val="en-US"/>
                    </w:rPr>
                  </w:pPr>
                </w:p>
              </w:tc>
              <w:tc>
                <w:tcPr>
                  <w:tcW w:w="4217" w:type="dxa"/>
                  <w:shd w:val="clear" w:color="auto" w:fill="auto"/>
                </w:tcPr>
                <w:p w14:paraId="59C47967" w14:textId="77777777" w:rsidR="00175433" w:rsidRPr="00280A76" w:rsidRDefault="00175433" w:rsidP="00175433">
                  <w:pPr>
                    <w:widowControl w:val="0"/>
                    <w:ind w:hanging="6"/>
                    <w:jc w:val="center"/>
                  </w:pPr>
                </w:p>
              </w:tc>
            </w:tr>
            <w:tr w:rsidR="00175433" w:rsidRPr="00280A76" w14:paraId="1AF3D5F7" w14:textId="77777777" w:rsidTr="00175433">
              <w:trPr>
                <w:trHeight w:val="23"/>
              </w:trPr>
              <w:tc>
                <w:tcPr>
                  <w:tcW w:w="2238" w:type="dxa"/>
                  <w:tcBorders>
                    <w:top w:val="single" w:sz="4" w:space="0" w:color="auto"/>
                    <w:left w:val="nil"/>
                    <w:bottom w:val="single" w:sz="4" w:space="0" w:color="auto"/>
                  </w:tcBorders>
                  <w:shd w:val="clear" w:color="auto" w:fill="auto"/>
                </w:tcPr>
                <w:p w14:paraId="791E40E0" w14:textId="77777777" w:rsidR="00175433" w:rsidRPr="00280A76" w:rsidRDefault="00175433" w:rsidP="00175433">
                  <w:pPr>
                    <w:widowControl w:val="0"/>
                    <w:jc w:val="both"/>
                  </w:pPr>
                </w:p>
              </w:tc>
              <w:tc>
                <w:tcPr>
                  <w:tcW w:w="2467" w:type="dxa"/>
                  <w:shd w:val="clear" w:color="auto" w:fill="auto"/>
                </w:tcPr>
                <w:p w14:paraId="18ABC810" w14:textId="77777777" w:rsidR="00175433" w:rsidRPr="00280A76" w:rsidRDefault="00175433" w:rsidP="00175433">
                  <w:pPr>
                    <w:widowControl w:val="0"/>
                    <w:contextualSpacing/>
                    <w:jc w:val="center"/>
                    <w:rPr>
                      <w:lang w:val="en-US"/>
                    </w:rPr>
                  </w:pPr>
                </w:p>
              </w:tc>
              <w:tc>
                <w:tcPr>
                  <w:tcW w:w="4217" w:type="dxa"/>
                  <w:shd w:val="clear" w:color="auto" w:fill="auto"/>
                </w:tcPr>
                <w:p w14:paraId="1126DCDD" w14:textId="77777777" w:rsidR="00175433" w:rsidRPr="00280A76" w:rsidRDefault="00175433" w:rsidP="00175433">
                  <w:pPr>
                    <w:widowControl w:val="0"/>
                    <w:ind w:hanging="6"/>
                    <w:jc w:val="center"/>
                  </w:pPr>
                </w:p>
              </w:tc>
            </w:tr>
            <w:tr w:rsidR="00175433" w:rsidRPr="00280A76" w14:paraId="717B6C28" w14:textId="77777777" w:rsidTr="00175433">
              <w:trPr>
                <w:trHeight w:val="23"/>
              </w:trPr>
              <w:tc>
                <w:tcPr>
                  <w:tcW w:w="2238" w:type="dxa"/>
                  <w:tcBorders>
                    <w:top w:val="single" w:sz="4" w:space="0" w:color="auto"/>
                    <w:left w:val="nil"/>
                    <w:bottom w:val="single" w:sz="4" w:space="0" w:color="auto"/>
                  </w:tcBorders>
                  <w:shd w:val="clear" w:color="auto" w:fill="auto"/>
                </w:tcPr>
                <w:p w14:paraId="176429BE" w14:textId="77777777" w:rsidR="00175433" w:rsidRPr="00280A76" w:rsidRDefault="00175433" w:rsidP="00175433">
                  <w:pPr>
                    <w:widowControl w:val="0"/>
                    <w:jc w:val="both"/>
                  </w:pPr>
                </w:p>
              </w:tc>
              <w:tc>
                <w:tcPr>
                  <w:tcW w:w="2467" w:type="dxa"/>
                  <w:shd w:val="clear" w:color="auto" w:fill="auto"/>
                </w:tcPr>
                <w:p w14:paraId="78A21CA9" w14:textId="77777777" w:rsidR="00175433" w:rsidRPr="00280A76" w:rsidRDefault="00175433" w:rsidP="00175433">
                  <w:pPr>
                    <w:widowControl w:val="0"/>
                    <w:contextualSpacing/>
                    <w:jc w:val="center"/>
                    <w:rPr>
                      <w:lang w:val="en-US"/>
                    </w:rPr>
                  </w:pPr>
                </w:p>
              </w:tc>
              <w:tc>
                <w:tcPr>
                  <w:tcW w:w="4217" w:type="dxa"/>
                  <w:shd w:val="clear" w:color="auto" w:fill="auto"/>
                </w:tcPr>
                <w:p w14:paraId="7E3279E6" w14:textId="77777777" w:rsidR="00175433" w:rsidRPr="00280A76" w:rsidRDefault="00175433" w:rsidP="00175433">
                  <w:pPr>
                    <w:widowControl w:val="0"/>
                    <w:ind w:hanging="6"/>
                    <w:jc w:val="center"/>
                  </w:pPr>
                </w:p>
              </w:tc>
            </w:tr>
            <w:tr w:rsidR="00175433" w:rsidRPr="00280A76" w14:paraId="54A62639" w14:textId="77777777" w:rsidTr="00175433">
              <w:trPr>
                <w:trHeight w:val="23"/>
              </w:trPr>
              <w:tc>
                <w:tcPr>
                  <w:tcW w:w="2238" w:type="dxa"/>
                  <w:tcBorders>
                    <w:top w:val="single" w:sz="4" w:space="0" w:color="auto"/>
                    <w:left w:val="nil"/>
                    <w:bottom w:val="single" w:sz="4" w:space="0" w:color="auto"/>
                  </w:tcBorders>
                  <w:shd w:val="clear" w:color="auto" w:fill="auto"/>
                </w:tcPr>
                <w:p w14:paraId="26F12143" w14:textId="77777777" w:rsidR="00175433" w:rsidRPr="00280A76" w:rsidRDefault="00175433" w:rsidP="00175433">
                  <w:pPr>
                    <w:widowControl w:val="0"/>
                    <w:jc w:val="both"/>
                  </w:pPr>
                </w:p>
              </w:tc>
              <w:tc>
                <w:tcPr>
                  <w:tcW w:w="2467" w:type="dxa"/>
                  <w:shd w:val="clear" w:color="auto" w:fill="auto"/>
                </w:tcPr>
                <w:p w14:paraId="0B95BC05" w14:textId="77777777" w:rsidR="00175433" w:rsidRPr="00280A76" w:rsidRDefault="00175433" w:rsidP="00175433">
                  <w:pPr>
                    <w:widowControl w:val="0"/>
                    <w:contextualSpacing/>
                    <w:jc w:val="center"/>
                    <w:rPr>
                      <w:lang w:val="en-US"/>
                    </w:rPr>
                  </w:pPr>
                </w:p>
              </w:tc>
              <w:tc>
                <w:tcPr>
                  <w:tcW w:w="4217" w:type="dxa"/>
                  <w:shd w:val="clear" w:color="auto" w:fill="auto"/>
                </w:tcPr>
                <w:p w14:paraId="0A5AB388" w14:textId="77777777" w:rsidR="00175433" w:rsidRPr="00280A76" w:rsidRDefault="00175433" w:rsidP="00175433">
                  <w:pPr>
                    <w:widowControl w:val="0"/>
                    <w:ind w:hanging="6"/>
                    <w:jc w:val="center"/>
                  </w:pPr>
                </w:p>
              </w:tc>
            </w:tr>
            <w:tr w:rsidR="00175433" w:rsidRPr="00280A76" w14:paraId="411D1921" w14:textId="77777777" w:rsidTr="00175433">
              <w:trPr>
                <w:trHeight w:val="23"/>
              </w:trPr>
              <w:tc>
                <w:tcPr>
                  <w:tcW w:w="2238" w:type="dxa"/>
                  <w:tcBorders>
                    <w:top w:val="single" w:sz="4" w:space="0" w:color="auto"/>
                    <w:left w:val="nil"/>
                    <w:bottom w:val="single" w:sz="4" w:space="0" w:color="auto"/>
                  </w:tcBorders>
                  <w:shd w:val="clear" w:color="auto" w:fill="auto"/>
                </w:tcPr>
                <w:p w14:paraId="05152CEE" w14:textId="77777777" w:rsidR="00175433" w:rsidRPr="00280A76" w:rsidRDefault="00175433" w:rsidP="00175433">
                  <w:pPr>
                    <w:widowControl w:val="0"/>
                    <w:jc w:val="both"/>
                  </w:pPr>
                </w:p>
              </w:tc>
              <w:tc>
                <w:tcPr>
                  <w:tcW w:w="2467" w:type="dxa"/>
                  <w:shd w:val="clear" w:color="auto" w:fill="auto"/>
                </w:tcPr>
                <w:p w14:paraId="1869603C" w14:textId="77777777" w:rsidR="00175433" w:rsidRPr="00280A76" w:rsidRDefault="00175433" w:rsidP="00175433">
                  <w:pPr>
                    <w:widowControl w:val="0"/>
                    <w:contextualSpacing/>
                    <w:jc w:val="center"/>
                    <w:rPr>
                      <w:lang w:val="en-US"/>
                    </w:rPr>
                  </w:pPr>
                </w:p>
              </w:tc>
              <w:tc>
                <w:tcPr>
                  <w:tcW w:w="4217" w:type="dxa"/>
                  <w:shd w:val="clear" w:color="auto" w:fill="auto"/>
                </w:tcPr>
                <w:p w14:paraId="1D9D9300" w14:textId="77777777" w:rsidR="00175433" w:rsidRPr="00280A76" w:rsidRDefault="00175433" w:rsidP="00175433">
                  <w:pPr>
                    <w:widowControl w:val="0"/>
                    <w:ind w:hanging="6"/>
                    <w:jc w:val="center"/>
                  </w:pPr>
                </w:p>
              </w:tc>
            </w:tr>
            <w:tr w:rsidR="00175433" w:rsidRPr="00280A76" w14:paraId="03AEDDA9" w14:textId="77777777" w:rsidTr="00175433">
              <w:trPr>
                <w:trHeight w:val="23"/>
              </w:trPr>
              <w:tc>
                <w:tcPr>
                  <w:tcW w:w="2238" w:type="dxa"/>
                  <w:tcBorders>
                    <w:top w:val="single" w:sz="4" w:space="0" w:color="auto"/>
                    <w:left w:val="nil"/>
                    <w:bottom w:val="single" w:sz="4" w:space="0" w:color="auto"/>
                  </w:tcBorders>
                  <w:shd w:val="clear" w:color="auto" w:fill="auto"/>
                </w:tcPr>
                <w:p w14:paraId="1459CE53" w14:textId="77777777" w:rsidR="00175433" w:rsidRPr="00280A76" w:rsidRDefault="00175433" w:rsidP="00175433">
                  <w:pPr>
                    <w:widowControl w:val="0"/>
                    <w:jc w:val="both"/>
                  </w:pPr>
                </w:p>
              </w:tc>
              <w:tc>
                <w:tcPr>
                  <w:tcW w:w="2467" w:type="dxa"/>
                  <w:shd w:val="clear" w:color="auto" w:fill="auto"/>
                </w:tcPr>
                <w:p w14:paraId="544CF6A1" w14:textId="77777777" w:rsidR="00175433" w:rsidRPr="00280A76" w:rsidRDefault="00175433" w:rsidP="00175433">
                  <w:pPr>
                    <w:widowControl w:val="0"/>
                    <w:contextualSpacing/>
                    <w:jc w:val="center"/>
                    <w:rPr>
                      <w:lang w:val="en-US"/>
                    </w:rPr>
                  </w:pPr>
                </w:p>
              </w:tc>
              <w:tc>
                <w:tcPr>
                  <w:tcW w:w="4217" w:type="dxa"/>
                  <w:shd w:val="clear" w:color="auto" w:fill="auto"/>
                </w:tcPr>
                <w:p w14:paraId="279E6C56" w14:textId="77777777" w:rsidR="00175433" w:rsidRPr="00280A76" w:rsidRDefault="00175433" w:rsidP="00175433">
                  <w:pPr>
                    <w:widowControl w:val="0"/>
                    <w:ind w:hanging="6"/>
                    <w:jc w:val="center"/>
                  </w:pPr>
                </w:p>
              </w:tc>
            </w:tr>
            <w:tr w:rsidR="00175433" w:rsidRPr="00280A76" w14:paraId="339132F1" w14:textId="77777777" w:rsidTr="00175433">
              <w:trPr>
                <w:trHeight w:val="23"/>
              </w:trPr>
              <w:tc>
                <w:tcPr>
                  <w:tcW w:w="2238" w:type="dxa"/>
                  <w:tcBorders>
                    <w:top w:val="single" w:sz="4" w:space="0" w:color="auto"/>
                    <w:left w:val="nil"/>
                    <w:bottom w:val="single" w:sz="4" w:space="0" w:color="auto"/>
                  </w:tcBorders>
                  <w:shd w:val="clear" w:color="auto" w:fill="auto"/>
                </w:tcPr>
                <w:p w14:paraId="667A5BA2" w14:textId="77777777" w:rsidR="00175433" w:rsidRPr="00280A76" w:rsidRDefault="00175433" w:rsidP="00175433">
                  <w:pPr>
                    <w:widowControl w:val="0"/>
                    <w:jc w:val="both"/>
                  </w:pPr>
                </w:p>
              </w:tc>
              <w:tc>
                <w:tcPr>
                  <w:tcW w:w="2467" w:type="dxa"/>
                  <w:shd w:val="clear" w:color="auto" w:fill="auto"/>
                </w:tcPr>
                <w:p w14:paraId="7F1A3B60" w14:textId="77777777" w:rsidR="00175433" w:rsidRPr="00280A76" w:rsidRDefault="00175433" w:rsidP="00175433">
                  <w:pPr>
                    <w:widowControl w:val="0"/>
                    <w:contextualSpacing/>
                    <w:jc w:val="center"/>
                    <w:rPr>
                      <w:lang w:val="en-US"/>
                    </w:rPr>
                  </w:pPr>
                </w:p>
              </w:tc>
              <w:tc>
                <w:tcPr>
                  <w:tcW w:w="4217" w:type="dxa"/>
                  <w:shd w:val="clear" w:color="auto" w:fill="auto"/>
                </w:tcPr>
                <w:p w14:paraId="2C64D6CD" w14:textId="77777777" w:rsidR="00175433" w:rsidRPr="00280A76" w:rsidRDefault="00175433" w:rsidP="00175433">
                  <w:pPr>
                    <w:widowControl w:val="0"/>
                    <w:ind w:hanging="6"/>
                    <w:jc w:val="center"/>
                  </w:pPr>
                </w:p>
              </w:tc>
            </w:tr>
            <w:tr w:rsidR="00175433" w:rsidRPr="00280A76" w14:paraId="3CFD475D" w14:textId="77777777" w:rsidTr="00175433">
              <w:trPr>
                <w:trHeight w:val="23"/>
              </w:trPr>
              <w:tc>
                <w:tcPr>
                  <w:tcW w:w="2238" w:type="dxa"/>
                  <w:tcBorders>
                    <w:top w:val="single" w:sz="4" w:space="0" w:color="auto"/>
                    <w:left w:val="nil"/>
                    <w:bottom w:val="single" w:sz="4" w:space="0" w:color="auto"/>
                  </w:tcBorders>
                  <w:shd w:val="clear" w:color="auto" w:fill="auto"/>
                </w:tcPr>
                <w:p w14:paraId="645C116E" w14:textId="77777777" w:rsidR="00175433" w:rsidRPr="00280A76" w:rsidRDefault="00175433" w:rsidP="00175433">
                  <w:pPr>
                    <w:widowControl w:val="0"/>
                    <w:jc w:val="both"/>
                  </w:pPr>
                </w:p>
              </w:tc>
              <w:tc>
                <w:tcPr>
                  <w:tcW w:w="2467" w:type="dxa"/>
                  <w:shd w:val="clear" w:color="auto" w:fill="auto"/>
                </w:tcPr>
                <w:p w14:paraId="3B15868C" w14:textId="77777777" w:rsidR="00175433" w:rsidRPr="00280A76" w:rsidRDefault="00175433" w:rsidP="00175433">
                  <w:pPr>
                    <w:widowControl w:val="0"/>
                    <w:contextualSpacing/>
                    <w:jc w:val="center"/>
                    <w:rPr>
                      <w:lang w:val="en-US"/>
                    </w:rPr>
                  </w:pPr>
                </w:p>
              </w:tc>
              <w:tc>
                <w:tcPr>
                  <w:tcW w:w="4217" w:type="dxa"/>
                  <w:shd w:val="clear" w:color="auto" w:fill="auto"/>
                </w:tcPr>
                <w:p w14:paraId="43D77DAE" w14:textId="77777777" w:rsidR="00175433" w:rsidRPr="00280A76" w:rsidRDefault="00175433" w:rsidP="00175433">
                  <w:pPr>
                    <w:widowControl w:val="0"/>
                    <w:ind w:hanging="6"/>
                    <w:jc w:val="center"/>
                  </w:pPr>
                </w:p>
              </w:tc>
            </w:tr>
            <w:tr w:rsidR="00175433" w:rsidRPr="00280A76" w14:paraId="45C1E5FD" w14:textId="77777777" w:rsidTr="00175433">
              <w:trPr>
                <w:trHeight w:val="23"/>
              </w:trPr>
              <w:tc>
                <w:tcPr>
                  <w:tcW w:w="2238" w:type="dxa"/>
                  <w:tcBorders>
                    <w:top w:val="single" w:sz="4" w:space="0" w:color="auto"/>
                    <w:left w:val="nil"/>
                    <w:bottom w:val="single" w:sz="4" w:space="0" w:color="auto"/>
                  </w:tcBorders>
                  <w:shd w:val="clear" w:color="auto" w:fill="auto"/>
                </w:tcPr>
                <w:p w14:paraId="5BA79BBE" w14:textId="77777777" w:rsidR="00175433" w:rsidRPr="00280A76" w:rsidRDefault="00175433" w:rsidP="00175433">
                  <w:pPr>
                    <w:widowControl w:val="0"/>
                    <w:jc w:val="both"/>
                  </w:pPr>
                </w:p>
              </w:tc>
              <w:tc>
                <w:tcPr>
                  <w:tcW w:w="2467" w:type="dxa"/>
                  <w:shd w:val="clear" w:color="auto" w:fill="auto"/>
                </w:tcPr>
                <w:p w14:paraId="480EA383" w14:textId="77777777" w:rsidR="00175433" w:rsidRPr="00280A76" w:rsidRDefault="00175433" w:rsidP="00175433">
                  <w:pPr>
                    <w:widowControl w:val="0"/>
                    <w:contextualSpacing/>
                    <w:jc w:val="center"/>
                  </w:pPr>
                </w:p>
              </w:tc>
              <w:tc>
                <w:tcPr>
                  <w:tcW w:w="4217" w:type="dxa"/>
                  <w:shd w:val="clear" w:color="auto" w:fill="auto"/>
                </w:tcPr>
                <w:p w14:paraId="74A3AA1C" w14:textId="77777777" w:rsidR="00175433" w:rsidRPr="00280A76" w:rsidRDefault="00175433" w:rsidP="00175433">
                  <w:pPr>
                    <w:widowControl w:val="0"/>
                    <w:ind w:hanging="6"/>
                    <w:jc w:val="center"/>
                  </w:pPr>
                </w:p>
              </w:tc>
            </w:tr>
            <w:tr w:rsidR="00175433" w:rsidRPr="00280A76" w14:paraId="63AA3A6D" w14:textId="77777777" w:rsidTr="00175433">
              <w:trPr>
                <w:trHeight w:val="23"/>
              </w:trPr>
              <w:tc>
                <w:tcPr>
                  <w:tcW w:w="2238" w:type="dxa"/>
                  <w:tcBorders>
                    <w:top w:val="single" w:sz="4" w:space="0" w:color="auto"/>
                    <w:left w:val="nil"/>
                    <w:bottom w:val="single" w:sz="4" w:space="0" w:color="auto"/>
                  </w:tcBorders>
                  <w:shd w:val="clear" w:color="auto" w:fill="auto"/>
                </w:tcPr>
                <w:p w14:paraId="3AA0F174" w14:textId="77777777" w:rsidR="00175433" w:rsidRPr="00280A76" w:rsidRDefault="00175433" w:rsidP="00175433">
                  <w:pPr>
                    <w:widowControl w:val="0"/>
                    <w:jc w:val="both"/>
                  </w:pPr>
                </w:p>
              </w:tc>
              <w:tc>
                <w:tcPr>
                  <w:tcW w:w="2467" w:type="dxa"/>
                  <w:shd w:val="clear" w:color="auto" w:fill="auto"/>
                </w:tcPr>
                <w:p w14:paraId="4B5BC11D" w14:textId="77777777" w:rsidR="00175433" w:rsidRPr="00280A76" w:rsidRDefault="00175433" w:rsidP="00175433">
                  <w:pPr>
                    <w:widowControl w:val="0"/>
                    <w:contextualSpacing/>
                    <w:jc w:val="center"/>
                    <w:rPr>
                      <w:lang w:val="en-US"/>
                    </w:rPr>
                  </w:pPr>
                </w:p>
              </w:tc>
              <w:tc>
                <w:tcPr>
                  <w:tcW w:w="4217" w:type="dxa"/>
                  <w:shd w:val="clear" w:color="auto" w:fill="auto"/>
                </w:tcPr>
                <w:p w14:paraId="1A0C4470" w14:textId="77777777" w:rsidR="00175433" w:rsidRPr="00280A76" w:rsidRDefault="00175433" w:rsidP="00175433">
                  <w:pPr>
                    <w:widowControl w:val="0"/>
                    <w:ind w:hanging="6"/>
                    <w:jc w:val="center"/>
                  </w:pPr>
                </w:p>
              </w:tc>
            </w:tr>
          </w:tbl>
          <w:p w14:paraId="14905B37" w14:textId="77777777" w:rsidR="00175433" w:rsidRPr="00280A76" w:rsidRDefault="00175433" w:rsidP="00175433">
            <w:pPr>
              <w:jc w:val="both"/>
              <w:rPr>
                <w:sz w:val="28"/>
                <w:szCs w:val="20"/>
              </w:rPr>
            </w:pPr>
          </w:p>
        </w:tc>
        <w:tc>
          <w:tcPr>
            <w:tcW w:w="2596" w:type="dxa"/>
            <w:tcBorders>
              <w:top w:val="nil"/>
              <w:bottom w:val="nil"/>
              <w:right w:val="nil"/>
            </w:tcBorders>
          </w:tcPr>
          <w:p w14:paraId="01080AE0" w14:textId="77777777" w:rsidR="00175433" w:rsidRPr="00280A76" w:rsidRDefault="00175433" w:rsidP="00175433">
            <w:pPr>
              <w:widowControl w:val="0"/>
              <w:contextualSpacing/>
              <w:jc w:val="center"/>
            </w:pPr>
          </w:p>
        </w:tc>
      </w:tr>
    </w:tbl>
    <w:p w14:paraId="0DF9C88B" w14:textId="77777777" w:rsidR="0083751D" w:rsidRPr="00280A76" w:rsidRDefault="0083751D" w:rsidP="00DF0420">
      <w:pPr>
        <w:widowControl w:val="0"/>
        <w:suppressAutoHyphens/>
        <w:ind w:right="-1" w:firstLine="851"/>
        <w:contextualSpacing/>
        <w:jc w:val="right"/>
        <w:rPr>
          <w:rFonts w:eastAsia="Andale Sans UI"/>
          <w:b/>
          <w:kern w:val="1"/>
        </w:rPr>
      </w:pPr>
    </w:p>
    <w:p w14:paraId="428F3D92" w14:textId="77777777" w:rsidR="004A1AC6" w:rsidRPr="00280A76" w:rsidRDefault="004A1AC6" w:rsidP="00DF0420">
      <w:pPr>
        <w:pStyle w:val="ConsPlusNormal"/>
        <w:widowControl w:val="0"/>
        <w:tabs>
          <w:tab w:val="left" w:pos="8010"/>
        </w:tabs>
        <w:ind w:right="-53" w:firstLine="0"/>
        <w:rPr>
          <w:rFonts w:ascii="Times New Roman" w:hAnsi="Times New Roman" w:cs="Times New Roman"/>
          <w:bCs/>
          <w:color w:val="000000"/>
          <w:sz w:val="24"/>
          <w:szCs w:val="24"/>
        </w:rPr>
      </w:pPr>
    </w:p>
    <w:p w14:paraId="0C39EDA9" w14:textId="77777777" w:rsidR="004A1AC6" w:rsidRPr="00280A76" w:rsidRDefault="004A1AC6" w:rsidP="00DF0420">
      <w:pPr>
        <w:pStyle w:val="ConsPlusNormal"/>
        <w:widowControl w:val="0"/>
        <w:tabs>
          <w:tab w:val="left" w:pos="8010"/>
        </w:tabs>
        <w:ind w:right="-53" w:firstLine="0"/>
        <w:rPr>
          <w:rFonts w:ascii="Times New Roman" w:hAnsi="Times New Roman" w:cs="Times New Roman"/>
          <w:bCs/>
          <w:color w:val="000000"/>
          <w:sz w:val="24"/>
          <w:szCs w:val="24"/>
        </w:rPr>
      </w:pPr>
    </w:p>
    <w:p w14:paraId="255F1F7F" w14:textId="77777777" w:rsidR="004A1AC6" w:rsidRPr="00280A76" w:rsidRDefault="004A1AC6" w:rsidP="00DF0420">
      <w:pPr>
        <w:pStyle w:val="ConsPlusNormal"/>
        <w:widowControl w:val="0"/>
        <w:tabs>
          <w:tab w:val="left" w:pos="8010"/>
        </w:tabs>
        <w:ind w:right="-53" w:firstLine="0"/>
        <w:rPr>
          <w:rFonts w:ascii="Times New Roman" w:hAnsi="Times New Roman" w:cs="Times New Roman"/>
          <w:bCs/>
          <w:color w:val="000000"/>
          <w:sz w:val="24"/>
          <w:szCs w:val="24"/>
        </w:rPr>
      </w:pPr>
    </w:p>
    <w:p w14:paraId="4D482054" w14:textId="77777777" w:rsidR="00B762E7" w:rsidRPr="00280A76" w:rsidRDefault="00B762E7" w:rsidP="00DF0420">
      <w:pPr>
        <w:widowControl w:val="0"/>
        <w:suppressAutoHyphens/>
        <w:ind w:left="-24" w:firstLine="24"/>
        <w:contextualSpacing/>
        <w:jc w:val="both"/>
        <w:outlineLvl w:val="0"/>
        <w:rPr>
          <w:bCs/>
          <w:kern w:val="32"/>
          <w:lang w:eastAsia="ar-SA"/>
        </w:rPr>
      </w:pPr>
    </w:p>
    <w:p w14:paraId="630D2482" w14:textId="77777777" w:rsidR="00A61161" w:rsidRPr="00280A76" w:rsidRDefault="00A61161" w:rsidP="00DF0420">
      <w:pPr>
        <w:widowControl w:val="0"/>
        <w:suppressAutoHyphens/>
        <w:contextualSpacing/>
        <w:jc w:val="right"/>
        <w:rPr>
          <w:lang w:eastAsia="ar-SA"/>
        </w:rPr>
        <w:sectPr w:rsidR="00A61161" w:rsidRPr="00280A76" w:rsidSect="0018467F">
          <w:pgSz w:w="16838" w:h="11906" w:orient="landscape"/>
          <w:pgMar w:top="1134" w:right="851" w:bottom="851" w:left="1135" w:header="709" w:footer="119" w:gutter="0"/>
          <w:cols w:space="720"/>
          <w:docGrid w:linePitch="326"/>
        </w:sectPr>
      </w:pPr>
    </w:p>
    <w:p w14:paraId="0A3E81F2" w14:textId="77777777" w:rsidR="00B762E7" w:rsidRPr="00280A76" w:rsidRDefault="00B762E7" w:rsidP="00DF0420">
      <w:pPr>
        <w:widowControl w:val="0"/>
        <w:suppressAutoHyphens/>
        <w:contextualSpacing/>
        <w:jc w:val="right"/>
        <w:rPr>
          <w:lang w:eastAsia="ar-SA"/>
        </w:rPr>
      </w:pPr>
      <w:r w:rsidRPr="00280A76">
        <w:rPr>
          <w:lang w:eastAsia="ar-SA"/>
        </w:rPr>
        <w:lastRenderedPageBreak/>
        <w:t xml:space="preserve">Приложение </w:t>
      </w:r>
      <w:r w:rsidR="00A61161" w:rsidRPr="00280A76">
        <w:rPr>
          <w:lang w:eastAsia="ar-SA"/>
        </w:rPr>
        <w:t>№</w:t>
      </w:r>
      <w:r w:rsidRPr="00280A76">
        <w:rPr>
          <w:lang w:eastAsia="ar-SA"/>
        </w:rPr>
        <w:t>2</w:t>
      </w:r>
    </w:p>
    <w:p w14:paraId="1B0BD7EA" w14:textId="77777777" w:rsidR="00B762E7" w:rsidRPr="00280A76" w:rsidRDefault="00A61161" w:rsidP="00DF0420">
      <w:pPr>
        <w:widowControl w:val="0"/>
        <w:suppressAutoHyphens/>
        <w:contextualSpacing/>
        <w:jc w:val="right"/>
        <w:rPr>
          <w:lang w:eastAsia="ar-SA"/>
        </w:rPr>
      </w:pPr>
      <w:r w:rsidRPr="00280A76">
        <w:rPr>
          <w:lang w:eastAsia="ar-SA"/>
        </w:rPr>
        <w:t xml:space="preserve">к </w:t>
      </w:r>
      <w:r w:rsidR="00977887" w:rsidRPr="00280A76">
        <w:rPr>
          <w:rFonts w:eastAsia="Calibri"/>
          <w:lang w:eastAsia="ar-SA"/>
        </w:rPr>
        <w:t>контракту</w:t>
      </w:r>
      <w:r w:rsidRPr="00280A76">
        <w:rPr>
          <w:lang w:eastAsia="ar-SA"/>
        </w:rPr>
        <w:t xml:space="preserve"> </w:t>
      </w:r>
      <w:r w:rsidR="00B762E7" w:rsidRPr="00280A76">
        <w:rPr>
          <w:lang w:eastAsia="ar-SA"/>
        </w:rPr>
        <w:t>№</w:t>
      </w:r>
      <w:r w:rsidR="00C043B9" w:rsidRPr="00280A76">
        <w:rPr>
          <w:lang w:eastAsia="ar-SA"/>
        </w:rPr>
        <w:t>____</w:t>
      </w:r>
    </w:p>
    <w:p w14:paraId="3066EBEC" w14:textId="77777777" w:rsidR="00B762E7" w:rsidRPr="00280A76" w:rsidRDefault="00B762E7" w:rsidP="00DF0420">
      <w:pPr>
        <w:widowControl w:val="0"/>
        <w:suppressAutoHyphens/>
        <w:contextualSpacing/>
        <w:jc w:val="right"/>
        <w:rPr>
          <w:lang w:eastAsia="ar-SA"/>
        </w:rPr>
      </w:pPr>
      <w:r w:rsidRPr="00280A76">
        <w:rPr>
          <w:lang w:eastAsia="ar-SA"/>
        </w:rPr>
        <w:t>от «_____» __________ 20__г.</w:t>
      </w:r>
    </w:p>
    <w:p w14:paraId="7775943F" w14:textId="77777777" w:rsidR="007618F5" w:rsidRPr="00280A76" w:rsidRDefault="007618F5" w:rsidP="00DF0420">
      <w:pPr>
        <w:widowControl w:val="0"/>
        <w:suppressAutoHyphens/>
        <w:contextualSpacing/>
        <w:jc w:val="right"/>
        <w:rPr>
          <w:lang w:eastAsia="ar-SA"/>
        </w:rPr>
      </w:pPr>
    </w:p>
    <w:p w14:paraId="74C53B15" w14:textId="77777777" w:rsidR="00B762E7" w:rsidRPr="00280A76" w:rsidRDefault="00B762E7" w:rsidP="00DF0420">
      <w:pPr>
        <w:widowControl w:val="0"/>
        <w:tabs>
          <w:tab w:val="left" w:pos="2625"/>
        </w:tabs>
        <w:suppressAutoHyphens/>
        <w:contextualSpacing/>
        <w:jc w:val="center"/>
        <w:rPr>
          <w:b/>
          <w:lang w:eastAsia="ar-SA"/>
        </w:rPr>
      </w:pPr>
      <w:r w:rsidRPr="00280A76">
        <w:rPr>
          <w:b/>
          <w:lang w:eastAsia="ar-SA"/>
        </w:rPr>
        <w:t>График лизинговых платежей**</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071"/>
        <w:gridCol w:w="1418"/>
        <w:gridCol w:w="2290"/>
        <w:gridCol w:w="2068"/>
      </w:tblGrid>
      <w:tr w:rsidR="00CD1BDE" w:rsidRPr="00280A76" w14:paraId="2AA71818" w14:textId="77777777">
        <w:tc>
          <w:tcPr>
            <w:tcW w:w="2006" w:type="dxa"/>
            <w:tcBorders>
              <w:top w:val="single" w:sz="4" w:space="0" w:color="auto"/>
              <w:left w:val="single" w:sz="4" w:space="0" w:color="auto"/>
              <w:bottom w:val="single" w:sz="4" w:space="0" w:color="auto"/>
              <w:right w:val="single" w:sz="4" w:space="0" w:color="auto"/>
            </w:tcBorders>
            <w:vAlign w:val="center"/>
          </w:tcPr>
          <w:p w14:paraId="4D787AC1" w14:textId="77777777" w:rsidR="00CD1BDE" w:rsidRPr="00280A76" w:rsidRDefault="00CD1BDE" w:rsidP="00DF0420">
            <w:pPr>
              <w:widowControl w:val="0"/>
              <w:suppressAutoHyphens/>
              <w:contextualSpacing/>
              <w:jc w:val="center"/>
              <w:rPr>
                <w:sz w:val="22"/>
                <w:szCs w:val="22"/>
                <w:lang w:eastAsia="en-US"/>
              </w:rPr>
            </w:pPr>
            <w:r w:rsidRPr="00280A76">
              <w:rPr>
                <w:sz w:val="22"/>
                <w:szCs w:val="22"/>
                <w:lang w:eastAsia="en-US"/>
              </w:rPr>
              <w:t>Номер платежа</w:t>
            </w:r>
          </w:p>
        </w:tc>
        <w:tc>
          <w:tcPr>
            <w:tcW w:w="3489" w:type="dxa"/>
            <w:gridSpan w:val="2"/>
            <w:tcBorders>
              <w:top w:val="single" w:sz="4" w:space="0" w:color="auto"/>
              <w:left w:val="single" w:sz="4" w:space="0" w:color="auto"/>
              <w:bottom w:val="single" w:sz="4" w:space="0" w:color="auto"/>
              <w:right w:val="single" w:sz="4" w:space="0" w:color="auto"/>
            </w:tcBorders>
            <w:vAlign w:val="center"/>
          </w:tcPr>
          <w:p w14:paraId="220A2E22" w14:textId="77777777" w:rsidR="00CD1BDE" w:rsidRPr="00280A76" w:rsidRDefault="00CD1BDE" w:rsidP="00DF0420">
            <w:pPr>
              <w:widowControl w:val="0"/>
              <w:suppressAutoHyphens/>
              <w:contextualSpacing/>
              <w:jc w:val="center"/>
              <w:rPr>
                <w:b/>
                <w:bCs/>
                <w:sz w:val="22"/>
                <w:szCs w:val="22"/>
                <w:lang w:eastAsia="en-US"/>
              </w:rPr>
            </w:pPr>
            <w:r w:rsidRPr="00280A76">
              <w:rPr>
                <w:color w:val="000000"/>
                <w:sz w:val="22"/>
                <w:szCs w:val="22"/>
              </w:rPr>
              <w:t>Срок исполнения этапа исполнения контракта</w:t>
            </w:r>
          </w:p>
        </w:tc>
        <w:tc>
          <w:tcPr>
            <w:tcW w:w="2290" w:type="dxa"/>
            <w:tcBorders>
              <w:top w:val="single" w:sz="4" w:space="0" w:color="auto"/>
              <w:left w:val="single" w:sz="4" w:space="0" w:color="auto"/>
              <w:bottom w:val="single" w:sz="4" w:space="0" w:color="auto"/>
              <w:right w:val="single" w:sz="4" w:space="0" w:color="auto"/>
            </w:tcBorders>
            <w:vAlign w:val="center"/>
          </w:tcPr>
          <w:p w14:paraId="7B989707" w14:textId="77777777" w:rsidR="00CD1BDE" w:rsidRPr="00280A76" w:rsidRDefault="00CD1BDE" w:rsidP="00DF0420">
            <w:pPr>
              <w:widowControl w:val="0"/>
              <w:suppressAutoHyphens/>
              <w:contextualSpacing/>
              <w:jc w:val="center"/>
              <w:rPr>
                <w:b/>
                <w:bCs/>
                <w:sz w:val="22"/>
                <w:szCs w:val="22"/>
                <w:lang w:eastAsia="en-US"/>
              </w:rPr>
            </w:pPr>
            <w:r w:rsidRPr="00280A76">
              <w:rPr>
                <w:b/>
                <w:bCs/>
                <w:sz w:val="22"/>
                <w:szCs w:val="22"/>
                <w:lang w:eastAsia="en-US"/>
              </w:rPr>
              <w:t>Размер платежа</w:t>
            </w:r>
          </w:p>
          <w:p w14:paraId="27E6EF17" w14:textId="77777777" w:rsidR="00CD1BDE" w:rsidRPr="00280A76" w:rsidRDefault="00CD1BDE" w:rsidP="00DF0420">
            <w:pPr>
              <w:widowControl w:val="0"/>
              <w:suppressAutoHyphens/>
              <w:contextualSpacing/>
              <w:jc w:val="center"/>
              <w:rPr>
                <w:b/>
                <w:bCs/>
                <w:sz w:val="22"/>
                <w:szCs w:val="22"/>
                <w:lang w:eastAsia="en-US"/>
              </w:rPr>
            </w:pPr>
            <w:r w:rsidRPr="00280A76">
              <w:rPr>
                <w:i/>
                <w:iCs/>
                <w:sz w:val="22"/>
                <w:szCs w:val="22"/>
                <w:lang w:eastAsia="en-US"/>
              </w:rPr>
              <w:t>«с учетом НДС» либо «НДС не облагается»</w:t>
            </w:r>
            <w:r w:rsidRPr="00280A76">
              <w:rPr>
                <w:b/>
                <w:bCs/>
                <w:sz w:val="22"/>
                <w:szCs w:val="22"/>
                <w:lang w:eastAsia="en-US"/>
              </w:rPr>
              <w:t>,</w:t>
            </w:r>
          </w:p>
          <w:p w14:paraId="616F0F75" w14:textId="77777777" w:rsidR="00CD1BDE" w:rsidRPr="00280A76" w:rsidRDefault="00CD1BDE" w:rsidP="00DF0420">
            <w:pPr>
              <w:widowControl w:val="0"/>
              <w:suppressAutoHyphens/>
              <w:contextualSpacing/>
              <w:jc w:val="center"/>
              <w:rPr>
                <w:sz w:val="22"/>
                <w:szCs w:val="22"/>
                <w:lang w:eastAsia="en-US"/>
              </w:rPr>
            </w:pPr>
            <w:r w:rsidRPr="00280A76">
              <w:rPr>
                <w:b/>
                <w:bCs/>
                <w:sz w:val="22"/>
                <w:szCs w:val="22"/>
                <w:lang w:eastAsia="en-US"/>
              </w:rPr>
              <w:t>руб.</w:t>
            </w:r>
          </w:p>
        </w:tc>
        <w:tc>
          <w:tcPr>
            <w:tcW w:w="2068" w:type="dxa"/>
            <w:tcBorders>
              <w:top w:val="single" w:sz="4" w:space="0" w:color="auto"/>
              <w:left w:val="single" w:sz="4" w:space="0" w:color="auto"/>
              <w:bottom w:val="single" w:sz="4" w:space="0" w:color="auto"/>
              <w:right w:val="single" w:sz="4" w:space="0" w:color="auto"/>
            </w:tcBorders>
            <w:vAlign w:val="center"/>
          </w:tcPr>
          <w:p w14:paraId="7CB0EDFE" w14:textId="77777777" w:rsidR="00CD1BDE" w:rsidRPr="00280A76" w:rsidRDefault="00CD1BDE" w:rsidP="00DF0420">
            <w:pPr>
              <w:widowControl w:val="0"/>
              <w:suppressAutoHyphens/>
              <w:contextualSpacing/>
              <w:jc w:val="center"/>
              <w:rPr>
                <w:sz w:val="22"/>
                <w:szCs w:val="22"/>
                <w:lang w:eastAsia="en-US"/>
              </w:rPr>
            </w:pPr>
            <w:r w:rsidRPr="00280A76">
              <w:rPr>
                <w:b/>
                <w:bCs/>
                <w:sz w:val="22"/>
                <w:szCs w:val="22"/>
                <w:lang w:eastAsia="en-US"/>
              </w:rPr>
              <w:t xml:space="preserve">В т.ч. НДС, руб. </w:t>
            </w:r>
            <w:r w:rsidRPr="00280A76">
              <w:rPr>
                <w:rFonts w:eastAsia="Calibri"/>
                <w:sz w:val="22"/>
                <w:szCs w:val="22"/>
                <w:lang w:eastAsia="ar-SA"/>
              </w:rPr>
              <w:t>(</w:t>
            </w:r>
            <w:r w:rsidRPr="00280A76">
              <w:rPr>
                <w:rFonts w:eastAsia="Calibri"/>
                <w:i/>
                <w:iCs/>
                <w:sz w:val="22"/>
                <w:szCs w:val="22"/>
                <w:lang w:eastAsia="ar-SA"/>
              </w:rPr>
              <w:t xml:space="preserve">заполняется </w:t>
            </w:r>
            <w:r w:rsidRPr="00280A76">
              <w:rPr>
                <w:i/>
                <w:sz w:val="22"/>
                <w:szCs w:val="22"/>
                <w:lang w:eastAsia="ar-SA"/>
              </w:rPr>
              <w:t xml:space="preserve">в случае, если </w:t>
            </w:r>
            <w:r w:rsidRPr="00280A76">
              <w:rPr>
                <w:rFonts w:eastAsia="Calibri"/>
                <w:i/>
                <w:sz w:val="22"/>
                <w:szCs w:val="22"/>
                <w:lang w:eastAsia="ar-SA"/>
              </w:rPr>
              <w:t>Лизингодатель</w:t>
            </w:r>
            <w:r w:rsidRPr="00280A76">
              <w:rPr>
                <w:i/>
                <w:sz w:val="22"/>
                <w:szCs w:val="22"/>
                <w:lang w:eastAsia="ar-SA"/>
              </w:rPr>
              <w:t xml:space="preserve"> является плательщиком НДС</w:t>
            </w:r>
            <w:r w:rsidRPr="00280A76">
              <w:rPr>
                <w:rFonts w:eastAsia="Calibri"/>
                <w:sz w:val="22"/>
                <w:szCs w:val="22"/>
                <w:lang w:eastAsia="ar-SA"/>
              </w:rPr>
              <w:t>)</w:t>
            </w:r>
          </w:p>
        </w:tc>
      </w:tr>
      <w:tr w:rsidR="00BA5178" w:rsidRPr="00280A76" w14:paraId="29D3543C" w14:textId="77777777">
        <w:tc>
          <w:tcPr>
            <w:tcW w:w="2006" w:type="dxa"/>
            <w:tcBorders>
              <w:top w:val="single" w:sz="4" w:space="0" w:color="auto"/>
              <w:left w:val="single" w:sz="4" w:space="0" w:color="auto"/>
              <w:bottom w:val="single" w:sz="4" w:space="0" w:color="auto"/>
              <w:right w:val="single" w:sz="4" w:space="0" w:color="auto"/>
            </w:tcBorders>
            <w:vAlign w:val="center"/>
          </w:tcPr>
          <w:p w14:paraId="67541D12" w14:textId="77777777" w:rsidR="00BA5178" w:rsidRPr="00280A76" w:rsidRDefault="009B480C" w:rsidP="00DF0420">
            <w:pPr>
              <w:widowControl w:val="0"/>
              <w:suppressAutoHyphens/>
              <w:contextualSpacing/>
              <w:jc w:val="center"/>
              <w:rPr>
                <w:sz w:val="22"/>
                <w:szCs w:val="22"/>
                <w:lang w:eastAsia="en-US"/>
              </w:rPr>
            </w:pPr>
            <w:r w:rsidRPr="00280A76">
              <w:rPr>
                <w:sz w:val="22"/>
                <w:szCs w:val="22"/>
                <w:lang w:eastAsia="en-US"/>
              </w:rPr>
              <w:t>Предоплата</w:t>
            </w:r>
          </w:p>
        </w:tc>
        <w:tc>
          <w:tcPr>
            <w:tcW w:w="2071" w:type="dxa"/>
            <w:vAlign w:val="center"/>
          </w:tcPr>
          <w:p w14:paraId="20EC18E7" w14:textId="77777777" w:rsidR="00BA5178" w:rsidRPr="00280A76" w:rsidRDefault="00BA5178" w:rsidP="00DF0420">
            <w:pPr>
              <w:widowControl w:val="0"/>
              <w:suppressAutoHyphens/>
              <w:contextualSpacing/>
              <w:jc w:val="center"/>
              <w:rPr>
                <w:sz w:val="22"/>
                <w:szCs w:val="22"/>
                <w:lang w:eastAsia="en-US"/>
              </w:rPr>
            </w:pPr>
            <w:r w:rsidRPr="00280A76">
              <w:rPr>
                <w:rFonts w:eastAsia="Calibri"/>
                <w:sz w:val="22"/>
                <w:szCs w:val="22"/>
              </w:rPr>
              <w:t>с даты заключения контракта</w:t>
            </w:r>
          </w:p>
        </w:tc>
        <w:tc>
          <w:tcPr>
            <w:tcW w:w="1418" w:type="dxa"/>
            <w:vAlign w:val="center"/>
          </w:tcPr>
          <w:p w14:paraId="1C8415D6" w14:textId="77777777" w:rsidR="00BA5178" w:rsidRPr="00280A76" w:rsidRDefault="00821D41" w:rsidP="00DF0420">
            <w:pPr>
              <w:widowControl w:val="0"/>
              <w:suppressAutoHyphens/>
              <w:contextualSpacing/>
              <w:jc w:val="center"/>
              <w:rPr>
                <w:sz w:val="22"/>
                <w:szCs w:val="22"/>
                <w:lang w:eastAsia="en-US"/>
              </w:rPr>
            </w:pPr>
            <w:r>
              <w:rPr>
                <w:noProof/>
                <w:sz w:val="22"/>
                <w:szCs w:val="22"/>
              </w:rPr>
              <w:t>05.07</w:t>
            </w:r>
            <w:r w:rsidR="00BA5178" w:rsidRPr="00280A76">
              <w:rPr>
                <w:noProof/>
                <w:sz w:val="22"/>
                <w:szCs w:val="22"/>
              </w:rPr>
              <w:t>.2024</w:t>
            </w:r>
          </w:p>
        </w:tc>
        <w:tc>
          <w:tcPr>
            <w:tcW w:w="2290" w:type="dxa"/>
            <w:tcBorders>
              <w:top w:val="single" w:sz="4" w:space="0" w:color="auto"/>
              <w:left w:val="single" w:sz="4" w:space="0" w:color="auto"/>
              <w:bottom w:val="single" w:sz="4" w:space="0" w:color="auto"/>
              <w:right w:val="single" w:sz="4" w:space="0" w:color="auto"/>
            </w:tcBorders>
            <w:vAlign w:val="center"/>
          </w:tcPr>
          <w:p w14:paraId="124663E6" w14:textId="77777777" w:rsidR="00BA5178" w:rsidRPr="00280A76" w:rsidRDefault="00BA5178" w:rsidP="00DF0420">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vAlign w:val="center"/>
          </w:tcPr>
          <w:p w14:paraId="31732807" w14:textId="77777777" w:rsidR="00BA5178" w:rsidRPr="00280A76" w:rsidRDefault="00BA5178" w:rsidP="00DF0420">
            <w:pPr>
              <w:widowControl w:val="0"/>
              <w:suppressAutoHyphens/>
              <w:contextualSpacing/>
              <w:jc w:val="center"/>
              <w:rPr>
                <w:sz w:val="22"/>
                <w:szCs w:val="22"/>
                <w:lang w:eastAsia="en-US"/>
              </w:rPr>
            </w:pPr>
          </w:p>
        </w:tc>
      </w:tr>
      <w:tr w:rsidR="00821D41" w:rsidRPr="00280A76" w14:paraId="30C879FD" w14:textId="77777777">
        <w:tc>
          <w:tcPr>
            <w:tcW w:w="2006" w:type="dxa"/>
            <w:tcBorders>
              <w:top w:val="single" w:sz="4" w:space="0" w:color="auto"/>
              <w:left w:val="single" w:sz="4" w:space="0" w:color="auto"/>
              <w:bottom w:val="single" w:sz="4" w:space="0" w:color="auto"/>
              <w:right w:val="single" w:sz="4" w:space="0" w:color="auto"/>
            </w:tcBorders>
            <w:vAlign w:val="center"/>
          </w:tcPr>
          <w:p w14:paraId="2B534469" w14:textId="77777777" w:rsidR="00821D41" w:rsidRPr="00280A76" w:rsidRDefault="00821D41" w:rsidP="00821D41">
            <w:pPr>
              <w:widowControl w:val="0"/>
              <w:suppressAutoHyphens/>
              <w:contextualSpacing/>
              <w:jc w:val="center"/>
              <w:rPr>
                <w:color w:val="000000"/>
                <w:sz w:val="22"/>
                <w:szCs w:val="22"/>
                <w:lang w:eastAsia="en-US"/>
              </w:rPr>
            </w:pPr>
            <w:r w:rsidRPr="00280A76">
              <w:rPr>
                <w:color w:val="000000"/>
                <w:sz w:val="22"/>
                <w:szCs w:val="22"/>
                <w:lang w:eastAsia="en-US"/>
              </w:rPr>
              <w:t>1 платеж</w:t>
            </w:r>
          </w:p>
        </w:tc>
        <w:tc>
          <w:tcPr>
            <w:tcW w:w="2071" w:type="dxa"/>
            <w:vAlign w:val="center"/>
          </w:tcPr>
          <w:p w14:paraId="347435FB" w14:textId="77777777" w:rsidR="00821D41" w:rsidRPr="00280A76" w:rsidRDefault="00821D41" w:rsidP="00821D41">
            <w:pPr>
              <w:widowControl w:val="0"/>
              <w:suppressAutoHyphens/>
              <w:contextualSpacing/>
              <w:jc w:val="center"/>
              <w:rPr>
                <w:sz w:val="22"/>
                <w:szCs w:val="22"/>
                <w:lang w:eastAsia="en-US"/>
              </w:rPr>
            </w:pPr>
            <w:r w:rsidRPr="00280A76">
              <w:rPr>
                <w:rFonts w:eastAsia="Calibri"/>
                <w:sz w:val="22"/>
                <w:szCs w:val="22"/>
              </w:rPr>
              <w:t>с даты заключения контракта</w:t>
            </w:r>
          </w:p>
        </w:tc>
        <w:tc>
          <w:tcPr>
            <w:tcW w:w="1418" w:type="dxa"/>
            <w:vAlign w:val="center"/>
          </w:tcPr>
          <w:p w14:paraId="69479CBF" w14:textId="77777777" w:rsidR="00821D41" w:rsidRPr="00280A76" w:rsidRDefault="00821D41" w:rsidP="00821D41">
            <w:pPr>
              <w:widowControl w:val="0"/>
              <w:suppressAutoHyphens/>
              <w:contextualSpacing/>
              <w:jc w:val="center"/>
              <w:rPr>
                <w:color w:val="000000"/>
                <w:sz w:val="22"/>
                <w:szCs w:val="22"/>
              </w:rPr>
            </w:pPr>
            <w:r w:rsidRPr="00280A76">
              <w:rPr>
                <w:noProof/>
                <w:sz w:val="22"/>
                <w:szCs w:val="22"/>
              </w:rPr>
              <w:t>31.07.2024</w:t>
            </w:r>
          </w:p>
        </w:tc>
        <w:tc>
          <w:tcPr>
            <w:tcW w:w="2290" w:type="dxa"/>
            <w:tcBorders>
              <w:top w:val="single" w:sz="4" w:space="0" w:color="000000"/>
              <w:left w:val="nil"/>
              <w:bottom w:val="single" w:sz="4" w:space="0" w:color="000000"/>
              <w:right w:val="single" w:sz="4" w:space="0" w:color="000000"/>
            </w:tcBorders>
            <w:shd w:val="clear" w:color="auto" w:fill="auto"/>
            <w:vAlign w:val="center"/>
          </w:tcPr>
          <w:p w14:paraId="7B553EEC"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vAlign w:val="center"/>
          </w:tcPr>
          <w:p w14:paraId="105BE763"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6CB6C2B5" w14:textId="77777777">
        <w:tc>
          <w:tcPr>
            <w:tcW w:w="2006" w:type="dxa"/>
            <w:tcBorders>
              <w:top w:val="single" w:sz="4" w:space="0" w:color="auto"/>
              <w:left w:val="single" w:sz="4" w:space="0" w:color="auto"/>
              <w:bottom w:val="single" w:sz="4" w:space="0" w:color="auto"/>
              <w:right w:val="single" w:sz="4" w:space="0" w:color="auto"/>
            </w:tcBorders>
            <w:vAlign w:val="center"/>
          </w:tcPr>
          <w:p w14:paraId="15FC9B28" w14:textId="77777777" w:rsidR="00821D41" w:rsidRPr="00280A76" w:rsidRDefault="00821D41" w:rsidP="00821D41">
            <w:pPr>
              <w:widowControl w:val="0"/>
              <w:suppressAutoHyphens/>
              <w:contextualSpacing/>
              <w:jc w:val="center"/>
              <w:rPr>
                <w:sz w:val="22"/>
                <w:szCs w:val="22"/>
                <w:lang w:eastAsia="en-US"/>
              </w:rPr>
            </w:pPr>
            <w:r w:rsidRPr="00280A76">
              <w:rPr>
                <w:color w:val="000000"/>
                <w:sz w:val="22"/>
                <w:szCs w:val="22"/>
              </w:rPr>
              <w:t>2 платеж</w:t>
            </w:r>
          </w:p>
        </w:tc>
        <w:tc>
          <w:tcPr>
            <w:tcW w:w="2071" w:type="dxa"/>
            <w:tcBorders>
              <w:top w:val="nil"/>
              <w:left w:val="nil"/>
              <w:bottom w:val="single" w:sz="4" w:space="0" w:color="000000"/>
              <w:right w:val="single" w:sz="4" w:space="0" w:color="000000"/>
            </w:tcBorders>
            <w:shd w:val="clear" w:color="auto" w:fill="auto"/>
            <w:vAlign w:val="center"/>
          </w:tcPr>
          <w:p w14:paraId="16D90282" w14:textId="77777777" w:rsidR="00821D41" w:rsidRPr="00280A76" w:rsidRDefault="00821D41" w:rsidP="00821D41">
            <w:pPr>
              <w:widowControl w:val="0"/>
              <w:suppressAutoHyphens/>
              <w:contextualSpacing/>
              <w:jc w:val="center"/>
              <w:rPr>
                <w:sz w:val="22"/>
                <w:szCs w:val="22"/>
                <w:lang w:eastAsia="en-US"/>
              </w:rPr>
            </w:pPr>
            <w:r w:rsidRPr="00280A76">
              <w:rPr>
                <w:noProof/>
                <w:sz w:val="22"/>
                <w:szCs w:val="22"/>
              </w:rPr>
              <w:t>01.08.2024</w:t>
            </w:r>
          </w:p>
        </w:tc>
        <w:tc>
          <w:tcPr>
            <w:tcW w:w="1418" w:type="dxa"/>
            <w:tcBorders>
              <w:top w:val="single" w:sz="4" w:space="0" w:color="auto"/>
              <w:left w:val="single" w:sz="4" w:space="0" w:color="auto"/>
              <w:bottom w:val="single" w:sz="4" w:space="0" w:color="auto"/>
              <w:right w:val="single" w:sz="4" w:space="0" w:color="auto"/>
            </w:tcBorders>
            <w:vAlign w:val="center"/>
          </w:tcPr>
          <w:p w14:paraId="1E41F8D0" w14:textId="77777777" w:rsidR="00821D41" w:rsidRPr="00280A76" w:rsidRDefault="00821D41" w:rsidP="00821D41">
            <w:pPr>
              <w:widowControl w:val="0"/>
              <w:suppressAutoHyphens/>
              <w:contextualSpacing/>
              <w:jc w:val="center"/>
              <w:rPr>
                <w:color w:val="000000"/>
                <w:sz w:val="22"/>
                <w:szCs w:val="22"/>
              </w:rPr>
            </w:pPr>
            <w:r w:rsidRPr="00280A76">
              <w:rPr>
                <w:noProof/>
                <w:sz w:val="22"/>
                <w:szCs w:val="22"/>
              </w:rPr>
              <w:t>31.08.2024</w:t>
            </w:r>
          </w:p>
        </w:tc>
        <w:tc>
          <w:tcPr>
            <w:tcW w:w="2290" w:type="dxa"/>
            <w:tcBorders>
              <w:top w:val="nil"/>
              <w:left w:val="nil"/>
              <w:bottom w:val="single" w:sz="4" w:space="0" w:color="000000"/>
              <w:right w:val="single" w:sz="4" w:space="0" w:color="000000"/>
            </w:tcBorders>
            <w:shd w:val="clear" w:color="auto" w:fill="auto"/>
          </w:tcPr>
          <w:p w14:paraId="63F31741"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7FD014B1"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7A607CD5" w14:textId="77777777">
        <w:tc>
          <w:tcPr>
            <w:tcW w:w="2006" w:type="dxa"/>
            <w:tcBorders>
              <w:top w:val="single" w:sz="4" w:space="0" w:color="auto"/>
              <w:left w:val="single" w:sz="4" w:space="0" w:color="auto"/>
              <w:bottom w:val="single" w:sz="4" w:space="0" w:color="auto"/>
              <w:right w:val="single" w:sz="4" w:space="0" w:color="auto"/>
            </w:tcBorders>
            <w:vAlign w:val="center"/>
          </w:tcPr>
          <w:p w14:paraId="3A589610" w14:textId="77777777" w:rsidR="00821D41" w:rsidRPr="00280A76" w:rsidRDefault="00821D41" w:rsidP="00821D41">
            <w:pPr>
              <w:widowControl w:val="0"/>
              <w:suppressAutoHyphens/>
              <w:contextualSpacing/>
              <w:jc w:val="center"/>
              <w:rPr>
                <w:sz w:val="22"/>
                <w:szCs w:val="22"/>
                <w:lang w:eastAsia="en-US"/>
              </w:rPr>
            </w:pPr>
            <w:r w:rsidRPr="00280A76">
              <w:rPr>
                <w:color w:val="000000"/>
                <w:sz w:val="22"/>
                <w:szCs w:val="22"/>
              </w:rPr>
              <w:t>3 платеж</w:t>
            </w:r>
          </w:p>
        </w:tc>
        <w:tc>
          <w:tcPr>
            <w:tcW w:w="2071" w:type="dxa"/>
            <w:tcBorders>
              <w:top w:val="nil"/>
              <w:left w:val="nil"/>
              <w:bottom w:val="single" w:sz="4" w:space="0" w:color="000000"/>
              <w:right w:val="single" w:sz="4" w:space="0" w:color="000000"/>
            </w:tcBorders>
            <w:shd w:val="clear" w:color="auto" w:fill="auto"/>
            <w:vAlign w:val="center"/>
          </w:tcPr>
          <w:p w14:paraId="7381A479" w14:textId="77777777" w:rsidR="00821D41" w:rsidRPr="00280A76" w:rsidRDefault="00821D41" w:rsidP="00821D41">
            <w:pPr>
              <w:widowControl w:val="0"/>
              <w:suppressAutoHyphens/>
              <w:contextualSpacing/>
              <w:jc w:val="center"/>
              <w:rPr>
                <w:sz w:val="22"/>
                <w:szCs w:val="22"/>
                <w:lang w:eastAsia="en-US"/>
              </w:rPr>
            </w:pPr>
            <w:r w:rsidRPr="00280A76">
              <w:rPr>
                <w:noProof/>
                <w:sz w:val="22"/>
                <w:szCs w:val="22"/>
              </w:rPr>
              <w:t>01.09.2024</w:t>
            </w:r>
          </w:p>
        </w:tc>
        <w:tc>
          <w:tcPr>
            <w:tcW w:w="1418" w:type="dxa"/>
            <w:tcBorders>
              <w:top w:val="single" w:sz="4" w:space="0" w:color="auto"/>
              <w:left w:val="single" w:sz="4" w:space="0" w:color="auto"/>
              <w:bottom w:val="single" w:sz="4" w:space="0" w:color="auto"/>
              <w:right w:val="single" w:sz="4" w:space="0" w:color="auto"/>
            </w:tcBorders>
            <w:vAlign w:val="center"/>
          </w:tcPr>
          <w:p w14:paraId="4F8FACCB" w14:textId="77777777" w:rsidR="00821D41" w:rsidRPr="00280A76" w:rsidRDefault="00821D41" w:rsidP="00821D41">
            <w:pPr>
              <w:widowControl w:val="0"/>
              <w:suppressAutoHyphens/>
              <w:contextualSpacing/>
              <w:jc w:val="center"/>
              <w:rPr>
                <w:color w:val="000000"/>
                <w:sz w:val="22"/>
                <w:szCs w:val="22"/>
              </w:rPr>
            </w:pPr>
            <w:r w:rsidRPr="00280A76">
              <w:rPr>
                <w:noProof/>
                <w:sz w:val="22"/>
                <w:szCs w:val="22"/>
              </w:rPr>
              <w:t>30.09.2024</w:t>
            </w:r>
          </w:p>
        </w:tc>
        <w:tc>
          <w:tcPr>
            <w:tcW w:w="2290" w:type="dxa"/>
            <w:tcBorders>
              <w:top w:val="nil"/>
              <w:left w:val="nil"/>
              <w:bottom w:val="single" w:sz="4" w:space="0" w:color="000000"/>
              <w:right w:val="single" w:sz="4" w:space="0" w:color="000000"/>
            </w:tcBorders>
            <w:shd w:val="clear" w:color="auto" w:fill="auto"/>
          </w:tcPr>
          <w:p w14:paraId="55E4C4E2"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4461E379"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79EC4683" w14:textId="77777777">
        <w:tc>
          <w:tcPr>
            <w:tcW w:w="2006" w:type="dxa"/>
            <w:tcBorders>
              <w:top w:val="single" w:sz="4" w:space="0" w:color="auto"/>
              <w:left w:val="single" w:sz="4" w:space="0" w:color="auto"/>
              <w:bottom w:val="single" w:sz="4" w:space="0" w:color="auto"/>
              <w:right w:val="single" w:sz="4" w:space="0" w:color="auto"/>
            </w:tcBorders>
            <w:vAlign w:val="center"/>
          </w:tcPr>
          <w:p w14:paraId="62A1FC73" w14:textId="77777777" w:rsidR="00821D41" w:rsidRPr="00280A76" w:rsidRDefault="00821D41" w:rsidP="00821D41">
            <w:pPr>
              <w:widowControl w:val="0"/>
              <w:suppressAutoHyphens/>
              <w:contextualSpacing/>
              <w:jc w:val="center"/>
              <w:rPr>
                <w:sz w:val="22"/>
                <w:szCs w:val="22"/>
                <w:lang w:eastAsia="en-US"/>
              </w:rPr>
            </w:pPr>
            <w:r w:rsidRPr="00280A76">
              <w:rPr>
                <w:color w:val="000000"/>
                <w:sz w:val="22"/>
                <w:szCs w:val="22"/>
              </w:rPr>
              <w:t>4 платеж</w:t>
            </w:r>
          </w:p>
        </w:tc>
        <w:tc>
          <w:tcPr>
            <w:tcW w:w="2071" w:type="dxa"/>
            <w:tcBorders>
              <w:top w:val="nil"/>
              <w:left w:val="nil"/>
              <w:bottom w:val="single" w:sz="4" w:space="0" w:color="000000"/>
              <w:right w:val="single" w:sz="4" w:space="0" w:color="000000"/>
            </w:tcBorders>
            <w:shd w:val="clear" w:color="auto" w:fill="auto"/>
            <w:vAlign w:val="center"/>
          </w:tcPr>
          <w:p w14:paraId="7B5EB864" w14:textId="77777777" w:rsidR="00821D41" w:rsidRPr="00280A76" w:rsidRDefault="00821D41" w:rsidP="00821D41">
            <w:pPr>
              <w:widowControl w:val="0"/>
              <w:suppressAutoHyphens/>
              <w:contextualSpacing/>
              <w:jc w:val="center"/>
              <w:rPr>
                <w:sz w:val="22"/>
                <w:szCs w:val="22"/>
                <w:lang w:eastAsia="en-US"/>
              </w:rPr>
            </w:pPr>
            <w:r w:rsidRPr="00280A76">
              <w:rPr>
                <w:noProof/>
                <w:sz w:val="22"/>
                <w:szCs w:val="22"/>
              </w:rPr>
              <w:t>01.10.2024</w:t>
            </w:r>
          </w:p>
        </w:tc>
        <w:tc>
          <w:tcPr>
            <w:tcW w:w="1418" w:type="dxa"/>
            <w:tcBorders>
              <w:top w:val="single" w:sz="4" w:space="0" w:color="auto"/>
              <w:left w:val="single" w:sz="4" w:space="0" w:color="auto"/>
              <w:bottom w:val="single" w:sz="4" w:space="0" w:color="auto"/>
              <w:right w:val="single" w:sz="4" w:space="0" w:color="auto"/>
            </w:tcBorders>
            <w:vAlign w:val="center"/>
          </w:tcPr>
          <w:p w14:paraId="7BD4D4C0" w14:textId="77777777" w:rsidR="00821D41" w:rsidRPr="00280A76" w:rsidRDefault="00821D41" w:rsidP="00821D41">
            <w:pPr>
              <w:widowControl w:val="0"/>
              <w:suppressAutoHyphens/>
              <w:contextualSpacing/>
              <w:jc w:val="center"/>
              <w:rPr>
                <w:color w:val="000000"/>
                <w:sz w:val="22"/>
                <w:szCs w:val="22"/>
              </w:rPr>
            </w:pPr>
            <w:r w:rsidRPr="00280A76">
              <w:rPr>
                <w:noProof/>
                <w:sz w:val="22"/>
                <w:szCs w:val="22"/>
              </w:rPr>
              <w:t>31.10.2024</w:t>
            </w:r>
          </w:p>
        </w:tc>
        <w:tc>
          <w:tcPr>
            <w:tcW w:w="2290" w:type="dxa"/>
            <w:tcBorders>
              <w:top w:val="nil"/>
              <w:left w:val="nil"/>
              <w:bottom w:val="single" w:sz="4" w:space="0" w:color="000000"/>
              <w:right w:val="single" w:sz="4" w:space="0" w:color="000000"/>
            </w:tcBorders>
            <w:shd w:val="clear" w:color="auto" w:fill="auto"/>
          </w:tcPr>
          <w:p w14:paraId="2EF2D6D7"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3528D125"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445CE099" w14:textId="77777777">
        <w:tc>
          <w:tcPr>
            <w:tcW w:w="2006" w:type="dxa"/>
            <w:tcBorders>
              <w:top w:val="single" w:sz="4" w:space="0" w:color="auto"/>
              <w:left w:val="single" w:sz="4" w:space="0" w:color="auto"/>
              <w:bottom w:val="single" w:sz="4" w:space="0" w:color="auto"/>
              <w:right w:val="single" w:sz="4" w:space="0" w:color="auto"/>
            </w:tcBorders>
            <w:vAlign w:val="center"/>
          </w:tcPr>
          <w:p w14:paraId="785A1A21" w14:textId="77777777" w:rsidR="00821D41" w:rsidRPr="00280A76" w:rsidRDefault="00821D41" w:rsidP="00821D41">
            <w:pPr>
              <w:widowControl w:val="0"/>
              <w:suppressAutoHyphens/>
              <w:contextualSpacing/>
              <w:jc w:val="center"/>
              <w:rPr>
                <w:sz w:val="22"/>
                <w:szCs w:val="22"/>
                <w:lang w:eastAsia="en-US"/>
              </w:rPr>
            </w:pPr>
            <w:r w:rsidRPr="00280A76">
              <w:rPr>
                <w:color w:val="000000"/>
                <w:sz w:val="22"/>
                <w:szCs w:val="22"/>
              </w:rPr>
              <w:t>5 платеж</w:t>
            </w:r>
          </w:p>
        </w:tc>
        <w:tc>
          <w:tcPr>
            <w:tcW w:w="2071" w:type="dxa"/>
            <w:tcBorders>
              <w:top w:val="nil"/>
              <w:left w:val="nil"/>
              <w:bottom w:val="single" w:sz="4" w:space="0" w:color="000000"/>
              <w:right w:val="single" w:sz="4" w:space="0" w:color="000000"/>
            </w:tcBorders>
            <w:shd w:val="clear" w:color="auto" w:fill="auto"/>
            <w:vAlign w:val="center"/>
          </w:tcPr>
          <w:p w14:paraId="33A95EA6" w14:textId="77777777" w:rsidR="00821D41" w:rsidRPr="00280A76" w:rsidRDefault="00821D41" w:rsidP="00821D41">
            <w:pPr>
              <w:widowControl w:val="0"/>
              <w:suppressAutoHyphens/>
              <w:contextualSpacing/>
              <w:jc w:val="center"/>
              <w:rPr>
                <w:sz w:val="22"/>
                <w:szCs w:val="22"/>
                <w:lang w:eastAsia="en-US"/>
              </w:rPr>
            </w:pPr>
            <w:r w:rsidRPr="00280A76">
              <w:rPr>
                <w:noProof/>
                <w:sz w:val="22"/>
                <w:szCs w:val="22"/>
              </w:rPr>
              <w:t>01.11.2024</w:t>
            </w:r>
          </w:p>
        </w:tc>
        <w:tc>
          <w:tcPr>
            <w:tcW w:w="1418" w:type="dxa"/>
            <w:tcBorders>
              <w:top w:val="single" w:sz="4" w:space="0" w:color="auto"/>
              <w:left w:val="single" w:sz="4" w:space="0" w:color="auto"/>
              <w:bottom w:val="single" w:sz="4" w:space="0" w:color="auto"/>
              <w:right w:val="single" w:sz="4" w:space="0" w:color="auto"/>
            </w:tcBorders>
            <w:vAlign w:val="center"/>
          </w:tcPr>
          <w:p w14:paraId="03A0C71F" w14:textId="77777777" w:rsidR="00821D41" w:rsidRPr="00280A76" w:rsidRDefault="00821D41" w:rsidP="00821D41">
            <w:pPr>
              <w:widowControl w:val="0"/>
              <w:suppressAutoHyphens/>
              <w:contextualSpacing/>
              <w:jc w:val="center"/>
              <w:rPr>
                <w:color w:val="000000"/>
                <w:sz w:val="22"/>
                <w:szCs w:val="22"/>
              </w:rPr>
            </w:pPr>
            <w:r w:rsidRPr="00280A76">
              <w:rPr>
                <w:noProof/>
                <w:sz w:val="22"/>
                <w:szCs w:val="22"/>
              </w:rPr>
              <w:t>30.11.2024</w:t>
            </w:r>
          </w:p>
        </w:tc>
        <w:tc>
          <w:tcPr>
            <w:tcW w:w="2290" w:type="dxa"/>
            <w:tcBorders>
              <w:top w:val="nil"/>
              <w:left w:val="nil"/>
              <w:bottom w:val="single" w:sz="4" w:space="0" w:color="000000"/>
              <w:right w:val="single" w:sz="4" w:space="0" w:color="000000"/>
            </w:tcBorders>
            <w:shd w:val="clear" w:color="auto" w:fill="auto"/>
          </w:tcPr>
          <w:p w14:paraId="4A03A84F"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095CB372"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2A53F7F5" w14:textId="77777777">
        <w:tc>
          <w:tcPr>
            <w:tcW w:w="2006" w:type="dxa"/>
            <w:tcBorders>
              <w:top w:val="single" w:sz="4" w:space="0" w:color="auto"/>
              <w:left w:val="single" w:sz="4" w:space="0" w:color="auto"/>
              <w:bottom w:val="single" w:sz="4" w:space="0" w:color="auto"/>
              <w:right w:val="single" w:sz="4" w:space="0" w:color="auto"/>
            </w:tcBorders>
            <w:vAlign w:val="center"/>
          </w:tcPr>
          <w:p w14:paraId="3A2132A9" w14:textId="77777777" w:rsidR="00821D41" w:rsidRPr="00280A76" w:rsidRDefault="00821D41" w:rsidP="00821D41">
            <w:pPr>
              <w:widowControl w:val="0"/>
              <w:suppressAutoHyphens/>
              <w:contextualSpacing/>
              <w:jc w:val="center"/>
              <w:rPr>
                <w:sz w:val="22"/>
                <w:szCs w:val="22"/>
                <w:lang w:eastAsia="en-US"/>
              </w:rPr>
            </w:pPr>
            <w:r w:rsidRPr="00280A76">
              <w:rPr>
                <w:color w:val="000000"/>
                <w:sz w:val="22"/>
                <w:szCs w:val="22"/>
              </w:rPr>
              <w:t>6 платеж</w:t>
            </w:r>
          </w:p>
        </w:tc>
        <w:tc>
          <w:tcPr>
            <w:tcW w:w="2071" w:type="dxa"/>
            <w:tcBorders>
              <w:top w:val="nil"/>
              <w:left w:val="nil"/>
              <w:bottom w:val="single" w:sz="4" w:space="0" w:color="000000"/>
              <w:right w:val="single" w:sz="4" w:space="0" w:color="000000"/>
            </w:tcBorders>
            <w:shd w:val="clear" w:color="auto" w:fill="auto"/>
            <w:vAlign w:val="center"/>
          </w:tcPr>
          <w:p w14:paraId="26A15882" w14:textId="77777777" w:rsidR="00821D41" w:rsidRPr="00280A76" w:rsidRDefault="00821D41" w:rsidP="00821D41">
            <w:pPr>
              <w:widowControl w:val="0"/>
              <w:suppressAutoHyphens/>
              <w:contextualSpacing/>
              <w:jc w:val="center"/>
              <w:rPr>
                <w:sz w:val="22"/>
                <w:szCs w:val="22"/>
                <w:lang w:eastAsia="en-US"/>
              </w:rPr>
            </w:pPr>
            <w:r w:rsidRPr="00280A76">
              <w:rPr>
                <w:noProof/>
                <w:sz w:val="22"/>
                <w:szCs w:val="22"/>
              </w:rPr>
              <w:t>01.12.2024</w:t>
            </w:r>
          </w:p>
        </w:tc>
        <w:tc>
          <w:tcPr>
            <w:tcW w:w="1418" w:type="dxa"/>
            <w:tcBorders>
              <w:top w:val="single" w:sz="4" w:space="0" w:color="auto"/>
              <w:left w:val="single" w:sz="4" w:space="0" w:color="auto"/>
              <w:bottom w:val="single" w:sz="4" w:space="0" w:color="auto"/>
              <w:right w:val="single" w:sz="4" w:space="0" w:color="auto"/>
            </w:tcBorders>
            <w:vAlign w:val="center"/>
          </w:tcPr>
          <w:p w14:paraId="16CD4846" w14:textId="77777777" w:rsidR="00821D41" w:rsidRPr="00280A76" w:rsidRDefault="00821D41" w:rsidP="00821D41">
            <w:pPr>
              <w:widowControl w:val="0"/>
              <w:suppressAutoHyphens/>
              <w:contextualSpacing/>
              <w:jc w:val="center"/>
              <w:rPr>
                <w:color w:val="000000"/>
                <w:sz w:val="22"/>
                <w:szCs w:val="22"/>
              </w:rPr>
            </w:pPr>
            <w:r w:rsidRPr="00280A76">
              <w:rPr>
                <w:noProof/>
                <w:sz w:val="22"/>
                <w:szCs w:val="22"/>
              </w:rPr>
              <w:t>31.12.2024</w:t>
            </w:r>
          </w:p>
        </w:tc>
        <w:tc>
          <w:tcPr>
            <w:tcW w:w="2290" w:type="dxa"/>
            <w:tcBorders>
              <w:top w:val="nil"/>
              <w:left w:val="nil"/>
              <w:bottom w:val="single" w:sz="4" w:space="0" w:color="000000"/>
              <w:right w:val="single" w:sz="4" w:space="0" w:color="000000"/>
            </w:tcBorders>
            <w:shd w:val="clear" w:color="auto" w:fill="auto"/>
          </w:tcPr>
          <w:p w14:paraId="5C5A5F20"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12002339"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2B3F8FF5" w14:textId="77777777">
        <w:tc>
          <w:tcPr>
            <w:tcW w:w="2006" w:type="dxa"/>
            <w:tcBorders>
              <w:top w:val="single" w:sz="4" w:space="0" w:color="auto"/>
              <w:left w:val="single" w:sz="4" w:space="0" w:color="auto"/>
              <w:bottom w:val="single" w:sz="4" w:space="0" w:color="auto"/>
              <w:right w:val="single" w:sz="4" w:space="0" w:color="auto"/>
            </w:tcBorders>
            <w:vAlign w:val="center"/>
          </w:tcPr>
          <w:p w14:paraId="725C38F5" w14:textId="77777777" w:rsidR="00821D41" w:rsidRPr="00280A76" w:rsidRDefault="00821D41" w:rsidP="00821D41">
            <w:pPr>
              <w:widowControl w:val="0"/>
              <w:suppressAutoHyphens/>
              <w:contextualSpacing/>
              <w:jc w:val="center"/>
              <w:rPr>
                <w:sz w:val="22"/>
                <w:szCs w:val="22"/>
                <w:lang w:eastAsia="en-US"/>
              </w:rPr>
            </w:pPr>
            <w:r w:rsidRPr="00280A76">
              <w:rPr>
                <w:color w:val="000000"/>
                <w:sz w:val="22"/>
                <w:szCs w:val="22"/>
              </w:rPr>
              <w:t>7 платеж</w:t>
            </w:r>
          </w:p>
        </w:tc>
        <w:tc>
          <w:tcPr>
            <w:tcW w:w="2071" w:type="dxa"/>
            <w:tcBorders>
              <w:top w:val="nil"/>
              <w:left w:val="nil"/>
              <w:bottom w:val="single" w:sz="4" w:space="0" w:color="000000"/>
              <w:right w:val="single" w:sz="4" w:space="0" w:color="000000"/>
            </w:tcBorders>
            <w:shd w:val="clear" w:color="auto" w:fill="auto"/>
            <w:vAlign w:val="center"/>
          </w:tcPr>
          <w:p w14:paraId="57020FBB" w14:textId="77777777" w:rsidR="00821D41" w:rsidRPr="00280A76" w:rsidRDefault="00821D41" w:rsidP="00821D41">
            <w:pPr>
              <w:widowControl w:val="0"/>
              <w:suppressAutoHyphens/>
              <w:contextualSpacing/>
              <w:jc w:val="center"/>
              <w:rPr>
                <w:sz w:val="22"/>
                <w:szCs w:val="22"/>
                <w:lang w:eastAsia="en-US"/>
              </w:rPr>
            </w:pPr>
            <w:r w:rsidRPr="00280A76">
              <w:rPr>
                <w:noProof/>
                <w:sz w:val="22"/>
                <w:szCs w:val="22"/>
              </w:rPr>
              <w:t>01.01.2025</w:t>
            </w:r>
          </w:p>
        </w:tc>
        <w:tc>
          <w:tcPr>
            <w:tcW w:w="1418" w:type="dxa"/>
            <w:tcBorders>
              <w:top w:val="single" w:sz="4" w:space="0" w:color="auto"/>
              <w:left w:val="single" w:sz="4" w:space="0" w:color="auto"/>
              <w:bottom w:val="single" w:sz="4" w:space="0" w:color="auto"/>
              <w:right w:val="single" w:sz="4" w:space="0" w:color="auto"/>
            </w:tcBorders>
            <w:vAlign w:val="center"/>
          </w:tcPr>
          <w:p w14:paraId="0522552D" w14:textId="77777777" w:rsidR="00821D41" w:rsidRPr="00280A76" w:rsidRDefault="00821D41" w:rsidP="00821D41">
            <w:pPr>
              <w:widowControl w:val="0"/>
              <w:suppressAutoHyphens/>
              <w:contextualSpacing/>
              <w:jc w:val="center"/>
              <w:rPr>
                <w:color w:val="000000"/>
                <w:sz w:val="22"/>
                <w:szCs w:val="22"/>
              </w:rPr>
            </w:pPr>
            <w:r w:rsidRPr="00280A76">
              <w:rPr>
                <w:noProof/>
                <w:sz w:val="22"/>
                <w:szCs w:val="22"/>
              </w:rPr>
              <w:t>31.01.2025</w:t>
            </w:r>
          </w:p>
        </w:tc>
        <w:tc>
          <w:tcPr>
            <w:tcW w:w="2290" w:type="dxa"/>
            <w:tcBorders>
              <w:top w:val="nil"/>
              <w:left w:val="nil"/>
              <w:bottom w:val="single" w:sz="4" w:space="0" w:color="000000"/>
              <w:right w:val="single" w:sz="4" w:space="0" w:color="000000"/>
            </w:tcBorders>
            <w:shd w:val="clear" w:color="auto" w:fill="auto"/>
          </w:tcPr>
          <w:p w14:paraId="112A4377"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1D6AF4D7"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4581DE92" w14:textId="77777777">
        <w:tc>
          <w:tcPr>
            <w:tcW w:w="2006" w:type="dxa"/>
            <w:tcBorders>
              <w:top w:val="single" w:sz="4" w:space="0" w:color="auto"/>
              <w:left w:val="single" w:sz="4" w:space="0" w:color="auto"/>
              <w:bottom w:val="single" w:sz="4" w:space="0" w:color="auto"/>
              <w:right w:val="single" w:sz="4" w:space="0" w:color="auto"/>
            </w:tcBorders>
            <w:vAlign w:val="center"/>
          </w:tcPr>
          <w:p w14:paraId="40827828" w14:textId="77777777" w:rsidR="00821D41" w:rsidRPr="00280A76" w:rsidRDefault="00821D41" w:rsidP="00821D41">
            <w:pPr>
              <w:widowControl w:val="0"/>
              <w:suppressAutoHyphens/>
              <w:contextualSpacing/>
              <w:jc w:val="center"/>
              <w:rPr>
                <w:sz w:val="22"/>
                <w:szCs w:val="22"/>
                <w:lang w:eastAsia="en-US"/>
              </w:rPr>
            </w:pPr>
            <w:r w:rsidRPr="00280A76">
              <w:rPr>
                <w:color w:val="000000"/>
                <w:sz w:val="22"/>
                <w:szCs w:val="22"/>
              </w:rPr>
              <w:t>8 платеж</w:t>
            </w:r>
          </w:p>
        </w:tc>
        <w:tc>
          <w:tcPr>
            <w:tcW w:w="2071" w:type="dxa"/>
            <w:tcBorders>
              <w:top w:val="nil"/>
              <w:left w:val="nil"/>
              <w:bottom w:val="single" w:sz="4" w:space="0" w:color="000000"/>
              <w:right w:val="single" w:sz="4" w:space="0" w:color="000000"/>
            </w:tcBorders>
            <w:shd w:val="clear" w:color="auto" w:fill="auto"/>
            <w:vAlign w:val="center"/>
          </w:tcPr>
          <w:p w14:paraId="68485B50" w14:textId="77777777" w:rsidR="00821D41" w:rsidRPr="00280A76" w:rsidRDefault="00821D41" w:rsidP="00821D41">
            <w:pPr>
              <w:widowControl w:val="0"/>
              <w:suppressAutoHyphens/>
              <w:contextualSpacing/>
              <w:jc w:val="center"/>
              <w:rPr>
                <w:sz w:val="22"/>
                <w:szCs w:val="22"/>
                <w:lang w:eastAsia="en-US"/>
              </w:rPr>
            </w:pPr>
            <w:r w:rsidRPr="00280A76">
              <w:rPr>
                <w:noProof/>
                <w:sz w:val="22"/>
                <w:szCs w:val="22"/>
              </w:rPr>
              <w:t>01.02.2025</w:t>
            </w:r>
          </w:p>
        </w:tc>
        <w:tc>
          <w:tcPr>
            <w:tcW w:w="1418" w:type="dxa"/>
            <w:tcBorders>
              <w:top w:val="single" w:sz="4" w:space="0" w:color="auto"/>
              <w:left w:val="single" w:sz="4" w:space="0" w:color="auto"/>
              <w:bottom w:val="single" w:sz="4" w:space="0" w:color="auto"/>
              <w:right w:val="single" w:sz="4" w:space="0" w:color="auto"/>
            </w:tcBorders>
            <w:vAlign w:val="center"/>
          </w:tcPr>
          <w:p w14:paraId="3AE40286" w14:textId="77777777" w:rsidR="00821D41" w:rsidRPr="00280A76" w:rsidRDefault="00821D41" w:rsidP="00821D41">
            <w:pPr>
              <w:widowControl w:val="0"/>
              <w:suppressAutoHyphens/>
              <w:contextualSpacing/>
              <w:jc w:val="center"/>
              <w:rPr>
                <w:color w:val="000000"/>
                <w:sz w:val="22"/>
                <w:szCs w:val="22"/>
              </w:rPr>
            </w:pPr>
            <w:r w:rsidRPr="00280A76">
              <w:rPr>
                <w:noProof/>
                <w:sz w:val="22"/>
                <w:szCs w:val="22"/>
              </w:rPr>
              <w:t>28.02.2025</w:t>
            </w:r>
          </w:p>
        </w:tc>
        <w:tc>
          <w:tcPr>
            <w:tcW w:w="2290" w:type="dxa"/>
            <w:tcBorders>
              <w:top w:val="nil"/>
              <w:left w:val="nil"/>
              <w:bottom w:val="single" w:sz="4" w:space="0" w:color="000000"/>
              <w:right w:val="single" w:sz="4" w:space="0" w:color="000000"/>
            </w:tcBorders>
            <w:shd w:val="clear" w:color="auto" w:fill="auto"/>
          </w:tcPr>
          <w:p w14:paraId="5841AF30"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6AEA9C7A"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0FDB61F7" w14:textId="77777777">
        <w:tc>
          <w:tcPr>
            <w:tcW w:w="2006" w:type="dxa"/>
            <w:tcBorders>
              <w:top w:val="single" w:sz="4" w:space="0" w:color="auto"/>
              <w:left w:val="single" w:sz="4" w:space="0" w:color="auto"/>
              <w:bottom w:val="single" w:sz="4" w:space="0" w:color="auto"/>
              <w:right w:val="single" w:sz="4" w:space="0" w:color="auto"/>
            </w:tcBorders>
            <w:vAlign w:val="center"/>
          </w:tcPr>
          <w:p w14:paraId="22445065" w14:textId="77777777" w:rsidR="00821D41" w:rsidRPr="00280A76" w:rsidRDefault="00821D41" w:rsidP="00821D41">
            <w:pPr>
              <w:widowControl w:val="0"/>
              <w:suppressAutoHyphens/>
              <w:contextualSpacing/>
              <w:jc w:val="center"/>
              <w:rPr>
                <w:sz w:val="22"/>
                <w:szCs w:val="22"/>
                <w:lang w:eastAsia="en-US"/>
              </w:rPr>
            </w:pPr>
            <w:r w:rsidRPr="00280A76">
              <w:rPr>
                <w:color w:val="000000"/>
                <w:sz w:val="22"/>
                <w:szCs w:val="22"/>
              </w:rPr>
              <w:t>9 платеж</w:t>
            </w:r>
          </w:p>
        </w:tc>
        <w:tc>
          <w:tcPr>
            <w:tcW w:w="2071" w:type="dxa"/>
            <w:tcBorders>
              <w:top w:val="nil"/>
              <w:left w:val="nil"/>
              <w:bottom w:val="single" w:sz="4" w:space="0" w:color="000000"/>
              <w:right w:val="single" w:sz="4" w:space="0" w:color="000000"/>
            </w:tcBorders>
            <w:shd w:val="clear" w:color="auto" w:fill="auto"/>
            <w:vAlign w:val="center"/>
          </w:tcPr>
          <w:p w14:paraId="31CD05DD" w14:textId="77777777" w:rsidR="00821D41" w:rsidRPr="00280A76" w:rsidRDefault="00821D41" w:rsidP="00821D41">
            <w:pPr>
              <w:widowControl w:val="0"/>
              <w:suppressAutoHyphens/>
              <w:contextualSpacing/>
              <w:jc w:val="center"/>
              <w:rPr>
                <w:sz w:val="22"/>
                <w:szCs w:val="22"/>
                <w:lang w:eastAsia="en-US"/>
              </w:rPr>
            </w:pPr>
            <w:r w:rsidRPr="00280A76">
              <w:rPr>
                <w:noProof/>
                <w:sz w:val="22"/>
                <w:szCs w:val="22"/>
              </w:rPr>
              <w:t>01.03.2025</w:t>
            </w:r>
          </w:p>
        </w:tc>
        <w:tc>
          <w:tcPr>
            <w:tcW w:w="1418" w:type="dxa"/>
            <w:tcBorders>
              <w:top w:val="single" w:sz="4" w:space="0" w:color="auto"/>
              <w:left w:val="single" w:sz="4" w:space="0" w:color="auto"/>
              <w:bottom w:val="single" w:sz="4" w:space="0" w:color="auto"/>
              <w:right w:val="single" w:sz="4" w:space="0" w:color="auto"/>
            </w:tcBorders>
            <w:vAlign w:val="center"/>
          </w:tcPr>
          <w:p w14:paraId="2166BA97" w14:textId="77777777" w:rsidR="00821D41" w:rsidRPr="00280A76" w:rsidRDefault="00821D41" w:rsidP="00821D41">
            <w:pPr>
              <w:widowControl w:val="0"/>
              <w:suppressAutoHyphens/>
              <w:contextualSpacing/>
              <w:jc w:val="center"/>
              <w:rPr>
                <w:color w:val="000000"/>
                <w:sz w:val="22"/>
                <w:szCs w:val="22"/>
              </w:rPr>
            </w:pPr>
            <w:r w:rsidRPr="00280A76">
              <w:rPr>
                <w:noProof/>
                <w:sz w:val="22"/>
                <w:szCs w:val="22"/>
              </w:rPr>
              <w:t>31.03.2025</w:t>
            </w:r>
          </w:p>
        </w:tc>
        <w:tc>
          <w:tcPr>
            <w:tcW w:w="2290" w:type="dxa"/>
            <w:tcBorders>
              <w:top w:val="nil"/>
              <w:left w:val="nil"/>
              <w:bottom w:val="single" w:sz="4" w:space="0" w:color="000000"/>
              <w:right w:val="single" w:sz="4" w:space="0" w:color="000000"/>
            </w:tcBorders>
            <w:shd w:val="clear" w:color="auto" w:fill="auto"/>
          </w:tcPr>
          <w:p w14:paraId="7D10FB62"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0F88D837"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72E9A56D" w14:textId="77777777">
        <w:tc>
          <w:tcPr>
            <w:tcW w:w="2006" w:type="dxa"/>
            <w:tcBorders>
              <w:top w:val="single" w:sz="4" w:space="0" w:color="auto"/>
              <w:left w:val="single" w:sz="4" w:space="0" w:color="auto"/>
              <w:bottom w:val="single" w:sz="4" w:space="0" w:color="auto"/>
              <w:right w:val="single" w:sz="4" w:space="0" w:color="auto"/>
            </w:tcBorders>
            <w:vAlign w:val="center"/>
          </w:tcPr>
          <w:p w14:paraId="6E4A0C1B" w14:textId="77777777" w:rsidR="00821D41" w:rsidRPr="00280A76" w:rsidRDefault="00821D41" w:rsidP="00821D41">
            <w:pPr>
              <w:widowControl w:val="0"/>
              <w:suppressAutoHyphens/>
              <w:contextualSpacing/>
              <w:jc w:val="center"/>
              <w:rPr>
                <w:sz w:val="22"/>
                <w:szCs w:val="22"/>
                <w:lang w:eastAsia="en-US"/>
              </w:rPr>
            </w:pPr>
            <w:r w:rsidRPr="00280A76">
              <w:rPr>
                <w:color w:val="000000"/>
                <w:sz w:val="22"/>
                <w:szCs w:val="22"/>
              </w:rPr>
              <w:t>10 платеж</w:t>
            </w:r>
          </w:p>
        </w:tc>
        <w:tc>
          <w:tcPr>
            <w:tcW w:w="2071" w:type="dxa"/>
            <w:tcBorders>
              <w:top w:val="nil"/>
              <w:left w:val="nil"/>
              <w:bottom w:val="single" w:sz="4" w:space="0" w:color="000000"/>
              <w:right w:val="single" w:sz="4" w:space="0" w:color="000000"/>
            </w:tcBorders>
            <w:shd w:val="clear" w:color="auto" w:fill="auto"/>
            <w:vAlign w:val="center"/>
          </w:tcPr>
          <w:p w14:paraId="29BF5DAC" w14:textId="77777777" w:rsidR="00821D41" w:rsidRPr="00280A76" w:rsidRDefault="00821D41" w:rsidP="00821D41">
            <w:pPr>
              <w:widowControl w:val="0"/>
              <w:suppressAutoHyphens/>
              <w:contextualSpacing/>
              <w:jc w:val="center"/>
              <w:rPr>
                <w:sz w:val="22"/>
                <w:szCs w:val="22"/>
                <w:lang w:eastAsia="en-US"/>
              </w:rPr>
            </w:pPr>
            <w:r w:rsidRPr="00280A76">
              <w:rPr>
                <w:noProof/>
                <w:sz w:val="22"/>
                <w:szCs w:val="22"/>
              </w:rPr>
              <w:t>01.04.2025</w:t>
            </w:r>
          </w:p>
        </w:tc>
        <w:tc>
          <w:tcPr>
            <w:tcW w:w="1418" w:type="dxa"/>
            <w:tcBorders>
              <w:top w:val="single" w:sz="4" w:space="0" w:color="auto"/>
              <w:left w:val="single" w:sz="4" w:space="0" w:color="auto"/>
              <w:bottom w:val="single" w:sz="4" w:space="0" w:color="auto"/>
              <w:right w:val="single" w:sz="4" w:space="0" w:color="auto"/>
            </w:tcBorders>
            <w:vAlign w:val="center"/>
          </w:tcPr>
          <w:p w14:paraId="2D795EAF" w14:textId="77777777" w:rsidR="00821D41" w:rsidRPr="00280A76" w:rsidRDefault="00821D41" w:rsidP="00821D41">
            <w:pPr>
              <w:widowControl w:val="0"/>
              <w:suppressAutoHyphens/>
              <w:contextualSpacing/>
              <w:jc w:val="center"/>
              <w:rPr>
                <w:color w:val="000000"/>
                <w:sz w:val="22"/>
                <w:szCs w:val="22"/>
              </w:rPr>
            </w:pPr>
            <w:r w:rsidRPr="00280A76">
              <w:rPr>
                <w:noProof/>
                <w:sz w:val="22"/>
                <w:szCs w:val="22"/>
              </w:rPr>
              <w:t>30.04.2025</w:t>
            </w:r>
          </w:p>
        </w:tc>
        <w:tc>
          <w:tcPr>
            <w:tcW w:w="2290" w:type="dxa"/>
            <w:tcBorders>
              <w:top w:val="nil"/>
              <w:left w:val="nil"/>
              <w:bottom w:val="single" w:sz="4" w:space="0" w:color="000000"/>
              <w:right w:val="single" w:sz="4" w:space="0" w:color="000000"/>
            </w:tcBorders>
            <w:shd w:val="clear" w:color="auto" w:fill="auto"/>
          </w:tcPr>
          <w:p w14:paraId="24323931"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35C8C992"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1B767611" w14:textId="77777777">
        <w:tc>
          <w:tcPr>
            <w:tcW w:w="2006" w:type="dxa"/>
            <w:tcBorders>
              <w:top w:val="single" w:sz="4" w:space="0" w:color="auto"/>
              <w:left w:val="single" w:sz="4" w:space="0" w:color="auto"/>
              <w:bottom w:val="single" w:sz="4" w:space="0" w:color="auto"/>
              <w:right w:val="single" w:sz="4" w:space="0" w:color="auto"/>
            </w:tcBorders>
            <w:vAlign w:val="center"/>
          </w:tcPr>
          <w:p w14:paraId="087C3A11" w14:textId="77777777" w:rsidR="00821D41" w:rsidRPr="00280A76" w:rsidRDefault="00821D41" w:rsidP="00821D41">
            <w:pPr>
              <w:widowControl w:val="0"/>
              <w:suppressAutoHyphens/>
              <w:contextualSpacing/>
              <w:jc w:val="center"/>
              <w:rPr>
                <w:sz w:val="22"/>
                <w:szCs w:val="22"/>
                <w:lang w:eastAsia="en-US"/>
              </w:rPr>
            </w:pPr>
            <w:r w:rsidRPr="00280A76">
              <w:rPr>
                <w:sz w:val="22"/>
                <w:szCs w:val="22"/>
                <w:lang w:eastAsia="en-US"/>
              </w:rPr>
              <w:t>11 платеж</w:t>
            </w:r>
          </w:p>
        </w:tc>
        <w:tc>
          <w:tcPr>
            <w:tcW w:w="2071" w:type="dxa"/>
            <w:tcBorders>
              <w:top w:val="nil"/>
              <w:left w:val="nil"/>
              <w:bottom w:val="single" w:sz="4" w:space="0" w:color="000000"/>
              <w:right w:val="single" w:sz="4" w:space="0" w:color="000000"/>
            </w:tcBorders>
            <w:shd w:val="clear" w:color="auto" w:fill="auto"/>
            <w:vAlign w:val="center"/>
          </w:tcPr>
          <w:p w14:paraId="20CC4E35" w14:textId="77777777" w:rsidR="00821D41" w:rsidRPr="00280A76" w:rsidRDefault="00821D41" w:rsidP="00821D41">
            <w:pPr>
              <w:widowControl w:val="0"/>
              <w:suppressAutoHyphens/>
              <w:contextualSpacing/>
              <w:jc w:val="center"/>
              <w:rPr>
                <w:noProof/>
                <w:sz w:val="22"/>
                <w:szCs w:val="22"/>
              </w:rPr>
            </w:pPr>
            <w:r w:rsidRPr="00280A76">
              <w:rPr>
                <w:noProof/>
                <w:sz w:val="22"/>
                <w:szCs w:val="22"/>
              </w:rPr>
              <w:t>01.05.2025</w:t>
            </w:r>
          </w:p>
        </w:tc>
        <w:tc>
          <w:tcPr>
            <w:tcW w:w="1418" w:type="dxa"/>
            <w:tcBorders>
              <w:top w:val="single" w:sz="4" w:space="0" w:color="auto"/>
              <w:left w:val="single" w:sz="4" w:space="0" w:color="auto"/>
              <w:bottom w:val="single" w:sz="4" w:space="0" w:color="auto"/>
              <w:right w:val="single" w:sz="4" w:space="0" w:color="auto"/>
            </w:tcBorders>
            <w:vAlign w:val="center"/>
          </w:tcPr>
          <w:p w14:paraId="58E10B4A" w14:textId="77777777" w:rsidR="00821D41" w:rsidRPr="00280A76" w:rsidRDefault="00821D41" w:rsidP="00821D41">
            <w:pPr>
              <w:widowControl w:val="0"/>
              <w:suppressAutoHyphens/>
              <w:contextualSpacing/>
              <w:jc w:val="center"/>
              <w:rPr>
                <w:noProof/>
                <w:sz w:val="22"/>
                <w:szCs w:val="22"/>
              </w:rPr>
            </w:pPr>
            <w:r w:rsidRPr="00280A76">
              <w:rPr>
                <w:noProof/>
                <w:sz w:val="22"/>
                <w:szCs w:val="22"/>
              </w:rPr>
              <w:t>31.05.2025</w:t>
            </w:r>
          </w:p>
        </w:tc>
        <w:tc>
          <w:tcPr>
            <w:tcW w:w="2290" w:type="dxa"/>
            <w:tcBorders>
              <w:top w:val="nil"/>
              <w:left w:val="nil"/>
              <w:bottom w:val="single" w:sz="4" w:space="0" w:color="000000"/>
              <w:right w:val="single" w:sz="4" w:space="0" w:color="000000"/>
            </w:tcBorders>
            <w:shd w:val="clear" w:color="auto" w:fill="auto"/>
          </w:tcPr>
          <w:p w14:paraId="4C7AED06"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22E3E289"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12E04F0E" w14:textId="77777777">
        <w:tc>
          <w:tcPr>
            <w:tcW w:w="2006" w:type="dxa"/>
            <w:tcBorders>
              <w:top w:val="single" w:sz="4" w:space="0" w:color="auto"/>
              <w:left w:val="single" w:sz="4" w:space="0" w:color="auto"/>
              <w:bottom w:val="single" w:sz="4" w:space="0" w:color="auto"/>
              <w:right w:val="single" w:sz="4" w:space="0" w:color="auto"/>
            </w:tcBorders>
            <w:vAlign w:val="center"/>
          </w:tcPr>
          <w:p w14:paraId="2A9C2AEA" w14:textId="77777777" w:rsidR="00821D41" w:rsidRPr="00280A76" w:rsidRDefault="00821D41" w:rsidP="00821D41">
            <w:pPr>
              <w:widowControl w:val="0"/>
              <w:suppressAutoHyphens/>
              <w:contextualSpacing/>
              <w:jc w:val="center"/>
              <w:rPr>
                <w:sz w:val="22"/>
                <w:szCs w:val="22"/>
                <w:lang w:eastAsia="en-US"/>
              </w:rPr>
            </w:pPr>
            <w:r w:rsidRPr="00280A76">
              <w:rPr>
                <w:sz w:val="22"/>
                <w:szCs w:val="22"/>
                <w:lang w:eastAsia="en-US"/>
              </w:rPr>
              <w:t>12 платеж</w:t>
            </w:r>
          </w:p>
        </w:tc>
        <w:tc>
          <w:tcPr>
            <w:tcW w:w="2071" w:type="dxa"/>
            <w:tcBorders>
              <w:top w:val="nil"/>
              <w:left w:val="nil"/>
              <w:bottom w:val="single" w:sz="4" w:space="0" w:color="000000"/>
              <w:right w:val="single" w:sz="4" w:space="0" w:color="000000"/>
            </w:tcBorders>
            <w:shd w:val="clear" w:color="auto" w:fill="auto"/>
            <w:vAlign w:val="center"/>
          </w:tcPr>
          <w:p w14:paraId="44272A73" w14:textId="77777777" w:rsidR="00821D41" w:rsidRPr="00280A76" w:rsidRDefault="00821D41" w:rsidP="00821D41">
            <w:pPr>
              <w:widowControl w:val="0"/>
              <w:suppressAutoHyphens/>
              <w:contextualSpacing/>
              <w:jc w:val="center"/>
              <w:rPr>
                <w:noProof/>
                <w:sz w:val="22"/>
                <w:szCs w:val="22"/>
              </w:rPr>
            </w:pPr>
            <w:r w:rsidRPr="00280A76">
              <w:rPr>
                <w:noProof/>
                <w:sz w:val="22"/>
                <w:szCs w:val="22"/>
              </w:rPr>
              <w:t>01.06.2025</w:t>
            </w:r>
          </w:p>
        </w:tc>
        <w:tc>
          <w:tcPr>
            <w:tcW w:w="1418" w:type="dxa"/>
            <w:tcBorders>
              <w:top w:val="single" w:sz="4" w:space="0" w:color="auto"/>
              <w:left w:val="single" w:sz="4" w:space="0" w:color="auto"/>
              <w:bottom w:val="single" w:sz="4" w:space="0" w:color="auto"/>
              <w:right w:val="single" w:sz="4" w:space="0" w:color="auto"/>
            </w:tcBorders>
            <w:vAlign w:val="center"/>
          </w:tcPr>
          <w:p w14:paraId="2D9456A5" w14:textId="77777777" w:rsidR="00821D41" w:rsidRPr="00280A76" w:rsidRDefault="00821D41" w:rsidP="00821D41">
            <w:pPr>
              <w:widowControl w:val="0"/>
              <w:suppressAutoHyphens/>
              <w:contextualSpacing/>
              <w:jc w:val="center"/>
              <w:rPr>
                <w:noProof/>
                <w:sz w:val="22"/>
                <w:szCs w:val="22"/>
              </w:rPr>
            </w:pPr>
            <w:r w:rsidRPr="00280A76">
              <w:rPr>
                <w:noProof/>
                <w:sz w:val="22"/>
                <w:szCs w:val="22"/>
              </w:rPr>
              <w:t>30.06.2025</w:t>
            </w:r>
          </w:p>
        </w:tc>
        <w:tc>
          <w:tcPr>
            <w:tcW w:w="2290" w:type="dxa"/>
            <w:tcBorders>
              <w:top w:val="nil"/>
              <w:left w:val="nil"/>
              <w:bottom w:val="single" w:sz="4" w:space="0" w:color="000000"/>
              <w:right w:val="single" w:sz="4" w:space="0" w:color="000000"/>
            </w:tcBorders>
            <w:shd w:val="clear" w:color="auto" w:fill="auto"/>
          </w:tcPr>
          <w:p w14:paraId="2ECCBBC1"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tcPr>
          <w:p w14:paraId="7F4B9D59" w14:textId="77777777" w:rsidR="00821D41" w:rsidRPr="00280A76" w:rsidRDefault="00821D41" w:rsidP="00821D41">
            <w:pPr>
              <w:widowControl w:val="0"/>
              <w:suppressAutoHyphens/>
              <w:contextualSpacing/>
              <w:jc w:val="center"/>
              <w:rPr>
                <w:sz w:val="22"/>
                <w:szCs w:val="22"/>
                <w:lang w:eastAsia="en-US"/>
              </w:rPr>
            </w:pPr>
          </w:p>
        </w:tc>
      </w:tr>
      <w:tr w:rsidR="00821D41" w:rsidRPr="00280A76" w14:paraId="10603772" w14:textId="77777777">
        <w:tc>
          <w:tcPr>
            <w:tcW w:w="2006" w:type="dxa"/>
            <w:tcBorders>
              <w:top w:val="single" w:sz="4" w:space="0" w:color="auto"/>
              <w:left w:val="single" w:sz="4" w:space="0" w:color="auto"/>
              <w:bottom w:val="single" w:sz="4" w:space="0" w:color="auto"/>
              <w:right w:val="single" w:sz="4" w:space="0" w:color="auto"/>
            </w:tcBorders>
            <w:vAlign w:val="center"/>
          </w:tcPr>
          <w:p w14:paraId="424578F8" w14:textId="77777777" w:rsidR="00821D41" w:rsidRPr="00280A76" w:rsidRDefault="00821D41" w:rsidP="00821D41">
            <w:pPr>
              <w:widowControl w:val="0"/>
              <w:suppressAutoHyphens/>
              <w:contextualSpacing/>
              <w:jc w:val="center"/>
              <w:rPr>
                <w:sz w:val="22"/>
                <w:szCs w:val="22"/>
              </w:rPr>
            </w:pPr>
            <w:r w:rsidRPr="00280A76">
              <w:rPr>
                <w:sz w:val="22"/>
                <w:szCs w:val="22"/>
              </w:rPr>
              <w:t>ИТОГО</w:t>
            </w:r>
          </w:p>
        </w:tc>
        <w:tc>
          <w:tcPr>
            <w:tcW w:w="2071" w:type="dxa"/>
            <w:tcBorders>
              <w:top w:val="single" w:sz="4" w:space="0" w:color="auto"/>
              <w:left w:val="single" w:sz="4" w:space="0" w:color="auto"/>
              <w:bottom w:val="single" w:sz="4" w:space="0" w:color="auto"/>
              <w:right w:val="single" w:sz="4" w:space="0" w:color="auto"/>
            </w:tcBorders>
            <w:vAlign w:val="center"/>
          </w:tcPr>
          <w:p w14:paraId="7E3E945D" w14:textId="77777777" w:rsidR="00821D41" w:rsidRPr="00280A76" w:rsidRDefault="00821D41" w:rsidP="00821D41">
            <w:pPr>
              <w:widowControl w:val="0"/>
              <w:suppressAutoHyphens/>
              <w:contextualSpacing/>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1CE9E8F" w14:textId="77777777" w:rsidR="00821D41" w:rsidRPr="00280A76" w:rsidRDefault="00821D41" w:rsidP="00821D41">
            <w:pPr>
              <w:widowControl w:val="0"/>
              <w:suppressAutoHyphens/>
              <w:contextualSpacing/>
              <w:jc w:val="center"/>
              <w:rPr>
                <w:sz w:val="22"/>
                <w:szCs w:val="22"/>
                <w:lang w:eastAsia="en-US"/>
              </w:rPr>
            </w:pPr>
          </w:p>
        </w:tc>
        <w:tc>
          <w:tcPr>
            <w:tcW w:w="2290" w:type="dxa"/>
            <w:tcBorders>
              <w:top w:val="single" w:sz="4" w:space="0" w:color="auto"/>
              <w:left w:val="single" w:sz="4" w:space="0" w:color="auto"/>
              <w:bottom w:val="single" w:sz="4" w:space="0" w:color="auto"/>
              <w:right w:val="single" w:sz="4" w:space="0" w:color="auto"/>
            </w:tcBorders>
            <w:vAlign w:val="center"/>
          </w:tcPr>
          <w:p w14:paraId="2EA5A7A5" w14:textId="77777777" w:rsidR="00821D41" w:rsidRPr="00280A76" w:rsidRDefault="00821D41" w:rsidP="00821D41">
            <w:pPr>
              <w:widowControl w:val="0"/>
              <w:suppressAutoHyphens/>
              <w:contextualSpacing/>
              <w:jc w:val="center"/>
              <w:rPr>
                <w:sz w:val="22"/>
                <w:szCs w:val="22"/>
                <w:lang w:eastAsia="en-US"/>
              </w:rPr>
            </w:pPr>
          </w:p>
        </w:tc>
        <w:tc>
          <w:tcPr>
            <w:tcW w:w="2068" w:type="dxa"/>
            <w:tcBorders>
              <w:top w:val="single" w:sz="4" w:space="0" w:color="auto"/>
              <w:left w:val="single" w:sz="4" w:space="0" w:color="auto"/>
              <w:bottom w:val="single" w:sz="4" w:space="0" w:color="auto"/>
              <w:right w:val="single" w:sz="4" w:space="0" w:color="auto"/>
            </w:tcBorders>
            <w:vAlign w:val="center"/>
          </w:tcPr>
          <w:p w14:paraId="241D3AA9" w14:textId="77777777" w:rsidR="00821D41" w:rsidRPr="00280A76" w:rsidRDefault="00821D41" w:rsidP="00821D41">
            <w:pPr>
              <w:widowControl w:val="0"/>
              <w:suppressAutoHyphens/>
              <w:contextualSpacing/>
              <w:jc w:val="center"/>
              <w:rPr>
                <w:sz w:val="22"/>
                <w:szCs w:val="22"/>
                <w:lang w:eastAsia="en-US"/>
              </w:rPr>
            </w:pPr>
          </w:p>
        </w:tc>
      </w:tr>
    </w:tbl>
    <w:p w14:paraId="563BBFEB" w14:textId="77777777" w:rsidR="007618F5" w:rsidRPr="00280A76" w:rsidRDefault="007618F5" w:rsidP="00DF0420">
      <w:pPr>
        <w:widowControl w:val="0"/>
        <w:tabs>
          <w:tab w:val="left" w:pos="2625"/>
        </w:tabs>
        <w:suppressAutoHyphens/>
        <w:contextualSpacing/>
        <w:jc w:val="center"/>
        <w:rPr>
          <w:b/>
          <w:lang w:eastAsia="ar-SA"/>
        </w:rPr>
      </w:pPr>
    </w:p>
    <w:p w14:paraId="4D3E7A5B" w14:textId="77777777" w:rsidR="00B762E7" w:rsidRPr="00280A76" w:rsidRDefault="00B762E7" w:rsidP="00DF0420">
      <w:pPr>
        <w:widowControl w:val="0"/>
        <w:suppressAutoHyphens/>
        <w:contextualSpacing/>
        <w:jc w:val="both"/>
        <w:rPr>
          <w:rFonts w:eastAsia="Calibri"/>
          <w:lang w:eastAsia="ar-SA"/>
        </w:rPr>
      </w:pPr>
      <w:r w:rsidRPr="00280A76">
        <w:rPr>
          <w:rFonts w:eastAsia="Calibri"/>
          <w:lang w:eastAsia="ar-SA"/>
        </w:rPr>
        <w:t>**График лизинговых платежей заполняется Лизингод</w:t>
      </w:r>
      <w:r w:rsidR="005F4EC0" w:rsidRPr="00280A76">
        <w:rPr>
          <w:rFonts w:eastAsia="Calibri"/>
          <w:lang w:eastAsia="ar-SA"/>
        </w:rPr>
        <w:t xml:space="preserve">ателем до заключения </w:t>
      </w:r>
      <w:r w:rsidR="00977887" w:rsidRPr="00280A76">
        <w:rPr>
          <w:rFonts w:eastAsia="Calibri"/>
          <w:lang w:eastAsia="ar-SA"/>
        </w:rPr>
        <w:t>К</w:t>
      </w:r>
      <w:r w:rsidR="005F4EC0" w:rsidRPr="00280A76">
        <w:rPr>
          <w:rFonts w:eastAsia="Calibri"/>
          <w:lang w:eastAsia="ar-SA"/>
        </w:rPr>
        <w:t>онтракта.</w:t>
      </w:r>
    </w:p>
    <w:p w14:paraId="70E8C2AF" w14:textId="77777777" w:rsidR="001B0AD9" w:rsidRPr="00280A76" w:rsidRDefault="001B0AD9" w:rsidP="00DF0420">
      <w:pPr>
        <w:widowControl w:val="0"/>
        <w:suppressAutoHyphens/>
        <w:contextualSpacing/>
        <w:jc w:val="center"/>
        <w:rPr>
          <w:lang w:eastAsia="ar-SA"/>
        </w:rPr>
      </w:pPr>
      <w:r w:rsidRPr="00280A76">
        <w:rPr>
          <w:lang w:eastAsia="ar-SA"/>
        </w:rPr>
        <w:t>Подписи сторон.</w:t>
      </w:r>
    </w:p>
    <w:tbl>
      <w:tblPr>
        <w:tblW w:w="0" w:type="auto"/>
        <w:tblLayout w:type="fixed"/>
        <w:tblLook w:val="04A0" w:firstRow="1" w:lastRow="0" w:firstColumn="1" w:lastColumn="0" w:noHBand="0" w:noVBand="1"/>
      </w:tblPr>
      <w:tblGrid>
        <w:gridCol w:w="4732"/>
        <w:gridCol w:w="236"/>
        <w:gridCol w:w="4680"/>
      </w:tblGrid>
      <w:tr w:rsidR="001B0AD9" w:rsidRPr="00280A76" w14:paraId="4C051332" w14:textId="77777777" w:rsidTr="001B0AD9">
        <w:tc>
          <w:tcPr>
            <w:tcW w:w="4732" w:type="dxa"/>
          </w:tcPr>
          <w:p w14:paraId="2C81944F" w14:textId="77777777" w:rsidR="001B0AD9" w:rsidRPr="00280A76" w:rsidRDefault="001B0AD9" w:rsidP="00DF0420">
            <w:pPr>
              <w:widowControl w:val="0"/>
              <w:suppressAutoHyphens/>
              <w:contextualSpacing/>
              <w:jc w:val="center"/>
              <w:rPr>
                <w:lang w:eastAsia="en-US"/>
              </w:rPr>
            </w:pPr>
          </w:p>
          <w:p w14:paraId="0223615C" w14:textId="77777777" w:rsidR="001B0AD9" w:rsidRPr="00280A76" w:rsidRDefault="001B0AD9" w:rsidP="00DF0420">
            <w:pPr>
              <w:widowControl w:val="0"/>
              <w:suppressAutoHyphens/>
              <w:contextualSpacing/>
              <w:jc w:val="center"/>
              <w:rPr>
                <w:lang w:eastAsia="en-US"/>
              </w:rPr>
            </w:pPr>
            <w:r w:rsidRPr="00280A76">
              <w:rPr>
                <w:lang w:eastAsia="en-US"/>
              </w:rPr>
              <w:t>Лизингополучатель</w:t>
            </w:r>
          </w:p>
        </w:tc>
        <w:tc>
          <w:tcPr>
            <w:tcW w:w="236" w:type="dxa"/>
          </w:tcPr>
          <w:p w14:paraId="225AC4EA" w14:textId="77777777" w:rsidR="001B0AD9" w:rsidRPr="00280A76" w:rsidRDefault="001B0AD9" w:rsidP="00DF0420">
            <w:pPr>
              <w:widowControl w:val="0"/>
              <w:suppressAutoHyphens/>
              <w:contextualSpacing/>
              <w:jc w:val="center"/>
              <w:rPr>
                <w:lang w:eastAsia="en-US"/>
              </w:rPr>
            </w:pPr>
          </w:p>
        </w:tc>
        <w:tc>
          <w:tcPr>
            <w:tcW w:w="4680" w:type="dxa"/>
          </w:tcPr>
          <w:p w14:paraId="0F410B39" w14:textId="77777777" w:rsidR="001B0AD9" w:rsidRPr="00280A76" w:rsidRDefault="001B0AD9" w:rsidP="00DF0420">
            <w:pPr>
              <w:widowControl w:val="0"/>
              <w:suppressAutoHyphens/>
              <w:contextualSpacing/>
              <w:rPr>
                <w:lang w:eastAsia="en-US"/>
              </w:rPr>
            </w:pPr>
          </w:p>
          <w:p w14:paraId="4D583564" w14:textId="77777777" w:rsidR="001B0AD9" w:rsidRPr="00280A76" w:rsidRDefault="001B0AD9" w:rsidP="00DF0420">
            <w:pPr>
              <w:widowControl w:val="0"/>
              <w:suppressAutoHyphens/>
              <w:contextualSpacing/>
              <w:jc w:val="center"/>
              <w:rPr>
                <w:lang w:eastAsia="en-US"/>
              </w:rPr>
            </w:pPr>
            <w:r w:rsidRPr="00280A76">
              <w:rPr>
                <w:lang w:eastAsia="en-US"/>
              </w:rPr>
              <w:t>Лизингодатель</w:t>
            </w:r>
          </w:p>
        </w:tc>
      </w:tr>
      <w:tr w:rsidR="001B0AD9" w:rsidRPr="00280A76" w14:paraId="0D307343" w14:textId="77777777" w:rsidTr="001B0AD9">
        <w:trPr>
          <w:trHeight w:val="986"/>
        </w:trPr>
        <w:tc>
          <w:tcPr>
            <w:tcW w:w="4732" w:type="dxa"/>
          </w:tcPr>
          <w:p w14:paraId="79BE4525" w14:textId="77777777" w:rsidR="001B0AD9" w:rsidRPr="00280A76" w:rsidRDefault="001B0AD9" w:rsidP="00DF0420">
            <w:pPr>
              <w:widowControl w:val="0"/>
              <w:suppressAutoHyphens/>
              <w:contextualSpacing/>
              <w:rPr>
                <w:lang w:eastAsia="en-US"/>
              </w:rPr>
            </w:pPr>
          </w:p>
          <w:p w14:paraId="136F906F" w14:textId="77777777" w:rsidR="001B0AD9" w:rsidRPr="00280A76" w:rsidRDefault="001B0AD9" w:rsidP="00DF0420">
            <w:pPr>
              <w:widowControl w:val="0"/>
              <w:suppressAutoHyphens/>
              <w:contextualSpacing/>
              <w:jc w:val="both"/>
              <w:rPr>
                <w:lang w:eastAsia="en-US"/>
              </w:rPr>
            </w:pPr>
            <w:r w:rsidRPr="00280A76">
              <w:rPr>
                <w:lang w:eastAsia="en-US"/>
              </w:rPr>
              <w:t>___________________ /____________________/</w:t>
            </w:r>
          </w:p>
        </w:tc>
        <w:tc>
          <w:tcPr>
            <w:tcW w:w="236" w:type="dxa"/>
          </w:tcPr>
          <w:p w14:paraId="3A04ACB2" w14:textId="77777777" w:rsidR="001B0AD9" w:rsidRPr="00280A76" w:rsidRDefault="001B0AD9" w:rsidP="00DF0420">
            <w:pPr>
              <w:widowControl w:val="0"/>
              <w:suppressAutoHyphens/>
              <w:contextualSpacing/>
              <w:jc w:val="center"/>
              <w:rPr>
                <w:lang w:eastAsia="en-US"/>
              </w:rPr>
            </w:pPr>
          </w:p>
        </w:tc>
        <w:tc>
          <w:tcPr>
            <w:tcW w:w="4680" w:type="dxa"/>
          </w:tcPr>
          <w:p w14:paraId="6061EF3F" w14:textId="77777777" w:rsidR="001B0AD9" w:rsidRPr="00280A76" w:rsidRDefault="001B0AD9" w:rsidP="00DF0420">
            <w:pPr>
              <w:widowControl w:val="0"/>
              <w:suppressAutoHyphens/>
              <w:contextualSpacing/>
              <w:rPr>
                <w:lang w:eastAsia="en-US"/>
              </w:rPr>
            </w:pPr>
          </w:p>
          <w:p w14:paraId="282421C6" w14:textId="77777777" w:rsidR="001B0AD9" w:rsidRPr="00280A76" w:rsidRDefault="001B0AD9" w:rsidP="00DF0420">
            <w:pPr>
              <w:widowControl w:val="0"/>
              <w:suppressAutoHyphens/>
              <w:contextualSpacing/>
              <w:jc w:val="right"/>
              <w:rPr>
                <w:lang w:eastAsia="en-US"/>
              </w:rPr>
            </w:pPr>
            <w:r w:rsidRPr="00280A76">
              <w:rPr>
                <w:lang w:eastAsia="en-US"/>
              </w:rPr>
              <w:t>__________________ /__________________/</w:t>
            </w:r>
          </w:p>
        </w:tc>
      </w:tr>
    </w:tbl>
    <w:p w14:paraId="16C28C03" w14:textId="77777777" w:rsidR="00B762E7" w:rsidRPr="00280A76" w:rsidRDefault="00B762E7" w:rsidP="00DF0420">
      <w:pPr>
        <w:widowControl w:val="0"/>
        <w:suppressAutoHyphens/>
        <w:contextualSpacing/>
        <w:rPr>
          <w:lang w:eastAsia="ar-SA"/>
        </w:rPr>
      </w:pPr>
    </w:p>
    <w:p w14:paraId="40820B2F" w14:textId="77777777" w:rsidR="00616EBC" w:rsidRPr="00280A76" w:rsidRDefault="00616EBC" w:rsidP="00DF0420">
      <w:pPr>
        <w:widowControl w:val="0"/>
        <w:suppressAutoHyphens/>
        <w:contextualSpacing/>
        <w:jc w:val="right"/>
        <w:rPr>
          <w:lang w:eastAsia="ar-SA"/>
        </w:rPr>
      </w:pPr>
    </w:p>
    <w:p w14:paraId="57F3D779" w14:textId="77777777" w:rsidR="00616EBC" w:rsidRPr="00280A76" w:rsidRDefault="00616EBC" w:rsidP="00DF0420">
      <w:pPr>
        <w:widowControl w:val="0"/>
        <w:suppressAutoHyphens/>
        <w:contextualSpacing/>
        <w:jc w:val="right"/>
        <w:rPr>
          <w:lang w:eastAsia="ar-SA"/>
        </w:rPr>
      </w:pPr>
    </w:p>
    <w:p w14:paraId="409E2F26" w14:textId="77777777" w:rsidR="00616EBC" w:rsidRPr="00280A76" w:rsidRDefault="00616EBC" w:rsidP="00DF0420">
      <w:pPr>
        <w:widowControl w:val="0"/>
        <w:suppressAutoHyphens/>
        <w:contextualSpacing/>
        <w:jc w:val="right"/>
        <w:rPr>
          <w:lang w:eastAsia="ar-SA"/>
        </w:rPr>
      </w:pPr>
    </w:p>
    <w:p w14:paraId="0F8397C1" w14:textId="77777777" w:rsidR="00616EBC" w:rsidRPr="00280A76" w:rsidRDefault="00616EBC" w:rsidP="00DF0420">
      <w:pPr>
        <w:widowControl w:val="0"/>
        <w:suppressAutoHyphens/>
        <w:contextualSpacing/>
        <w:jc w:val="right"/>
        <w:rPr>
          <w:lang w:eastAsia="ar-SA"/>
        </w:rPr>
      </w:pPr>
    </w:p>
    <w:p w14:paraId="46617D83" w14:textId="77777777" w:rsidR="00616EBC" w:rsidRPr="00280A76" w:rsidRDefault="00616EBC" w:rsidP="00DF0420">
      <w:pPr>
        <w:widowControl w:val="0"/>
        <w:suppressAutoHyphens/>
        <w:contextualSpacing/>
        <w:jc w:val="right"/>
        <w:rPr>
          <w:lang w:eastAsia="ar-SA"/>
        </w:rPr>
      </w:pPr>
    </w:p>
    <w:p w14:paraId="2518DF7C" w14:textId="77777777" w:rsidR="00616EBC" w:rsidRPr="00280A76" w:rsidRDefault="00616EBC" w:rsidP="00DF0420">
      <w:pPr>
        <w:widowControl w:val="0"/>
        <w:suppressAutoHyphens/>
        <w:contextualSpacing/>
        <w:jc w:val="right"/>
        <w:rPr>
          <w:lang w:eastAsia="ar-SA"/>
        </w:rPr>
      </w:pPr>
    </w:p>
    <w:p w14:paraId="46426A2B" w14:textId="77777777" w:rsidR="002D6DC2" w:rsidRPr="00280A76" w:rsidRDefault="002D6DC2" w:rsidP="00DF0420">
      <w:pPr>
        <w:widowControl w:val="0"/>
        <w:suppressAutoHyphens/>
        <w:contextualSpacing/>
        <w:jc w:val="right"/>
        <w:rPr>
          <w:lang w:eastAsia="ar-SA"/>
        </w:rPr>
        <w:sectPr w:rsidR="002D6DC2" w:rsidRPr="00280A76" w:rsidSect="0018467F">
          <w:pgSz w:w="11906" w:h="16838"/>
          <w:pgMar w:top="851" w:right="851" w:bottom="1135" w:left="1418" w:header="709" w:footer="119" w:gutter="0"/>
          <w:cols w:space="720"/>
        </w:sectPr>
      </w:pPr>
    </w:p>
    <w:p w14:paraId="7CEFD074" w14:textId="77777777" w:rsidR="00B762E7" w:rsidRPr="00280A76" w:rsidRDefault="00B762E7" w:rsidP="00DF0420">
      <w:pPr>
        <w:widowControl w:val="0"/>
        <w:suppressAutoHyphens/>
        <w:contextualSpacing/>
        <w:jc w:val="right"/>
        <w:rPr>
          <w:lang w:eastAsia="ar-SA"/>
        </w:rPr>
      </w:pPr>
      <w:r w:rsidRPr="00280A76">
        <w:rPr>
          <w:lang w:eastAsia="ar-SA"/>
        </w:rPr>
        <w:lastRenderedPageBreak/>
        <w:t xml:space="preserve">Приложение </w:t>
      </w:r>
      <w:r w:rsidR="00A61161" w:rsidRPr="00280A76">
        <w:rPr>
          <w:lang w:eastAsia="ar-SA"/>
        </w:rPr>
        <w:t>№</w:t>
      </w:r>
      <w:r w:rsidRPr="00280A76">
        <w:rPr>
          <w:lang w:eastAsia="ar-SA"/>
        </w:rPr>
        <w:t>3</w:t>
      </w:r>
    </w:p>
    <w:p w14:paraId="171CF45E" w14:textId="77777777" w:rsidR="00B762E7" w:rsidRPr="00280A76" w:rsidRDefault="00A61161" w:rsidP="00DF0420">
      <w:pPr>
        <w:widowControl w:val="0"/>
        <w:suppressAutoHyphens/>
        <w:contextualSpacing/>
        <w:jc w:val="right"/>
        <w:rPr>
          <w:lang w:eastAsia="ar-SA"/>
        </w:rPr>
      </w:pPr>
      <w:r w:rsidRPr="00280A76">
        <w:rPr>
          <w:lang w:eastAsia="ar-SA"/>
        </w:rPr>
        <w:t xml:space="preserve">к </w:t>
      </w:r>
      <w:r w:rsidR="00977887" w:rsidRPr="00280A76">
        <w:rPr>
          <w:lang w:eastAsia="ar-SA"/>
        </w:rPr>
        <w:t>к</w:t>
      </w:r>
      <w:r w:rsidRPr="00280A76">
        <w:rPr>
          <w:lang w:eastAsia="ar-SA"/>
        </w:rPr>
        <w:t xml:space="preserve">онтракту </w:t>
      </w:r>
      <w:r w:rsidR="00B762E7" w:rsidRPr="00280A76">
        <w:rPr>
          <w:lang w:eastAsia="ar-SA"/>
        </w:rPr>
        <w:t>№</w:t>
      </w:r>
      <w:r w:rsidR="00C043B9" w:rsidRPr="00280A76">
        <w:rPr>
          <w:lang w:eastAsia="ar-SA"/>
        </w:rPr>
        <w:t>____</w:t>
      </w:r>
    </w:p>
    <w:p w14:paraId="4CD7884C" w14:textId="77777777" w:rsidR="00B762E7" w:rsidRPr="00280A76" w:rsidRDefault="00B762E7" w:rsidP="00DF0420">
      <w:pPr>
        <w:widowControl w:val="0"/>
        <w:suppressAutoHyphens/>
        <w:contextualSpacing/>
        <w:jc w:val="right"/>
        <w:rPr>
          <w:lang w:eastAsia="ar-SA"/>
        </w:rPr>
      </w:pPr>
      <w:r w:rsidRPr="00280A76">
        <w:rPr>
          <w:lang w:eastAsia="ar-SA"/>
        </w:rPr>
        <w:t>от «_____» __________ 20__г.</w:t>
      </w:r>
    </w:p>
    <w:p w14:paraId="0394B6C3" w14:textId="77777777" w:rsidR="00B762E7" w:rsidRPr="00280A76" w:rsidRDefault="00B762E7" w:rsidP="00DF0420">
      <w:pPr>
        <w:widowControl w:val="0"/>
        <w:suppressAutoHyphens/>
        <w:contextualSpacing/>
        <w:jc w:val="right"/>
        <w:rPr>
          <w:lang w:eastAsia="ar-SA"/>
        </w:rPr>
      </w:pPr>
    </w:p>
    <w:p w14:paraId="7B340092" w14:textId="77777777" w:rsidR="00A61161" w:rsidRPr="00280A76" w:rsidRDefault="00A61161" w:rsidP="00DF0420">
      <w:pPr>
        <w:widowControl w:val="0"/>
        <w:suppressAutoHyphens/>
        <w:contextualSpacing/>
        <w:jc w:val="right"/>
        <w:rPr>
          <w:lang w:eastAsia="ar-SA"/>
        </w:rPr>
      </w:pPr>
      <w:r w:rsidRPr="00280A76">
        <w:rPr>
          <w:lang w:eastAsia="ar-SA"/>
        </w:rPr>
        <w:t>Форма</w:t>
      </w:r>
    </w:p>
    <w:p w14:paraId="1506E7EA" w14:textId="77777777" w:rsidR="00B762E7" w:rsidRPr="00280A76" w:rsidRDefault="00B762E7" w:rsidP="00DF0420">
      <w:pPr>
        <w:widowControl w:val="0"/>
        <w:suppressAutoHyphens/>
        <w:contextualSpacing/>
        <w:jc w:val="center"/>
        <w:outlineLvl w:val="2"/>
        <w:rPr>
          <w:lang w:eastAsia="ar-SA"/>
        </w:rPr>
      </w:pPr>
      <w:r w:rsidRPr="00280A76">
        <w:rPr>
          <w:lang w:eastAsia="ar-SA"/>
        </w:rPr>
        <w:t>АКТ ПРИЕМ</w:t>
      </w:r>
      <w:r w:rsidR="009C222E" w:rsidRPr="00280A76">
        <w:rPr>
          <w:lang w:eastAsia="ar-SA"/>
        </w:rPr>
        <w:t>А-</w:t>
      </w:r>
      <w:r w:rsidRPr="00280A76">
        <w:rPr>
          <w:lang w:eastAsia="ar-SA"/>
        </w:rPr>
        <w:t>ПЕРЕДАЧИ</w:t>
      </w:r>
    </w:p>
    <w:p w14:paraId="44FBADAF" w14:textId="77777777" w:rsidR="00C30550" w:rsidRPr="00280A76" w:rsidRDefault="00B762E7" w:rsidP="00DF0420">
      <w:pPr>
        <w:widowControl w:val="0"/>
        <w:suppressAutoHyphens/>
        <w:contextualSpacing/>
        <w:jc w:val="center"/>
        <w:rPr>
          <w:bCs/>
          <w:lang w:eastAsia="ar-SA"/>
        </w:rPr>
      </w:pPr>
      <w:r w:rsidRPr="00280A76">
        <w:rPr>
          <w:bCs/>
          <w:lang w:eastAsia="ar-SA"/>
        </w:rPr>
        <w:t xml:space="preserve">Предмета лизинга по </w:t>
      </w:r>
      <w:r w:rsidR="00977887" w:rsidRPr="00280A76">
        <w:rPr>
          <w:bCs/>
          <w:lang w:eastAsia="ar-SA"/>
        </w:rPr>
        <w:t>к</w:t>
      </w:r>
      <w:r w:rsidRPr="00280A76">
        <w:rPr>
          <w:bCs/>
          <w:lang w:eastAsia="ar-SA"/>
        </w:rPr>
        <w:t>онтракту № ____ от ____20__г.</w:t>
      </w:r>
    </w:p>
    <w:p w14:paraId="0642FCD4" w14:textId="77777777" w:rsidR="007618F5" w:rsidRPr="00280A76" w:rsidRDefault="007618F5" w:rsidP="00DF0420">
      <w:pPr>
        <w:widowControl w:val="0"/>
        <w:suppressAutoHyphens/>
        <w:contextualSpacing/>
        <w:jc w:val="center"/>
        <w:rPr>
          <w:bCs/>
          <w:lang w:eastAsia="ar-SA"/>
        </w:rPr>
      </w:pPr>
    </w:p>
    <w:p w14:paraId="52E9F3DB" w14:textId="77777777" w:rsidR="007618F5" w:rsidRPr="00280A76" w:rsidRDefault="007618F5" w:rsidP="00DF0420">
      <w:pPr>
        <w:widowControl w:val="0"/>
        <w:suppressAutoHyphens/>
        <w:contextualSpacing/>
        <w:jc w:val="center"/>
        <w:rPr>
          <w:bCs/>
          <w:lang w:eastAsia="ar-SA"/>
        </w:rPr>
      </w:pPr>
    </w:p>
    <w:p w14:paraId="743D0427" w14:textId="77777777" w:rsidR="00A61161" w:rsidRPr="00280A76" w:rsidRDefault="008D7B3C" w:rsidP="00DF0420">
      <w:pPr>
        <w:widowControl w:val="0"/>
        <w:suppressAutoHyphens/>
        <w:ind w:firstLine="567"/>
        <w:contextualSpacing/>
        <w:jc w:val="both"/>
        <w:rPr>
          <w:lang w:eastAsia="ar-SA"/>
        </w:rPr>
      </w:pPr>
      <w:r w:rsidRPr="00280A76">
        <w:t>_____</w:t>
      </w:r>
      <w:r w:rsidR="006C3FBF" w:rsidRPr="00280A76">
        <w:t xml:space="preserve">, </w:t>
      </w:r>
      <w:r w:rsidR="00A61161" w:rsidRPr="00280A76">
        <w:rPr>
          <w:lang w:eastAsia="ar-SA"/>
        </w:rPr>
        <w:t>в лице ____________________, действующего на основании _________________, именуем</w:t>
      </w:r>
      <w:r w:rsidR="00BE7105" w:rsidRPr="00280A76">
        <w:rPr>
          <w:lang w:eastAsia="ar-SA"/>
        </w:rPr>
        <w:t>ый</w:t>
      </w:r>
      <w:r w:rsidR="00A61161" w:rsidRPr="00280A76">
        <w:rPr>
          <w:lang w:eastAsia="ar-SA"/>
        </w:rPr>
        <w:t xml:space="preserve"> в дальнейшем «Лизингополучатель», с одной стороны, и _________________________, в лице ____________________, действующего на основании _________________, именуемое в дальнейшем «Лизингодатель», с другой стороны, вместе далее именуемые «стороны», составили настоящий Акт о нижеследующем:</w:t>
      </w:r>
    </w:p>
    <w:p w14:paraId="63D54613" w14:textId="77777777" w:rsidR="00A61161" w:rsidRPr="00280A76" w:rsidRDefault="00A61161" w:rsidP="00DF0420">
      <w:pPr>
        <w:widowControl w:val="0"/>
        <w:suppressAutoHyphens/>
        <w:ind w:firstLine="567"/>
        <w:contextualSpacing/>
        <w:jc w:val="both"/>
        <w:rPr>
          <w:lang w:eastAsia="ar-SA"/>
        </w:rPr>
      </w:pPr>
    </w:p>
    <w:p w14:paraId="07EE3520" w14:textId="77777777" w:rsidR="00A61161" w:rsidRPr="00280A76" w:rsidRDefault="009E0A1C" w:rsidP="00DF0420">
      <w:pPr>
        <w:widowControl w:val="0"/>
        <w:suppressAutoHyphens/>
        <w:ind w:firstLine="567"/>
        <w:contextualSpacing/>
        <w:jc w:val="both"/>
        <w:rPr>
          <w:lang w:eastAsia="ar-SA"/>
        </w:rPr>
      </w:pPr>
      <w:r w:rsidRPr="00280A76">
        <w:rPr>
          <w:lang w:eastAsia="ar-SA"/>
        </w:rPr>
        <w:t xml:space="preserve">1. В соответствии с </w:t>
      </w:r>
      <w:r w:rsidR="00977887" w:rsidRPr="00280A76">
        <w:rPr>
          <w:lang w:eastAsia="ar-SA"/>
        </w:rPr>
        <w:t>к</w:t>
      </w:r>
      <w:r w:rsidRPr="00280A76">
        <w:rPr>
          <w:lang w:eastAsia="ar-SA"/>
        </w:rPr>
        <w:t xml:space="preserve">онтрактом на </w:t>
      </w:r>
      <w:r w:rsidR="00707E38" w:rsidRPr="00280A76">
        <w:rPr>
          <w:lang w:eastAsia="ar-SA"/>
        </w:rPr>
        <w:t xml:space="preserve">оказание услуг по финансовой аренде (лизингу) автотранспортных средств </w:t>
      </w:r>
      <w:r w:rsidRPr="00280A76">
        <w:rPr>
          <w:lang w:eastAsia="ar-SA"/>
        </w:rPr>
        <w:t>Лизингодатель передал во временное владение и пользование (без перехода права собственности) в лизинг, а Лизингополучатель принял имущество, а именно:</w:t>
      </w:r>
    </w:p>
    <w:p w14:paraId="5878C784" w14:textId="77777777" w:rsidR="009E0A1C" w:rsidRPr="00280A76" w:rsidRDefault="009E0A1C" w:rsidP="00DF0420">
      <w:pPr>
        <w:widowControl w:val="0"/>
        <w:suppressAutoHyphens/>
        <w:ind w:firstLine="567"/>
        <w:contextualSpacing/>
        <w:jc w:val="both"/>
        <w:rPr>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6391"/>
      </w:tblGrid>
      <w:tr w:rsidR="00B762E7" w:rsidRPr="00280A76" w14:paraId="3A8E502F" w14:textId="77777777" w:rsidTr="00E1413F">
        <w:tc>
          <w:tcPr>
            <w:tcW w:w="3248" w:type="dxa"/>
            <w:tcBorders>
              <w:top w:val="single" w:sz="4" w:space="0" w:color="auto"/>
              <w:left w:val="single" w:sz="4" w:space="0" w:color="auto"/>
              <w:bottom w:val="single" w:sz="4" w:space="0" w:color="auto"/>
              <w:right w:val="single" w:sz="4" w:space="0" w:color="auto"/>
            </w:tcBorders>
          </w:tcPr>
          <w:p w14:paraId="2C8B0A51" w14:textId="77777777" w:rsidR="00B762E7" w:rsidRPr="00280A76" w:rsidRDefault="00B762E7" w:rsidP="00DF0420">
            <w:pPr>
              <w:widowControl w:val="0"/>
              <w:suppressAutoHyphens/>
              <w:contextualSpacing/>
              <w:jc w:val="center"/>
              <w:rPr>
                <w:lang w:eastAsia="en-US"/>
              </w:rPr>
            </w:pPr>
            <w:r w:rsidRPr="00280A76">
              <w:rPr>
                <w:lang w:eastAsia="ar-SA"/>
              </w:rPr>
              <w:t xml:space="preserve">Наименование </w:t>
            </w:r>
          </w:p>
        </w:tc>
        <w:tc>
          <w:tcPr>
            <w:tcW w:w="6391" w:type="dxa"/>
            <w:tcBorders>
              <w:top w:val="single" w:sz="4" w:space="0" w:color="auto"/>
              <w:left w:val="single" w:sz="4" w:space="0" w:color="auto"/>
              <w:bottom w:val="single" w:sz="4" w:space="0" w:color="auto"/>
              <w:right w:val="single" w:sz="4" w:space="0" w:color="auto"/>
            </w:tcBorders>
          </w:tcPr>
          <w:p w14:paraId="6D178676" w14:textId="77777777" w:rsidR="00B762E7" w:rsidRPr="00280A76" w:rsidRDefault="00A61161" w:rsidP="00DF0420">
            <w:pPr>
              <w:widowControl w:val="0"/>
              <w:suppressAutoHyphens/>
              <w:contextualSpacing/>
              <w:jc w:val="center"/>
              <w:outlineLvl w:val="2"/>
              <w:rPr>
                <w:lang w:eastAsia="ar-SA"/>
              </w:rPr>
            </w:pPr>
            <w:r w:rsidRPr="00280A76">
              <w:rPr>
                <w:lang w:eastAsia="ar-SA"/>
              </w:rPr>
              <w:t>Описание</w:t>
            </w:r>
          </w:p>
        </w:tc>
      </w:tr>
      <w:tr w:rsidR="00B762E7" w:rsidRPr="00280A76" w14:paraId="7881A3F7" w14:textId="77777777" w:rsidTr="00E1413F">
        <w:tc>
          <w:tcPr>
            <w:tcW w:w="3248" w:type="dxa"/>
            <w:tcBorders>
              <w:top w:val="single" w:sz="4" w:space="0" w:color="auto"/>
              <w:left w:val="single" w:sz="4" w:space="0" w:color="auto"/>
              <w:bottom w:val="single" w:sz="4" w:space="0" w:color="auto"/>
              <w:right w:val="single" w:sz="4" w:space="0" w:color="auto"/>
            </w:tcBorders>
          </w:tcPr>
          <w:p w14:paraId="00A6E389" w14:textId="77777777" w:rsidR="00B762E7" w:rsidRPr="00280A76" w:rsidRDefault="00B762E7" w:rsidP="00DF0420">
            <w:pPr>
              <w:widowControl w:val="0"/>
              <w:suppressAutoHyphens/>
              <w:contextualSpacing/>
              <w:jc w:val="both"/>
              <w:rPr>
                <w:lang w:eastAsia="en-US"/>
              </w:rPr>
            </w:pPr>
          </w:p>
        </w:tc>
        <w:tc>
          <w:tcPr>
            <w:tcW w:w="6391" w:type="dxa"/>
            <w:tcBorders>
              <w:top w:val="single" w:sz="4" w:space="0" w:color="auto"/>
              <w:left w:val="single" w:sz="4" w:space="0" w:color="auto"/>
              <w:bottom w:val="single" w:sz="4" w:space="0" w:color="auto"/>
              <w:right w:val="single" w:sz="4" w:space="0" w:color="auto"/>
            </w:tcBorders>
          </w:tcPr>
          <w:p w14:paraId="1D73A4B0" w14:textId="77777777" w:rsidR="00B762E7" w:rsidRPr="00280A76" w:rsidRDefault="00B762E7" w:rsidP="00DF0420">
            <w:pPr>
              <w:widowControl w:val="0"/>
              <w:suppressAutoHyphens/>
              <w:contextualSpacing/>
              <w:jc w:val="both"/>
              <w:rPr>
                <w:lang w:eastAsia="en-US"/>
              </w:rPr>
            </w:pPr>
          </w:p>
        </w:tc>
      </w:tr>
    </w:tbl>
    <w:p w14:paraId="207C30A2" w14:textId="77777777" w:rsidR="00B762E7" w:rsidRPr="00280A76" w:rsidRDefault="00B762E7" w:rsidP="00DF0420">
      <w:pPr>
        <w:widowControl w:val="0"/>
        <w:suppressAutoHyphens/>
        <w:contextualSpacing/>
        <w:jc w:val="both"/>
        <w:rPr>
          <w:lang w:eastAsia="ar-SA"/>
        </w:rPr>
      </w:pPr>
    </w:p>
    <w:p w14:paraId="57627651" w14:textId="77777777" w:rsidR="00B762E7" w:rsidRPr="00280A76" w:rsidRDefault="00B762E7" w:rsidP="00DF0420">
      <w:pPr>
        <w:widowControl w:val="0"/>
        <w:suppressAutoHyphens/>
        <w:contextualSpacing/>
        <w:jc w:val="both"/>
        <w:rPr>
          <w:lang w:eastAsia="ar-SA"/>
        </w:rPr>
      </w:pPr>
      <w:r w:rsidRPr="00280A76">
        <w:rPr>
          <w:lang w:eastAsia="ar-SA"/>
        </w:rPr>
        <w:t xml:space="preserve">являющееся Предметом лизинга. </w:t>
      </w:r>
    </w:p>
    <w:p w14:paraId="7761D57E" w14:textId="77777777" w:rsidR="00B762E7" w:rsidRPr="00280A76" w:rsidRDefault="00B762E7" w:rsidP="00DF0420">
      <w:pPr>
        <w:widowControl w:val="0"/>
        <w:suppressAutoHyphens/>
        <w:contextualSpacing/>
        <w:jc w:val="both"/>
        <w:rPr>
          <w:rFonts w:eastAsia="Calibri"/>
          <w:lang w:eastAsia="ar-SA"/>
        </w:rPr>
      </w:pPr>
      <w:r w:rsidRPr="00280A76">
        <w:rPr>
          <w:lang w:eastAsia="ar-SA"/>
        </w:rPr>
        <w:t xml:space="preserve">Комплектация </w:t>
      </w:r>
      <w:r w:rsidR="00865D41" w:rsidRPr="00280A76">
        <w:rPr>
          <w:lang w:eastAsia="ar-SA"/>
        </w:rPr>
        <w:t xml:space="preserve">Предмета лизинга </w:t>
      </w:r>
      <w:r w:rsidRPr="00280A76">
        <w:rPr>
          <w:lang w:eastAsia="ar-SA"/>
        </w:rPr>
        <w:t xml:space="preserve">определена в соответствии с </w:t>
      </w:r>
      <w:r w:rsidR="00865D41" w:rsidRPr="00280A76">
        <w:rPr>
          <w:lang w:eastAsia="ar-SA"/>
        </w:rPr>
        <w:t xml:space="preserve">Техническим </w:t>
      </w:r>
      <w:r w:rsidRPr="00280A76">
        <w:rPr>
          <w:lang w:eastAsia="ar-SA"/>
        </w:rPr>
        <w:t xml:space="preserve">заданием (приложение № 1 к </w:t>
      </w:r>
      <w:r w:rsidR="00977887" w:rsidRPr="00280A76">
        <w:rPr>
          <w:lang w:eastAsia="ar-SA"/>
        </w:rPr>
        <w:t>к</w:t>
      </w:r>
      <w:r w:rsidR="00865D41" w:rsidRPr="00280A76">
        <w:rPr>
          <w:lang w:eastAsia="ar-SA"/>
        </w:rPr>
        <w:t xml:space="preserve">онтракту </w:t>
      </w:r>
      <w:r w:rsidRPr="00280A76">
        <w:rPr>
          <w:lang w:eastAsia="ar-SA"/>
        </w:rPr>
        <w:t>___ от ___ 20__г.).</w:t>
      </w:r>
      <w:r w:rsidRPr="00280A76">
        <w:rPr>
          <w:rFonts w:eastAsia="Calibri"/>
          <w:lang w:eastAsia="ar-SA"/>
        </w:rPr>
        <w:t xml:space="preserve"> </w:t>
      </w:r>
    </w:p>
    <w:p w14:paraId="7F483B54" w14:textId="77777777" w:rsidR="00B762E7" w:rsidRPr="00280A76" w:rsidRDefault="00A61161" w:rsidP="00DF0420">
      <w:pPr>
        <w:widowControl w:val="0"/>
        <w:suppressAutoHyphens/>
        <w:ind w:firstLine="567"/>
        <w:contextualSpacing/>
        <w:jc w:val="both"/>
        <w:rPr>
          <w:lang w:eastAsia="ar-SA"/>
        </w:rPr>
      </w:pPr>
      <w:r w:rsidRPr="00280A76">
        <w:rPr>
          <w:lang w:eastAsia="ar-SA"/>
        </w:rPr>
        <w:t>2</w:t>
      </w:r>
      <w:r w:rsidR="00B762E7" w:rsidRPr="00280A76">
        <w:rPr>
          <w:lang w:eastAsia="ar-SA"/>
        </w:rPr>
        <w:t xml:space="preserve">. </w:t>
      </w:r>
      <w:r w:rsidRPr="00280A76">
        <w:rPr>
          <w:lang w:eastAsia="ar-SA"/>
        </w:rPr>
        <w:t xml:space="preserve">Общая </w:t>
      </w:r>
      <w:r w:rsidR="00B762E7" w:rsidRPr="00280A76">
        <w:rPr>
          <w:lang w:eastAsia="ar-SA"/>
        </w:rPr>
        <w:t>сумма фактических расходов на приобретение и передачу Предмета лизинга составляет:</w:t>
      </w:r>
    </w:p>
    <w:p w14:paraId="11190FC3" w14:textId="77777777" w:rsidR="00B762E7" w:rsidRPr="00280A76" w:rsidRDefault="00B762E7" w:rsidP="00DF0420">
      <w:pPr>
        <w:widowControl w:val="0"/>
        <w:suppressAutoHyphens/>
        <w:contextualSpacing/>
        <w:jc w:val="both"/>
        <w:rPr>
          <w:lang w:eastAsia="ar-SA"/>
        </w:rPr>
      </w:pPr>
      <w:r w:rsidRPr="00280A76">
        <w:rPr>
          <w:lang w:eastAsia="ar-SA"/>
        </w:rPr>
        <w:t>_______ рублей ____ коп. (в т.ч. НДС)</w:t>
      </w:r>
      <w:r w:rsidR="00F11C62" w:rsidRPr="00280A76">
        <w:rPr>
          <w:lang w:eastAsia="ar-SA"/>
        </w:rPr>
        <w:t>,</w:t>
      </w:r>
    </w:p>
    <w:p w14:paraId="097E6444" w14:textId="77777777" w:rsidR="00F11C62" w:rsidRPr="00280A76" w:rsidRDefault="00F11C62" w:rsidP="00DF0420">
      <w:pPr>
        <w:widowControl w:val="0"/>
        <w:suppressAutoHyphens/>
        <w:contextualSpacing/>
        <w:jc w:val="both"/>
        <w:rPr>
          <w:lang w:eastAsia="ar-SA"/>
        </w:rPr>
      </w:pPr>
      <w:r w:rsidRPr="00280A76">
        <w:rPr>
          <w:lang w:eastAsia="ar-SA"/>
        </w:rPr>
        <w:t>стоимость Предмета лизинга _______ рублей ____ коп. (в т.ч. НДС).</w:t>
      </w:r>
    </w:p>
    <w:p w14:paraId="50D92F90" w14:textId="77777777" w:rsidR="00B762E7" w:rsidRPr="00280A76" w:rsidRDefault="00B762E7" w:rsidP="00DF0420">
      <w:pPr>
        <w:widowControl w:val="0"/>
        <w:suppressAutoHyphens/>
        <w:contextualSpacing/>
        <w:jc w:val="both"/>
        <w:rPr>
          <w:lang w:eastAsia="ar-SA"/>
        </w:rPr>
      </w:pPr>
    </w:p>
    <w:p w14:paraId="37027D42" w14:textId="77777777" w:rsidR="00B762E7" w:rsidRPr="00280A76" w:rsidRDefault="00B762E7" w:rsidP="00DF0420">
      <w:pPr>
        <w:widowControl w:val="0"/>
        <w:suppressAutoHyphens/>
        <w:contextualSpacing/>
        <w:jc w:val="center"/>
        <w:rPr>
          <w:lang w:eastAsia="ar-SA"/>
        </w:rPr>
      </w:pPr>
    </w:p>
    <w:p w14:paraId="758C0D90" w14:textId="77777777" w:rsidR="00B762E7" w:rsidRPr="00280A76" w:rsidRDefault="00B762E7" w:rsidP="00DF0420">
      <w:pPr>
        <w:widowControl w:val="0"/>
        <w:suppressAutoHyphens/>
        <w:contextualSpacing/>
        <w:jc w:val="center"/>
        <w:rPr>
          <w:lang w:eastAsia="ar-SA"/>
        </w:rPr>
      </w:pPr>
      <w:r w:rsidRPr="00280A76">
        <w:rPr>
          <w:lang w:eastAsia="ar-SA"/>
        </w:rPr>
        <w:t>Подписи сторон.</w:t>
      </w:r>
    </w:p>
    <w:tbl>
      <w:tblPr>
        <w:tblW w:w="0" w:type="auto"/>
        <w:tblLayout w:type="fixed"/>
        <w:tblLook w:val="04A0" w:firstRow="1" w:lastRow="0" w:firstColumn="1" w:lastColumn="0" w:noHBand="0" w:noVBand="1"/>
      </w:tblPr>
      <w:tblGrid>
        <w:gridCol w:w="4732"/>
        <w:gridCol w:w="236"/>
        <w:gridCol w:w="4680"/>
      </w:tblGrid>
      <w:tr w:rsidR="00B762E7" w:rsidRPr="00280A76" w14:paraId="3CF185F9" w14:textId="77777777" w:rsidTr="00B762E7">
        <w:tc>
          <w:tcPr>
            <w:tcW w:w="4732" w:type="dxa"/>
          </w:tcPr>
          <w:p w14:paraId="18F13D2F" w14:textId="77777777" w:rsidR="00B762E7" w:rsidRPr="00280A76" w:rsidRDefault="00B762E7" w:rsidP="00DF0420">
            <w:pPr>
              <w:widowControl w:val="0"/>
              <w:suppressAutoHyphens/>
              <w:contextualSpacing/>
              <w:jc w:val="center"/>
              <w:rPr>
                <w:lang w:eastAsia="en-US"/>
              </w:rPr>
            </w:pPr>
          </w:p>
          <w:p w14:paraId="79C4EEE4" w14:textId="77777777" w:rsidR="00B762E7" w:rsidRPr="00280A76" w:rsidRDefault="001B0AD9" w:rsidP="00DF0420">
            <w:pPr>
              <w:widowControl w:val="0"/>
              <w:suppressAutoHyphens/>
              <w:contextualSpacing/>
              <w:jc w:val="center"/>
              <w:rPr>
                <w:lang w:eastAsia="en-US"/>
              </w:rPr>
            </w:pPr>
            <w:r w:rsidRPr="00280A76">
              <w:rPr>
                <w:lang w:eastAsia="en-US"/>
              </w:rPr>
              <w:t>Лизингополучатель</w:t>
            </w:r>
          </w:p>
        </w:tc>
        <w:tc>
          <w:tcPr>
            <w:tcW w:w="236" w:type="dxa"/>
          </w:tcPr>
          <w:p w14:paraId="130D9139" w14:textId="77777777" w:rsidR="00B762E7" w:rsidRPr="00280A76" w:rsidRDefault="00B762E7" w:rsidP="00DF0420">
            <w:pPr>
              <w:widowControl w:val="0"/>
              <w:suppressAutoHyphens/>
              <w:contextualSpacing/>
              <w:jc w:val="center"/>
              <w:rPr>
                <w:lang w:eastAsia="en-US"/>
              </w:rPr>
            </w:pPr>
          </w:p>
        </w:tc>
        <w:tc>
          <w:tcPr>
            <w:tcW w:w="4680" w:type="dxa"/>
          </w:tcPr>
          <w:p w14:paraId="0A88FCDF" w14:textId="77777777" w:rsidR="00B762E7" w:rsidRPr="00280A76" w:rsidRDefault="00B762E7" w:rsidP="00DF0420">
            <w:pPr>
              <w:widowControl w:val="0"/>
              <w:suppressAutoHyphens/>
              <w:contextualSpacing/>
              <w:jc w:val="center"/>
              <w:rPr>
                <w:lang w:eastAsia="en-US"/>
              </w:rPr>
            </w:pPr>
          </w:p>
          <w:p w14:paraId="44599D3A" w14:textId="77777777" w:rsidR="00B762E7" w:rsidRPr="00280A76" w:rsidRDefault="001B0AD9" w:rsidP="00DF0420">
            <w:pPr>
              <w:widowControl w:val="0"/>
              <w:suppressAutoHyphens/>
              <w:contextualSpacing/>
              <w:jc w:val="center"/>
              <w:rPr>
                <w:lang w:eastAsia="en-US"/>
              </w:rPr>
            </w:pPr>
            <w:r w:rsidRPr="00280A76">
              <w:rPr>
                <w:lang w:eastAsia="en-US"/>
              </w:rPr>
              <w:t>Лизингодатель</w:t>
            </w:r>
          </w:p>
        </w:tc>
      </w:tr>
      <w:tr w:rsidR="00B762E7" w:rsidRPr="00AB0ACD" w14:paraId="06476BB8" w14:textId="77777777" w:rsidTr="00B762E7">
        <w:trPr>
          <w:trHeight w:val="986"/>
        </w:trPr>
        <w:tc>
          <w:tcPr>
            <w:tcW w:w="4732" w:type="dxa"/>
          </w:tcPr>
          <w:p w14:paraId="18AD7B60" w14:textId="77777777" w:rsidR="00B762E7" w:rsidRPr="00280A76" w:rsidRDefault="00B762E7" w:rsidP="00DF0420">
            <w:pPr>
              <w:widowControl w:val="0"/>
              <w:suppressAutoHyphens/>
              <w:contextualSpacing/>
              <w:jc w:val="center"/>
              <w:rPr>
                <w:lang w:eastAsia="en-US"/>
              </w:rPr>
            </w:pPr>
          </w:p>
          <w:p w14:paraId="5262C427" w14:textId="77777777" w:rsidR="00B762E7" w:rsidRPr="00280A76" w:rsidRDefault="00B762E7" w:rsidP="00DF0420">
            <w:pPr>
              <w:widowControl w:val="0"/>
              <w:suppressAutoHyphens/>
              <w:contextualSpacing/>
              <w:jc w:val="center"/>
              <w:rPr>
                <w:lang w:eastAsia="en-US"/>
              </w:rPr>
            </w:pPr>
          </w:p>
          <w:p w14:paraId="320BE170" w14:textId="77777777" w:rsidR="00B762E7" w:rsidRPr="00280A76" w:rsidRDefault="00B762E7" w:rsidP="00DF0420">
            <w:pPr>
              <w:widowControl w:val="0"/>
              <w:suppressAutoHyphens/>
              <w:contextualSpacing/>
              <w:jc w:val="both"/>
              <w:rPr>
                <w:lang w:eastAsia="en-US"/>
              </w:rPr>
            </w:pPr>
            <w:r w:rsidRPr="00280A76">
              <w:rPr>
                <w:lang w:eastAsia="en-US"/>
              </w:rPr>
              <w:t>___________________ /____________________/</w:t>
            </w:r>
          </w:p>
        </w:tc>
        <w:tc>
          <w:tcPr>
            <w:tcW w:w="236" w:type="dxa"/>
          </w:tcPr>
          <w:p w14:paraId="0CD4544A" w14:textId="77777777" w:rsidR="00B762E7" w:rsidRPr="00280A76" w:rsidRDefault="00B762E7" w:rsidP="00DF0420">
            <w:pPr>
              <w:widowControl w:val="0"/>
              <w:suppressAutoHyphens/>
              <w:contextualSpacing/>
              <w:jc w:val="center"/>
              <w:rPr>
                <w:lang w:eastAsia="en-US"/>
              </w:rPr>
            </w:pPr>
          </w:p>
        </w:tc>
        <w:tc>
          <w:tcPr>
            <w:tcW w:w="4680" w:type="dxa"/>
          </w:tcPr>
          <w:p w14:paraId="48B2631D" w14:textId="77777777" w:rsidR="00B762E7" w:rsidRPr="00280A76" w:rsidRDefault="00B762E7" w:rsidP="00DF0420">
            <w:pPr>
              <w:widowControl w:val="0"/>
              <w:suppressAutoHyphens/>
              <w:contextualSpacing/>
              <w:jc w:val="right"/>
              <w:rPr>
                <w:lang w:eastAsia="en-US"/>
              </w:rPr>
            </w:pPr>
          </w:p>
          <w:p w14:paraId="7E912D44" w14:textId="77777777" w:rsidR="00B762E7" w:rsidRPr="00280A76" w:rsidRDefault="00B762E7" w:rsidP="00DF0420">
            <w:pPr>
              <w:widowControl w:val="0"/>
              <w:suppressAutoHyphens/>
              <w:contextualSpacing/>
              <w:jc w:val="right"/>
              <w:rPr>
                <w:lang w:eastAsia="en-US"/>
              </w:rPr>
            </w:pPr>
          </w:p>
          <w:p w14:paraId="228292D3" w14:textId="77777777" w:rsidR="00B762E7" w:rsidRPr="00AB0ACD" w:rsidRDefault="00B762E7" w:rsidP="00DF0420">
            <w:pPr>
              <w:widowControl w:val="0"/>
              <w:suppressAutoHyphens/>
              <w:contextualSpacing/>
              <w:jc w:val="right"/>
              <w:rPr>
                <w:lang w:eastAsia="en-US"/>
              </w:rPr>
            </w:pPr>
            <w:r w:rsidRPr="00280A76">
              <w:rPr>
                <w:lang w:eastAsia="en-US"/>
              </w:rPr>
              <w:t>__________________ /__________________/</w:t>
            </w:r>
          </w:p>
        </w:tc>
      </w:tr>
    </w:tbl>
    <w:p w14:paraId="7CFC14C2" w14:textId="77777777" w:rsidR="0044236D" w:rsidRDefault="0044236D" w:rsidP="00DF0420">
      <w:pPr>
        <w:widowControl w:val="0"/>
        <w:suppressAutoHyphens/>
        <w:autoSpaceDE w:val="0"/>
        <w:contextualSpacing/>
        <w:jc w:val="both"/>
        <w:rPr>
          <w:rFonts w:eastAsia="Arial"/>
          <w:lang w:eastAsia="ar-SA"/>
        </w:rPr>
      </w:pPr>
    </w:p>
    <w:p w14:paraId="6DB5490A" w14:textId="77777777" w:rsidR="00D20F15" w:rsidRDefault="00D20F15" w:rsidP="00DF0420">
      <w:pPr>
        <w:widowControl w:val="0"/>
        <w:suppressAutoHyphens/>
        <w:autoSpaceDE w:val="0"/>
        <w:contextualSpacing/>
        <w:jc w:val="both"/>
        <w:rPr>
          <w:rFonts w:eastAsia="Arial"/>
          <w:lang w:eastAsia="ar-SA"/>
        </w:rPr>
      </w:pPr>
    </w:p>
    <w:p w14:paraId="5EBFFA7E" w14:textId="77777777" w:rsidR="00D20F15" w:rsidRPr="00D20F15" w:rsidRDefault="00D20F15" w:rsidP="00DF0420">
      <w:pPr>
        <w:widowControl w:val="0"/>
        <w:suppressAutoHyphens/>
        <w:autoSpaceDE w:val="0"/>
        <w:contextualSpacing/>
        <w:jc w:val="both"/>
        <w:rPr>
          <w:rFonts w:eastAsia="Arial"/>
          <w:lang w:eastAsia="ar-SA"/>
        </w:rPr>
      </w:pPr>
    </w:p>
    <w:sectPr w:rsidR="00D20F15" w:rsidRPr="00D20F15" w:rsidSect="0018467F">
      <w:pgSz w:w="11906" w:h="16838"/>
      <w:pgMar w:top="851" w:right="851" w:bottom="1135" w:left="1418" w:header="709" w:footer="1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BAC7F" w14:textId="77777777" w:rsidR="00474717" w:rsidRDefault="00474717" w:rsidP="005517A5">
      <w:r>
        <w:separator/>
      </w:r>
    </w:p>
  </w:endnote>
  <w:endnote w:type="continuationSeparator" w:id="0">
    <w:p w14:paraId="1696D551" w14:textId="77777777" w:rsidR="00474717" w:rsidRDefault="00474717" w:rsidP="0055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942AB" w14:textId="77777777" w:rsidR="00474717" w:rsidRDefault="00474717" w:rsidP="005517A5">
      <w:r>
        <w:separator/>
      </w:r>
    </w:p>
  </w:footnote>
  <w:footnote w:type="continuationSeparator" w:id="0">
    <w:p w14:paraId="44491BCE" w14:textId="77777777" w:rsidR="00474717" w:rsidRDefault="00474717" w:rsidP="00551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25B95"/>
    <w:multiLevelType w:val="multilevel"/>
    <w:tmpl w:val="4D9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B7E05"/>
    <w:multiLevelType w:val="multilevel"/>
    <w:tmpl w:val="EBC0DF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53052A9D"/>
    <w:multiLevelType w:val="hybridMultilevel"/>
    <w:tmpl w:val="75CA226A"/>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586A31C8"/>
    <w:multiLevelType w:val="hybridMultilevel"/>
    <w:tmpl w:val="20D87FC2"/>
    <w:lvl w:ilvl="0" w:tplc="2778B42E">
      <w:numFmt w:val="bullet"/>
      <w:lvlText w:val="•"/>
      <w:lvlJc w:val="left"/>
      <w:pPr>
        <w:ind w:left="1996" w:hanging="360"/>
      </w:pPr>
      <w:rPr>
        <w:rFonts w:ascii="Helv" w:hAnsi="Helv"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15:restartNumberingAfterBreak="0">
    <w:nsid w:val="5D7A5B3E"/>
    <w:multiLevelType w:val="multilevel"/>
    <w:tmpl w:val="16E474C8"/>
    <w:lvl w:ilvl="0">
      <w:start w:val="1"/>
      <w:numFmt w:val="decimal"/>
      <w:lvlText w:val="1.%1."/>
      <w:lvlJc w:val="left"/>
      <w:pPr>
        <w:ind w:left="284" w:firstLine="0"/>
      </w:pPr>
      <w:rPr>
        <w:rFonts w:hint="default"/>
        <w:b w:val="0"/>
      </w:rPr>
    </w:lvl>
    <w:lvl w:ilvl="1">
      <w:start w:val="1"/>
      <w:numFmt w:val="decimal"/>
      <w:lvlText w:val="%1.%2."/>
      <w:lvlJc w:val="left"/>
      <w:pPr>
        <w:ind w:left="0" w:firstLine="0"/>
      </w:pPr>
    </w:lvl>
    <w:lvl w:ilvl="2">
      <w:start w:val="1"/>
      <w:numFmt w:val="decimal"/>
      <w:lvlText w:val="3.%3."/>
      <w:lvlJc w:val="left"/>
      <w:pPr>
        <w:ind w:left="0" w:firstLine="0"/>
      </w:pPr>
      <w:rPr>
        <w:rFonts w:hint="defau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C202D88"/>
    <w:multiLevelType w:val="hybridMultilevel"/>
    <w:tmpl w:val="7C24D2E8"/>
    <w:lvl w:ilvl="0" w:tplc="2778B42E">
      <w:numFmt w:val="bullet"/>
      <w:lvlText w:val="•"/>
      <w:lvlJc w:val="left"/>
      <w:pPr>
        <w:ind w:left="720" w:hanging="360"/>
      </w:pPr>
      <w:rPr>
        <w:rFonts w:ascii="Helv" w:hAnsi="Helv"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60669494">
    <w:abstractNumId w:val="5"/>
  </w:num>
  <w:num w:numId="2" w16cid:durableId="2126385682">
    <w:abstractNumId w:val="3"/>
  </w:num>
  <w:num w:numId="3" w16cid:durableId="2005861265">
    <w:abstractNumId w:val="1"/>
  </w:num>
  <w:num w:numId="4" w16cid:durableId="131794637">
    <w:abstractNumId w:val="4"/>
  </w:num>
  <w:num w:numId="5" w16cid:durableId="599525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2827095">
    <w:abstractNumId w:val="2"/>
  </w:num>
  <w:num w:numId="7" w16cid:durableId="180600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FD"/>
    <w:rsid w:val="00000904"/>
    <w:rsid w:val="00003AC9"/>
    <w:rsid w:val="000047EB"/>
    <w:rsid w:val="00005042"/>
    <w:rsid w:val="000059F6"/>
    <w:rsid w:val="00006C01"/>
    <w:rsid w:val="000075E8"/>
    <w:rsid w:val="000076FE"/>
    <w:rsid w:val="00007C26"/>
    <w:rsid w:val="0001066B"/>
    <w:rsid w:val="00011182"/>
    <w:rsid w:val="00011AF7"/>
    <w:rsid w:val="000132C8"/>
    <w:rsid w:val="0001509E"/>
    <w:rsid w:val="00015189"/>
    <w:rsid w:val="00015F51"/>
    <w:rsid w:val="000205D5"/>
    <w:rsid w:val="0002085D"/>
    <w:rsid w:val="0002096D"/>
    <w:rsid w:val="000211EE"/>
    <w:rsid w:val="00021954"/>
    <w:rsid w:val="00022FB4"/>
    <w:rsid w:val="0002363C"/>
    <w:rsid w:val="00023B54"/>
    <w:rsid w:val="00023C05"/>
    <w:rsid w:val="00024E3A"/>
    <w:rsid w:val="0002602A"/>
    <w:rsid w:val="00027552"/>
    <w:rsid w:val="00031ECD"/>
    <w:rsid w:val="00035BF1"/>
    <w:rsid w:val="00035F8C"/>
    <w:rsid w:val="00036796"/>
    <w:rsid w:val="00036964"/>
    <w:rsid w:val="000371BE"/>
    <w:rsid w:val="00040A25"/>
    <w:rsid w:val="000426E4"/>
    <w:rsid w:val="00042BE0"/>
    <w:rsid w:val="0004350B"/>
    <w:rsid w:val="000436BA"/>
    <w:rsid w:val="00045A5D"/>
    <w:rsid w:val="000468B9"/>
    <w:rsid w:val="00046BCA"/>
    <w:rsid w:val="000476B7"/>
    <w:rsid w:val="00052633"/>
    <w:rsid w:val="000535F5"/>
    <w:rsid w:val="000557FB"/>
    <w:rsid w:val="00055A4C"/>
    <w:rsid w:val="0005640D"/>
    <w:rsid w:val="000571FC"/>
    <w:rsid w:val="0005745C"/>
    <w:rsid w:val="00060E83"/>
    <w:rsid w:val="000622BC"/>
    <w:rsid w:val="0006283F"/>
    <w:rsid w:val="0006317D"/>
    <w:rsid w:val="00064107"/>
    <w:rsid w:val="000642FA"/>
    <w:rsid w:val="0006483F"/>
    <w:rsid w:val="00065508"/>
    <w:rsid w:val="00065C13"/>
    <w:rsid w:val="00067CB3"/>
    <w:rsid w:val="00071E99"/>
    <w:rsid w:val="00073B78"/>
    <w:rsid w:val="00074E31"/>
    <w:rsid w:val="0007658B"/>
    <w:rsid w:val="00076B02"/>
    <w:rsid w:val="00076F02"/>
    <w:rsid w:val="000813EB"/>
    <w:rsid w:val="00081A39"/>
    <w:rsid w:val="000830F8"/>
    <w:rsid w:val="00084B72"/>
    <w:rsid w:val="00084D06"/>
    <w:rsid w:val="00085A01"/>
    <w:rsid w:val="000867DB"/>
    <w:rsid w:val="0008708E"/>
    <w:rsid w:val="0008710D"/>
    <w:rsid w:val="00087FC1"/>
    <w:rsid w:val="0009103C"/>
    <w:rsid w:val="000919BA"/>
    <w:rsid w:val="00091D39"/>
    <w:rsid w:val="000925FB"/>
    <w:rsid w:val="000940A0"/>
    <w:rsid w:val="00097529"/>
    <w:rsid w:val="0009780C"/>
    <w:rsid w:val="000A0BF0"/>
    <w:rsid w:val="000A2ADE"/>
    <w:rsid w:val="000A5634"/>
    <w:rsid w:val="000B1599"/>
    <w:rsid w:val="000B2415"/>
    <w:rsid w:val="000B397C"/>
    <w:rsid w:val="000B5506"/>
    <w:rsid w:val="000B5C99"/>
    <w:rsid w:val="000B6B20"/>
    <w:rsid w:val="000B7445"/>
    <w:rsid w:val="000B7A76"/>
    <w:rsid w:val="000B7F97"/>
    <w:rsid w:val="000C0762"/>
    <w:rsid w:val="000C08E0"/>
    <w:rsid w:val="000C2665"/>
    <w:rsid w:val="000C45B2"/>
    <w:rsid w:val="000C496A"/>
    <w:rsid w:val="000C4F5D"/>
    <w:rsid w:val="000C64AC"/>
    <w:rsid w:val="000D2594"/>
    <w:rsid w:val="000D3B5A"/>
    <w:rsid w:val="000D4E49"/>
    <w:rsid w:val="000D5474"/>
    <w:rsid w:val="000D7932"/>
    <w:rsid w:val="000D7AD0"/>
    <w:rsid w:val="000E007B"/>
    <w:rsid w:val="000E1297"/>
    <w:rsid w:val="000E12E4"/>
    <w:rsid w:val="000E177C"/>
    <w:rsid w:val="000E1C64"/>
    <w:rsid w:val="000E44AE"/>
    <w:rsid w:val="000E4A9E"/>
    <w:rsid w:val="000E4FC5"/>
    <w:rsid w:val="000E7B88"/>
    <w:rsid w:val="000F03F6"/>
    <w:rsid w:val="000F0579"/>
    <w:rsid w:val="000F063D"/>
    <w:rsid w:val="000F0657"/>
    <w:rsid w:val="000F0E48"/>
    <w:rsid w:val="000F210B"/>
    <w:rsid w:val="000F2156"/>
    <w:rsid w:val="000F2474"/>
    <w:rsid w:val="000F26B6"/>
    <w:rsid w:val="000F28EF"/>
    <w:rsid w:val="000F3611"/>
    <w:rsid w:val="000F420A"/>
    <w:rsid w:val="000F43B3"/>
    <w:rsid w:val="000F5CBE"/>
    <w:rsid w:val="000F68DA"/>
    <w:rsid w:val="001011D9"/>
    <w:rsid w:val="001014F5"/>
    <w:rsid w:val="00101FB9"/>
    <w:rsid w:val="0010257F"/>
    <w:rsid w:val="00103903"/>
    <w:rsid w:val="001041DB"/>
    <w:rsid w:val="001062F6"/>
    <w:rsid w:val="001134DA"/>
    <w:rsid w:val="0011385D"/>
    <w:rsid w:val="00115554"/>
    <w:rsid w:val="00116AD4"/>
    <w:rsid w:val="001172CB"/>
    <w:rsid w:val="00117622"/>
    <w:rsid w:val="00121BF7"/>
    <w:rsid w:val="00121ECF"/>
    <w:rsid w:val="0012423B"/>
    <w:rsid w:val="00124EB9"/>
    <w:rsid w:val="00125753"/>
    <w:rsid w:val="00133D59"/>
    <w:rsid w:val="00134607"/>
    <w:rsid w:val="00134CD1"/>
    <w:rsid w:val="001367AA"/>
    <w:rsid w:val="001427A5"/>
    <w:rsid w:val="00143E01"/>
    <w:rsid w:val="00144D43"/>
    <w:rsid w:val="001451A2"/>
    <w:rsid w:val="0014561C"/>
    <w:rsid w:val="00145D03"/>
    <w:rsid w:val="001502EC"/>
    <w:rsid w:val="001522FC"/>
    <w:rsid w:val="00152363"/>
    <w:rsid w:val="00152B82"/>
    <w:rsid w:val="00152EA1"/>
    <w:rsid w:val="00153D9A"/>
    <w:rsid w:val="00153E5E"/>
    <w:rsid w:val="00153FAA"/>
    <w:rsid w:val="00153FC4"/>
    <w:rsid w:val="00155782"/>
    <w:rsid w:val="00155D64"/>
    <w:rsid w:val="00156223"/>
    <w:rsid w:val="0015674F"/>
    <w:rsid w:val="00160873"/>
    <w:rsid w:val="00160A50"/>
    <w:rsid w:val="00161BE4"/>
    <w:rsid w:val="00162E7A"/>
    <w:rsid w:val="00163A00"/>
    <w:rsid w:val="0016472E"/>
    <w:rsid w:val="0016695B"/>
    <w:rsid w:val="00166F6B"/>
    <w:rsid w:val="0016756A"/>
    <w:rsid w:val="001703C8"/>
    <w:rsid w:val="001717B5"/>
    <w:rsid w:val="00172E04"/>
    <w:rsid w:val="00173508"/>
    <w:rsid w:val="00173847"/>
    <w:rsid w:val="00174754"/>
    <w:rsid w:val="001750E0"/>
    <w:rsid w:val="001752C2"/>
    <w:rsid w:val="00175433"/>
    <w:rsid w:val="00175C33"/>
    <w:rsid w:val="001817C6"/>
    <w:rsid w:val="00182C22"/>
    <w:rsid w:val="00182D2E"/>
    <w:rsid w:val="0018316B"/>
    <w:rsid w:val="00183B40"/>
    <w:rsid w:val="001841FF"/>
    <w:rsid w:val="0018467F"/>
    <w:rsid w:val="00185980"/>
    <w:rsid w:val="00185EFB"/>
    <w:rsid w:val="0018776C"/>
    <w:rsid w:val="00193CC3"/>
    <w:rsid w:val="001956F7"/>
    <w:rsid w:val="00196411"/>
    <w:rsid w:val="00197406"/>
    <w:rsid w:val="00197AF8"/>
    <w:rsid w:val="001A1E0C"/>
    <w:rsid w:val="001A2F4A"/>
    <w:rsid w:val="001A3C6F"/>
    <w:rsid w:val="001A6911"/>
    <w:rsid w:val="001A6FAD"/>
    <w:rsid w:val="001B060E"/>
    <w:rsid w:val="001B0AD9"/>
    <w:rsid w:val="001B10CD"/>
    <w:rsid w:val="001B1A61"/>
    <w:rsid w:val="001B4CBE"/>
    <w:rsid w:val="001B7A8D"/>
    <w:rsid w:val="001C1A8C"/>
    <w:rsid w:val="001C2A97"/>
    <w:rsid w:val="001C3D93"/>
    <w:rsid w:val="001C4357"/>
    <w:rsid w:val="001C47CA"/>
    <w:rsid w:val="001C5BAB"/>
    <w:rsid w:val="001C66B5"/>
    <w:rsid w:val="001D15AF"/>
    <w:rsid w:val="001D3AEE"/>
    <w:rsid w:val="001D47A7"/>
    <w:rsid w:val="001D5E45"/>
    <w:rsid w:val="001D6451"/>
    <w:rsid w:val="001D69BE"/>
    <w:rsid w:val="001D6F68"/>
    <w:rsid w:val="001D7355"/>
    <w:rsid w:val="001D7A08"/>
    <w:rsid w:val="001D7B26"/>
    <w:rsid w:val="001E1751"/>
    <w:rsid w:val="001E4458"/>
    <w:rsid w:val="001E5089"/>
    <w:rsid w:val="001E5C0D"/>
    <w:rsid w:val="001E5CCB"/>
    <w:rsid w:val="001E7CA1"/>
    <w:rsid w:val="001F1553"/>
    <w:rsid w:val="001F2712"/>
    <w:rsid w:val="001F2902"/>
    <w:rsid w:val="001F39CB"/>
    <w:rsid w:val="001F4B75"/>
    <w:rsid w:val="001F5E09"/>
    <w:rsid w:val="001F5F53"/>
    <w:rsid w:val="00202B3C"/>
    <w:rsid w:val="00203091"/>
    <w:rsid w:val="002038E7"/>
    <w:rsid w:val="00203A82"/>
    <w:rsid w:val="00203BFB"/>
    <w:rsid w:val="0020717A"/>
    <w:rsid w:val="00207A2D"/>
    <w:rsid w:val="00210446"/>
    <w:rsid w:val="00211BD8"/>
    <w:rsid w:val="002135EA"/>
    <w:rsid w:val="00213ECC"/>
    <w:rsid w:val="00214630"/>
    <w:rsid w:val="00215503"/>
    <w:rsid w:val="002160DE"/>
    <w:rsid w:val="00216DCC"/>
    <w:rsid w:val="002217C1"/>
    <w:rsid w:val="00222918"/>
    <w:rsid w:val="00222BCA"/>
    <w:rsid w:val="002234C9"/>
    <w:rsid w:val="00225003"/>
    <w:rsid w:val="002250C7"/>
    <w:rsid w:val="00225A26"/>
    <w:rsid w:val="00226016"/>
    <w:rsid w:val="0023020F"/>
    <w:rsid w:val="00231C80"/>
    <w:rsid w:val="002321DE"/>
    <w:rsid w:val="00232D4A"/>
    <w:rsid w:val="00232EDB"/>
    <w:rsid w:val="002332A1"/>
    <w:rsid w:val="0023356D"/>
    <w:rsid w:val="0023403F"/>
    <w:rsid w:val="00234577"/>
    <w:rsid w:val="002377B4"/>
    <w:rsid w:val="00243F17"/>
    <w:rsid w:val="002465A2"/>
    <w:rsid w:val="00247342"/>
    <w:rsid w:val="002477E0"/>
    <w:rsid w:val="00247FC5"/>
    <w:rsid w:val="00250BA2"/>
    <w:rsid w:val="002515FF"/>
    <w:rsid w:val="00252301"/>
    <w:rsid w:val="002523D5"/>
    <w:rsid w:val="00252D84"/>
    <w:rsid w:val="00252F86"/>
    <w:rsid w:val="0025371F"/>
    <w:rsid w:val="00254F17"/>
    <w:rsid w:val="00256A50"/>
    <w:rsid w:val="00256CA1"/>
    <w:rsid w:val="0026116A"/>
    <w:rsid w:val="00261334"/>
    <w:rsid w:val="002615B5"/>
    <w:rsid w:val="00262BE6"/>
    <w:rsid w:val="00262DB5"/>
    <w:rsid w:val="00262ED2"/>
    <w:rsid w:val="00263555"/>
    <w:rsid w:val="002638A7"/>
    <w:rsid w:val="0026400A"/>
    <w:rsid w:val="0026649D"/>
    <w:rsid w:val="0026672A"/>
    <w:rsid w:val="00266D84"/>
    <w:rsid w:val="002705B1"/>
    <w:rsid w:val="00271523"/>
    <w:rsid w:val="00271AA8"/>
    <w:rsid w:val="00272570"/>
    <w:rsid w:val="0027359C"/>
    <w:rsid w:val="0027361B"/>
    <w:rsid w:val="00273710"/>
    <w:rsid w:val="002738A1"/>
    <w:rsid w:val="00277B73"/>
    <w:rsid w:val="00280707"/>
    <w:rsid w:val="00280790"/>
    <w:rsid w:val="00280927"/>
    <w:rsid w:val="00280A76"/>
    <w:rsid w:val="0028136A"/>
    <w:rsid w:val="00281BAA"/>
    <w:rsid w:val="00281E95"/>
    <w:rsid w:val="00282916"/>
    <w:rsid w:val="002829CA"/>
    <w:rsid w:val="00283BBB"/>
    <w:rsid w:val="00283DAB"/>
    <w:rsid w:val="00285A69"/>
    <w:rsid w:val="00285A85"/>
    <w:rsid w:val="00286771"/>
    <w:rsid w:val="002868C0"/>
    <w:rsid w:val="00287CBB"/>
    <w:rsid w:val="0029073E"/>
    <w:rsid w:val="0029106D"/>
    <w:rsid w:val="002913B2"/>
    <w:rsid w:val="00291AAE"/>
    <w:rsid w:val="00292838"/>
    <w:rsid w:val="00292FCD"/>
    <w:rsid w:val="0029308A"/>
    <w:rsid w:val="00297A25"/>
    <w:rsid w:val="00297E7C"/>
    <w:rsid w:val="002A04C2"/>
    <w:rsid w:val="002A1663"/>
    <w:rsid w:val="002A27A8"/>
    <w:rsid w:val="002A384D"/>
    <w:rsid w:val="002A446E"/>
    <w:rsid w:val="002A5C0A"/>
    <w:rsid w:val="002A689B"/>
    <w:rsid w:val="002B04DC"/>
    <w:rsid w:val="002B0506"/>
    <w:rsid w:val="002B1126"/>
    <w:rsid w:val="002B112E"/>
    <w:rsid w:val="002B363E"/>
    <w:rsid w:val="002B4EE9"/>
    <w:rsid w:val="002B5602"/>
    <w:rsid w:val="002B5DE2"/>
    <w:rsid w:val="002B76A1"/>
    <w:rsid w:val="002C029A"/>
    <w:rsid w:val="002C0A07"/>
    <w:rsid w:val="002C2482"/>
    <w:rsid w:val="002C2B15"/>
    <w:rsid w:val="002C3AFE"/>
    <w:rsid w:val="002C4A8F"/>
    <w:rsid w:val="002C5EB7"/>
    <w:rsid w:val="002C7D9E"/>
    <w:rsid w:val="002D1A3D"/>
    <w:rsid w:val="002D21B0"/>
    <w:rsid w:val="002D22D3"/>
    <w:rsid w:val="002D2CA2"/>
    <w:rsid w:val="002D31FC"/>
    <w:rsid w:val="002D3525"/>
    <w:rsid w:val="002D3EE6"/>
    <w:rsid w:val="002D4C68"/>
    <w:rsid w:val="002D5620"/>
    <w:rsid w:val="002D5807"/>
    <w:rsid w:val="002D5C3A"/>
    <w:rsid w:val="002D6DC2"/>
    <w:rsid w:val="002D6E3B"/>
    <w:rsid w:val="002D70D8"/>
    <w:rsid w:val="002E01FD"/>
    <w:rsid w:val="002E0574"/>
    <w:rsid w:val="002E17B5"/>
    <w:rsid w:val="002E1CC1"/>
    <w:rsid w:val="002E26E6"/>
    <w:rsid w:val="002E347E"/>
    <w:rsid w:val="002E370F"/>
    <w:rsid w:val="002E75E3"/>
    <w:rsid w:val="002F49F2"/>
    <w:rsid w:val="002F50F5"/>
    <w:rsid w:val="002F7CAA"/>
    <w:rsid w:val="00300AF9"/>
    <w:rsid w:val="00302B36"/>
    <w:rsid w:val="003035AA"/>
    <w:rsid w:val="003071D3"/>
    <w:rsid w:val="00307E87"/>
    <w:rsid w:val="00313051"/>
    <w:rsid w:val="003147E5"/>
    <w:rsid w:val="00314F9A"/>
    <w:rsid w:val="0031534F"/>
    <w:rsid w:val="00316294"/>
    <w:rsid w:val="00320E53"/>
    <w:rsid w:val="00321098"/>
    <w:rsid w:val="00321100"/>
    <w:rsid w:val="0032149B"/>
    <w:rsid w:val="003254CB"/>
    <w:rsid w:val="0032586B"/>
    <w:rsid w:val="00325BA0"/>
    <w:rsid w:val="00326705"/>
    <w:rsid w:val="003274D1"/>
    <w:rsid w:val="003307BE"/>
    <w:rsid w:val="00331C92"/>
    <w:rsid w:val="00332FD8"/>
    <w:rsid w:val="00333BC3"/>
    <w:rsid w:val="00334236"/>
    <w:rsid w:val="00335D4B"/>
    <w:rsid w:val="00337573"/>
    <w:rsid w:val="00341114"/>
    <w:rsid w:val="00341693"/>
    <w:rsid w:val="00341BAB"/>
    <w:rsid w:val="00343E34"/>
    <w:rsid w:val="00345498"/>
    <w:rsid w:val="003461F0"/>
    <w:rsid w:val="00346997"/>
    <w:rsid w:val="00351BFA"/>
    <w:rsid w:val="00351E23"/>
    <w:rsid w:val="00351FED"/>
    <w:rsid w:val="00352781"/>
    <w:rsid w:val="003544DD"/>
    <w:rsid w:val="00354AA4"/>
    <w:rsid w:val="0035505C"/>
    <w:rsid w:val="00355768"/>
    <w:rsid w:val="0035760A"/>
    <w:rsid w:val="00361EE3"/>
    <w:rsid w:val="003631D0"/>
    <w:rsid w:val="00363A70"/>
    <w:rsid w:val="003649CA"/>
    <w:rsid w:val="00365FEA"/>
    <w:rsid w:val="003702BB"/>
    <w:rsid w:val="0037117D"/>
    <w:rsid w:val="003714B2"/>
    <w:rsid w:val="003723A4"/>
    <w:rsid w:val="003729E5"/>
    <w:rsid w:val="00372A47"/>
    <w:rsid w:val="00372F5A"/>
    <w:rsid w:val="00373064"/>
    <w:rsid w:val="00374B6D"/>
    <w:rsid w:val="003756E2"/>
    <w:rsid w:val="00375F78"/>
    <w:rsid w:val="003802C7"/>
    <w:rsid w:val="00380BB7"/>
    <w:rsid w:val="0038121D"/>
    <w:rsid w:val="00381361"/>
    <w:rsid w:val="00381792"/>
    <w:rsid w:val="00381915"/>
    <w:rsid w:val="003824DA"/>
    <w:rsid w:val="00382F54"/>
    <w:rsid w:val="003830DF"/>
    <w:rsid w:val="00383DCC"/>
    <w:rsid w:val="00384AC0"/>
    <w:rsid w:val="0038538E"/>
    <w:rsid w:val="0038759C"/>
    <w:rsid w:val="00387CC6"/>
    <w:rsid w:val="0039220B"/>
    <w:rsid w:val="003927EF"/>
    <w:rsid w:val="00393AA1"/>
    <w:rsid w:val="003948FA"/>
    <w:rsid w:val="00394EF8"/>
    <w:rsid w:val="00395182"/>
    <w:rsid w:val="00397039"/>
    <w:rsid w:val="00397888"/>
    <w:rsid w:val="003A1330"/>
    <w:rsid w:val="003A3513"/>
    <w:rsid w:val="003A36EB"/>
    <w:rsid w:val="003A60E9"/>
    <w:rsid w:val="003A6327"/>
    <w:rsid w:val="003A6734"/>
    <w:rsid w:val="003A6BA8"/>
    <w:rsid w:val="003A7F81"/>
    <w:rsid w:val="003B3333"/>
    <w:rsid w:val="003B3417"/>
    <w:rsid w:val="003B55C8"/>
    <w:rsid w:val="003B56A1"/>
    <w:rsid w:val="003B595E"/>
    <w:rsid w:val="003B6E0D"/>
    <w:rsid w:val="003B7602"/>
    <w:rsid w:val="003C0405"/>
    <w:rsid w:val="003C1A59"/>
    <w:rsid w:val="003C1C5A"/>
    <w:rsid w:val="003C2055"/>
    <w:rsid w:val="003C4DFD"/>
    <w:rsid w:val="003C5FC7"/>
    <w:rsid w:val="003C6161"/>
    <w:rsid w:val="003D053F"/>
    <w:rsid w:val="003D174A"/>
    <w:rsid w:val="003D196F"/>
    <w:rsid w:val="003D202E"/>
    <w:rsid w:val="003D3711"/>
    <w:rsid w:val="003D38EA"/>
    <w:rsid w:val="003D3D97"/>
    <w:rsid w:val="003D422A"/>
    <w:rsid w:val="003D58FA"/>
    <w:rsid w:val="003D6577"/>
    <w:rsid w:val="003D76EF"/>
    <w:rsid w:val="003D7E9D"/>
    <w:rsid w:val="003E190A"/>
    <w:rsid w:val="003E1A6B"/>
    <w:rsid w:val="003E2D06"/>
    <w:rsid w:val="003E3C4C"/>
    <w:rsid w:val="003E510A"/>
    <w:rsid w:val="003E612D"/>
    <w:rsid w:val="003E71FD"/>
    <w:rsid w:val="003F0464"/>
    <w:rsid w:val="003F0774"/>
    <w:rsid w:val="003F0CFE"/>
    <w:rsid w:val="003F156C"/>
    <w:rsid w:val="003F2021"/>
    <w:rsid w:val="003F3917"/>
    <w:rsid w:val="003F4963"/>
    <w:rsid w:val="003F4C03"/>
    <w:rsid w:val="003F637D"/>
    <w:rsid w:val="003F68FC"/>
    <w:rsid w:val="003F6FCD"/>
    <w:rsid w:val="003F7B72"/>
    <w:rsid w:val="00401992"/>
    <w:rsid w:val="00401AF7"/>
    <w:rsid w:val="00404843"/>
    <w:rsid w:val="0040490D"/>
    <w:rsid w:val="00404A02"/>
    <w:rsid w:val="00406FB7"/>
    <w:rsid w:val="004075DB"/>
    <w:rsid w:val="0041009B"/>
    <w:rsid w:val="0041274D"/>
    <w:rsid w:val="00412871"/>
    <w:rsid w:val="00412B70"/>
    <w:rsid w:val="004134BB"/>
    <w:rsid w:val="0041472E"/>
    <w:rsid w:val="00414F76"/>
    <w:rsid w:val="0041505D"/>
    <w:rsid w:val="00415AEB"/>
    <w:rsid w:val="00416931"/>
    <w:rsid w:val="00417081"/>
    <w:rsid w:val="00421467"/>
    <w:rsid w:val="00421A90"/>
    <w:rsid w:val="00424D6E"/>
    <w:rsid w:val="00424DAE"/>
    <w:rsid w:val="00425925"/>
    <w:rsid w:val="00425EA2"/>
    <w:rsid w:val="00427A3D"/>
    <w:rsid w:val="00430236"/>
    <w:rsid w:val="00430AC5"/>
    <w:rsid w:val="00432171"/>
    <w:rsid w:val="0043337F"/>
    <w:rsid w:val="0043347E"/>
    <w:rsid w:val="004335ED"/>
    <w:rsid w:val="00434500"/>
    <w:rsid w:val="00434DDE"/>
    <w:rsid w:val="00435443"/>
    <w:rsid w:val="004366B9"/>
    <w:rsid w:val="004372C6"/>
    <w:rsid w:val="00437FB9"/>
    <w:rsid w:val="0044116E"/>
    <w:rsid w:val="004414E1"/>
    <w:rsid w:val="004416F5"/>
    <w:rsid w:val="004417C7"/>
    <w:rsid w:val="0044236D"/>
    <w:rsid w:val="00442CE2"/>
    <w:rsid w:val="00442E6E"/>
    <w:rsid w:val="00443F25"/>
    <w:rsid w:val="004466A2"/>
    <w:rsid w:val="00450497"/>
    <w:rsid w:val="00452326"/>
    <w:rsid w:val="004529B9"/>
    <w:rsid w:val="00453544"/>
    <w:rsid w:val="00453D05"/>
    <w:rsid w:val="004541BA"/>
    <w:rsid w:val="0045658C"/>
    <w:rsid w:val="00457242"/>
    <w:rsid w:val="004572EE"/>
    <w:rsid w:val="004579AA"/>
    <w:rsid w:val="00460268"/>
    <w:rsid w:val="00460A77"/>
    <w:rsid w:val="00460FF5"/>
    <w:rsid w:val="0046115C"/>
    <w:rsid w:val="00461484"/>
    <w:rsid w:val="0046409E"/>
    <w:rsid w:val="004673E8"/>
    <w:rsid w:val="00467845"/>
    <w:rsid w:val="0047065D"/>
    <w:rsid w:val="004709A7"/>
    <w:rsid w:val="0047162E"/>
    <w:rsid w:val="00472898"/>
    <w:rsid w:val="00472FC7"/>
    <w:rsid w:val="00474717"/>
    <w:rsid w:val="00475B12"/>
    <w:rsid w:val="00475B81"/>
    <w:rsid w:val="00476985"/>
    <w:rsid w:val="00476C0F"/>
    <w:rsid w:val="00476CB8"/>
    <w:rsid w:val="00476D0B"/>
    <w:rsid w:val="0047793C"/>
    <w:rsid w:val="00477DB8"/>
    <w:rsid w:val="00477F24"/>
    <w:rsid w:val="00482252"/>
    <w:rsid w:val="004829AD"/>
    <w:rsid w:val="00482CF8"/>
    <w:rsid w:val="004830E4"/>
    <w:rsid w:val="00483C55"/>
    <w:rsid w:val="00484E54"/>
    <w:rsid w:val="00486B95"/>
    <w:rsid w:val="00486E22"/>
    <w:rsid w:val="0049039B"/>
    <w:rsid w:val="00490FE7"/>
    <w:rsid w:val="00491B0F"/>
    <w:rsid w:val="00493D25"/>
    <w:rsid w:val="0049522E"/>
    <w:rsid w:val="004955D9"/>
    <w:rsid w:val="00496BC0"/>
    <w:rsid w:val="00496C5B"/>
    <w:rsid w:val="00497420"/>
    <w:rsid w:val="00497C88"/>
    <w:rsid w:val="004A1AC6"/>
    <w:rsid w:val="004A1B4A"/>
    <w:rsid w:val="004A2BEE"/>
    <w:rsid w:val="004A2C7F"/>
    <w:rsid w:val="004A4427"/>
    <w:rsid w:val="004A5523"/>
    <w:rsid w:val="004B0F93"/>
    <w:rsid w:val="004B3177"/>
    <w:rsid w:val="004B317F"/>
    <w:rsid w:val="004B3699"/>
    <w:rsid w:val="004B4CD3"/>
    <w:rsid w:val="004B5B18"/>
    <w:rsid w:val="004B6EB2"/>
    <w:rsid w:val="004C0974"/>
    <w:rsid w:val="004C0BC6"/>
    <w:rsid w:val="004C1800"/>
    <w:rsid w:val="004C42AF"/>
    <w:rsid w:val="004C5351"/>
    <w:rsid w:val="004C69F4"/>
    <w:rsid w:val="004D1D8E"/>
    <w:rsid w:val="004D20F4"/>
    <w:rsid w:val="004D2991"/>
    <w:rsid w:val="004D3B45"/>
    <w:rsid w:val="004D3EBF"/>
    <w:rsid w:val="004D54BE"/>
    <w:rsid w:val="004E113F"/>
    <w:rsid w:val="004E121E"/>
    <w:rsid w:val="004E1F9C"/>
    <w:rsid w:val="004E2F56"/>
    <w:rsid w:val="004E3020"/>
    <w:rsid w:val="004E3F0F"/>
    <w:rsid w:val="004E5093"/>
    <w:rsid w:val="004E522A"/>
    <w:rsid w:val="004E6264"/>
    <w:rsid w:val="004E69E9"/>
    <w:rsid w:val="004E7700"/>
    <w:rsid w:val="004E7E01"/>
    <w:rsid w:val="004F0149"/>
    <w:rsid w:val="004F0477"/>
    <w:rsid w:val="004F298A"/>
    <w:rsid w:val="004F3507"/>
    <w:rsid w:val="004F3FC7"/>
    <w:rsid w:val="004F583A"/>
    <w:rsid w:val="004F69B9"/>
    <w:rsid w:val="00501593"/>
    <w:rsid w:val="00501E35"/>
    <w:rsid w:val="00506185"/>
    <w:rsid w:val="005076B6"/>
    <w:rsid w:val="0051095F"/>
    <w:rsid w:val="00511C2B"/>
    <w:rsid w:val="00513083"/>
    <w:rsid w:val="0051376D"/>
    <w:rsid w:val="00514A6D"/>
    <w:rsid w:val="005152CD"/>
    <w:rsid w:val="00515775"/>
    <w:rsid w:val="00515920"/>
    <w:rsid w:val="00516808"/>
    <w:rsid w:val="005168D6"/>
    <w:rsid w:val="00517856"/>
    <w:rsid w:val="00524376"/>
    <w:rsid w:val="0052471C"/>
    <w:rsid w:val="005248B1"/>
    <w:rsid w:val="005250D1"/>
    <w:rsid w:val="00527120"/>
    <w:rsid w:val="00527AF5"/>
    <w:rsid w:val="00530953"/>
    <w:rsid w:val="0053124D"/>
    <w:rsid w:val="0053266D"/>
    <w:rsid w:val="00533FD2"/>
    <w:rsid w:val="00534FD6"/>
    <w:rsid w:val="00535669"/>
    <w:rsid w:val="00537FEC"/>
    <w:rsid w:val="005400F1"/>
    <w:rsid w:val="00540DDA"/>
    <w:rsid w:val="005417D4"/>
    <w:rsid w:val="0054186A"/>
    <w:rsid w:val="00541CED"/>
    <w:rsid w:val="00541E64"/>
    <w:rsid w:val="00542085"/>
    <w:rsid w:val="00542935"/>
    <w:rsid w:val="00542D88"/>
    <w:rsid w:val="0054304D"/>
    <w:rsid w:val="0054324F"/>
    <w:rsid w:val="00544228"/>
    <w:rsid w:val="0054460F"/>
    <w:rsid w:val="005449D8"/>
    <w:rsid w:val="00545F0E"/>
    <w:rsid w:val="00545F32"/>
    <w:rsid w:val="0054757A"/>
    <w:rsid w:val="00547ED2"/>
    <w:rsid w:val="00550946"/>
    <w:rsid w:val="005517A5"/>
    <w:rsid w:val="005522AE"/>
    <w:rsid w:val="00552872"/>
    <w:rsid w:val="00552CBB"/>
    <w:rsid w:val="00553169"/>
    <w:rsid w:val="00554753"/>
    <w:rsid w:val="005559FE"/>
    <w:rsid w:val="00555D35"/>
    <w:rsid w:val="00557300"/>
    <w:rsid w:val="0055749D"/>
    <w:rsid w:val="00557705"/>
    <w:rsid w:val="00557C05"/>
    <w:rsid w:val="00560E9B"/>
    <w:rsid w:val="005617CC"/>
    <w:rsid w:val="00564392"/>
    <w:rsid w:val="00564C21"/>
    <w:rsid w:val="00566CF3"/>
    <w:rsid w:val="00567BB1"/>
    <w:rsid w:val="00567DE1"/>
    <w:rsid w:val="0057226D"/>
    <w:rsid w:val="00572E42"/>
    <w:rsid w:val="005739AB"/>
    <w:rsid w:val="005745B9"/>
    <w:rsid w:val="00574C92"/>
    <w:rsid w:val="0057782A"/>
    <w:rsid w:val="00577D41"/>
    <w:rsid w:val="00582610"/>
    <w:rsid w:val="00582B6F"/>
    <w:rsid w:val="005831B4"/>
    <w:rsid w:val="00584184"/>
    <w:rsid w:val="00585D73"/>
    <w:rsid w:val="00585EEF"/>
    <w:rsid w:val="00585F6D"/>
    <w:rsid w:val="0058641C"/>
    <w:rsid w:val="005874D9"/>
    <w:rsid w:val="005921D9"/>
    <w:rsid w:val="00592D5C"/>
    <w:rsid w:val="0059430F"/>
    <w:rsid w:val="005A0263"/>
    <w:rsid w:val="005A055C"/>
    <w:rsid w:val="005A0B5E"/>
    <w:rsid w:val="005A12DD"/>
    <w:rsid w:val="005A1609"/>
    <w:rsid w:val="005A262C"/>
    <w:rsid w:val="005A29B8"/>
    <w:rsid w:val="005A4C12"/>
    <w:rsid w:val="005A4E06"/>
    <w:rsid w:val="005A4E14"/>
    <w:rsid w:val="005A4EDD"/>
    <w:rsid w:val="005A53AF"/>
    <w:rsid w:val="005A67D5"/>
    <w:rsid w:val="005A6FE1"/>
    <w:rsid w:val="005B0A3D"/>
    <w:rsid w:val="005B153B"/>
    <w:rsid w:val="005B191A"/>
    <w:rsid w:val="005B28BD"/>
    <w:rsid w:val="005B29C3"/>
    <w:rsid w:val="005B529C"/>
    <w:rsid w:val="005B6F81"/>
    <w:rsid w:val="005B73BE"/>
    <w:rsid w:val="005B76E5"/>
    <w:rsid w:val="005B7ACD"/>
    <w:rsid w:val="005C516B"/>
    <w:rsid w:val="005C592E"/>
    <w:rsid w:val="005C68E2"/>
    <w:rsid w:val="005C6B4C"/>
    <w:rsid w:val="005C7267"/>
    <w:rsid w:val="005C7443"/>
    <w:rsid w:val="005D0072"/>
    <w:rsid w:val="005D020C"/>
    <w:rsid w:val="005D1BAC"/>
    <w:rsid w:val="005D284C"/>
    <w:rsid w:val="005D3006"/>
    <w:rsid w:val="005D399E"/>
    <w:rsid w:val="005D3D45"/>
    <w:rsid w:val="005D3F7B"/>
    <w:rsid w:val="005D6344"/>
    <w:rsid w:val="005D6968"/>
    <w:rsid w:val="005D72AC"/>
    <w:rsid w:val="005D7CF9"/>
    <w:rsid w:val="005E212E"/>
    <w:rsid w:val="005E3F91"/>
    <w:rsid w:val="005E4F8B"/>
    <w:rsid w:val="005F0A17"/>
    <w:rsid w:val="005F0D5E"/>
    <w:rsid w:val="005F2255"/>
    <w:rsid w:val="005F28C2"/>
    <w:rsid w:val="005F4C76"/>
    <w:rsid w:val="005F4EC0"/>
    <w:rsid w:val="005F623A"/>
    <w:rsid w:val="005F7374"/>
    <w:rsid w:val="00601555"/>
    <w:rsid w:val="00602CBC"/>
    <w:rsid w:val="00603129"/>
    <w:rsid w:val="006063C7"/>
    <w:rsid w:val="00612171"/>
    <w:rsid w:val="00612371"/>
    <w:rsid w:val="006127CA"/>
    <w:rsid w:val="00613C8F"/>
    <w:rsid w:val="00614BE0"/>
    <w:rsid w:val="00615D53"/>
    <w:rsid w:val="00616106"/>
    <w:rsid w:val="0061646F"/>
    <w:rsid w:val="00616EBC"/>
    <w:rsid w:val="00617455"/>
    <w:rsid w:val="0061749F"/>
    <w:rsid w:val="00617989"/>
    <w:rsid w:val="00620651"/>
    <w:rsid w:val="00620F8B"/>
    <w:rsid w:val="00621054"/>
    <w:rsid w:val="00621B91"/>
    <w:rsid w:val="00622B96"/>
    <w:rsid w:val="0062326D"/>
    <w:rsid w:val="00624728"/>
    <w:rsid w:val="00625E46"/>
    <w:rsid w:val="00625FEF"/>
    <w:rsid w:val="00626B46"/>
    <w:rsid w:val="00630A51"/>
    <w:rsid w:val="0063212C"/>
    <w:rsid w:val="006328B7"/>
    <w:rsid w:val="00634C50"/>
    <w:rsid w:val="006352C6"/>
    <w:rsid w:val="00636950"/>
    <w:rsid w:val="006405E8"/>
    <w:rsid w:val="00640A4A"/>
    <w:rsid w:val="0064251A"/>
    <w:rsid w:val="0064431E"/>
    <w:rsid w:val="0064436B"/>
    <w:rsid w:val="006447EE"/>
    <w:rsid w:val="00646370"/>
    <w:rsid w:val="006466BD"/>
    <w:rsid w:val="00646B82"/>
    <w:rsid w:val="00647480"/>
    <w:rsid w:val="00650987"/>
    <w:rsid w:val="00650C59"/>
    <w:rsid w:val="006522E7"/>
    <w:rsid w:val="0065398A"/>
    <w:rsid w:val="006554B8"/>
    <w:rsid w:val="0065596B"/>
    <w:rsid w:val="00661171"/>
    <w:rsid w:val="00661C3D"/>
    <w:rsid w:val="00662F32"/>
    <w:rsid w:val="006637A5"/>
    <w:rsid w:val="00664C07"/>
    <w:rsid w:val="00666333"/>
    <w:rsid w:val="006669D7"/>
    <w:rsid w:val="00667E6F"/>
    <w:rsid w:val="00670DAA"/>
    <w:rsid w:val="00671572"/>
    <w:rsid w:val="006717B8"/>
    <w:rsid w:val="0067377D"/>
    <w:rsid w:val="00673CF2"/>
    <w:rsid w:val="00674264"/>
    <w:rsid w:val="00675345"/>
    <w:rsid w:val="00676552"/>
    <w:rsid w:val="0068104B"/>
    <w:rsid w:val="0068128F"/>
    <w:rsid w:val="0068149B"/>
    <w:rsid w:val="00681D92"/>
    <w:rsid w:val="00683C1B"/>
    <w:rsid w:val="006844F2"/>
    <w:rsid w:val="00684E2C"/>
    <w:rsid w:val="00685894"/>
    <w:rsid w:val="006869F5"/>
    <w:rsid w:val="006909CA"/>
    <w:rsid w:val="00691432"/>
    <w:rsid w:val="00691E97"/>
    <w:rsid w:val="00691F76"/>
    <w:rsid w:val="00692825"/>
    <w:rsid w:val="006928C9"/>
    <w:rsid w:val="0069315A"/>
    <w:rsid w:val="006944DC"/>
    <w:rsid w:val="00694A8E"/>
    <w:rsid w:val="00695994"/>
    <w:rsid w:val="00696B6B"/>
    <w:rsid w:val="006977A1"/>
    <w:rsid w:val="006A131E"/>
    <w:rsid w:val="006A2BA6"/>
    <w:rsid w:val="006A33F8"/>
    <w:rsid w:val="006A3A26"/>
    <w:rsid w:val="006A449A"/>
    <w:rsid w:val="006A60AA"/>
    <w:rsid w:val="006A65E2"/>
    <w:rsid w:val="006A6AE5"/>
    <w:rsid w:val="006A6C52"/>
    <w:rsid w:val="006A7909"/>
    <w:rsid w:val="006B0680"/>
    <w:rsid w:val="006B2DE3"/>
    <w:rsid w:val="006B3687"/>
    <w:rsid w:val="006B3BEE"/>
    <w:rsid w:val="006B461F"/>
    <w:rsid w:val="006B6085"/>
    <w:rsid w:val="006B7227"/>
    <w:rsid w:val="006C33DC"/>
    <w:rsid w:val="006C379D"/>
    <w:rsid w:val="006C3FBF"/>
    <w:rsid w:val="006C4BF7"/>
    <w:rsid w:val="006C6241"/>
    <w:rsid w:val="006C675B"/>
    <w:rsid w:val="006C6B60"/>
    <w:rsid w:val="006D027D"/>
    <w:rsid w:val="006D267D"/>
    <w:rsid w:val="006D27FE"/>
    <w:rsid w:val="006D4900"/>
    <w:rsid w:val="006D51A0"/>
    <w:rsid w:val="006E0E45"/>
    <w:rsid w:val="006E0FC9"/>
    <w:rsid w:val="006E4B96"/>
    <w:rsid w:val="006E65E4"/>
    <w:rsid w:val="006F0473"/>
    <w:rsid w:val="006F0C8E"/>
    <w:rsid w:val="006F2312"/>
    <w:rsid w:val="006F27B9"/>
    <w:rsid w:val="006F2D59"/>
    <w:rsid w:val="006F2DDC"/>
    <w:rsid w:val="006F39D7"/>
    <w:rsid w:val="006F52F7"/>
    <w:rsid w:val="006F59B2"/>
    <w:rsid w:val="006F664A"/>
    <w:rsid w:val="006F6CF4"/>
    <w:rsid w:val="006F7C0C"/>
    <w:rsid w:val="0070197D"/>
    <w:rsid w:val="00702CBE"/>
    <w:rsid w:val="0070447D"/>
    <w:rsid w:val="007044C6"/>
    <w:rsid w:val="00704689"/>
    <w:rsid w:val="00705D24"/>
    <w:rsid w:val="00706259"/>
    <w:rsid w:val="00706F46"/>
    <w:rsid w:val="00707BB1"/>
    <w:rsid w:val="00707E38"/>
    <w:rsid w:val="007103CB"/>
    <w:rsid w:val="00713663"/>
    <w:rsid w:val="0071545A"/>
    <w:rsid w:val="007161E7"/>
    <w:rsid w:val="007162E3"/>
    <w:rsid w:val="00716952"/>
    <w:rsid w:val="00720115"/>
    <w:rsid w:val="00720A60"/>
    <w:rsid w:val="00721623"/>
    <w:rsid w:val="00721778"/>
    <w:rsid w:val="007221B0"/>
    <w:rsid w:val="007247AB"/>
    <w:rsid w:val="00724E37"/>
    <w:rsid w:val="007251BF"/>
    <w:rsid w:val="00725353"/>
    <w:rsid w:val="0072552D"/>
    <w:rsid w:val="00725BBF"/>
    <w:rsid w:val="0072618E"/>
    <w:rsid w:val="00726E55"/>
    <w:rsid w:val="007276CA"/>
    <w:rsid w:val="0073102D"/>
    <w:rsid w:val="007328A6"/>
    <w:rsid w:val="00732C05"/>
    <w:rsid w:val="0073447E"/>
    <w:rsid w:val="00737A32"/>
    <w:rsid w:val="0074203E"/>
    <w:rsid w:val="0074396A"/>
    <w:rsid w:val="0074436A"/>
    <w:rsid w:val="007451B8"/>
    <w:rsid w:val="00745455"/>
    <w:rsid w:val="00745AF2"/>
    <w:rsid w:val="00745F54"/>
    <w:rsid w:val="00746290"/>
    <w:rsid w:val="007467A8"/>
    <w:rsid w:val="0074722E"/>
    <w:rsid w:val="00747953"/>
    <w:rsid w:val="00750913"/>
    <w:rsid w:val="007537AB"/>
    <w:rsid w:val="007539FB"/>
    <w:rsid w:val="00754322"/>
    <w:rsid w:val="00756506"/>
    <w:rsid w:val="00756D63"/>
    <w:rsid w:val="00760336"/>
    <w:rsid w:val="0076054D"/>
    <w:rsid w:val="007618F5"/>
    <w:rsid w:val="00761D1F"/>
    <w:rsid w:val="00761D70"/>
    <w:rsid w:val="00762C04"/>
    <w:rsid w:val="0076483B"/>
    <w:rsid w:val="00765313"/>
    <w:rsid w:val="00765F90"/>
    <w:rsid w:val="00766520"/>
    <w:rsid w:val="00766832"/>
    <w:rsid w:val="0077130A"/>
    <w:rsid w:val="007714B2"/>
    <w:rsid w:val="007718ED"/>
    <w:rsid w:val="00772A4A"/>
    <w:rsid w:val="00772EDA"/>
    <w:rsid w:val="0077323C"/>
    <w:rsid w:val="00773742"/>
    <w:rsid w:val="00774D6F"/>
    <w:rsid w:val="0077607C"/>
    <w:rsid w:val="0077755B"/>
    <w:rsid w:val="00777A17"/>
    <w:rsid w:val="00780685"/>
    <w:rsid w:val="0078150C"/>
    <w:rsid w:val="00781A65"/>
    <w:rsid w:val="0078328B"/>
    <w:rsid w:val="00783360"/>
    <w:rsid w:val="007833C2"/>
    <w:rsid w:val="00783C79"/>
    <w:rsid w:val="00784318"/>
    <w:rsid w:val="0078500D"/>
    <w:rsid w:val="00786C27"/>
    <w:rsid w:val="00790BBD"/>
    <w:rsid w:val="0079159F"/>
    <w:rsid w:val="00794EF2"/>
    <w:rsid w:val="00796BB4"/>
    <w:rsid w:val="00797347"/>
    <w:rsid w:val="0079788D"/>
    <w:rsid w:val="007A01A1"/>
    <w:rsid w:val="007A05C1"/>
    <w:rsid w:val="007A1564"/>
    <w:rsid w:val="007A25EE"/>
    <w:rsid w:val="007A34CB"/>
    <w:rsid w:val="007A3674"/>
    <w:rsid w:val="007A3D99"/>
    <w:rsid w:val="007A4020"/>
    <w:rsid w:val="007A4105"/>
    <w:rsid w:val="007A573B"/>
    <w:rsid w:val="007A57CD"/>
    <w:rsid w:val="007A6144"/>
    <w:rsid w:val="007A66C9"/>
    <w:rsid w:val="007A6796"/>
    <w:rsid w:val="007B138E"/>
    <w:rsid w:val="007B2DDE"/>
    <w:rsid w:val="007B31C7"/>
    <w:rsid w:val="007B417F"/>
    <w:rsid w:val="007B498C"/>
    <w:rsid w:val="007B50C3"/>
    <w:rsid w:val="007B6753"/>
    <w:rsid w:val="007B69F9"/>
    <w:rsid w:val="007B7954"/>
    <w:rsid w:val="007C0A8B"/>
    <w:rsid w:val="007C4D6F"/>
    <w:rsid w:val="007C7370"/>
    <w:rsid w:val="007D0007"/>
    <w:rsid w:val="007D0817"/>
    <w:rsid w:val="007D1769"/>
    <w:rsid w:val="007D2B33"/>
    <w:rsid w:val="007D2D13"/>
    <w:rsid w:val="007D4B58"/>
    <w:rsid w:val="007D4D91"/>
    <w:rsid w:val="007D5404"/>
    <w:rsid w:val="007D719B"/>
    <w:rsid w:val="007E067E"/>
    <w:rsid w:val="007E1C13"/>
    <w:rsid w:val="007E28C0"/>
    <w:rsid w:val="007E3C69"/>
    <w:rsid w:val="007E484D"/>
    <w:rsid w:val="007E4DBE"/>
    <w:rsid w:val="007E6D70"/>
    <w:rsid w:val="007E7656"/>
    <w:rsid w:val="007F1BDC"/>
    <w:rsid w:val="007F2B56"/>
    <w:rsid w:val="007F3B4E"/>
    <w:rsid w:val="007F45AA"/>
    <w:rsid w:val="007F4650"/>
    <w:rsid w:val="007F4A9B"/>
    <w:rsid w:val="007F5C0A"/>
    <w:rsid w:val="007F6670"/>
    <w:rsid w:val="007F7E06"/>
    <w:rsid w:val="0080189F"/>
    <w:rsid w:val="00801F37"/>
    <w:rsid w:val="00807609"/>
    <w:rsid w:val="00807CCA"/>
    <w:rsid w:val="00813D4B"/>
    <w:rsid w:val="00813E37"/>
    <w:rsid w:val="00814756"/>
    <w:rsid w:val="00814798"/>
    <w:rsid w:val="0081765E"/>
    <w:rsid w:val="00817F37"/>
    <w:rsid w:val="00820DCC"/>
    <w:rsid w:val="00821D41"/>
    <w:rsid w:val="00822458"/>
    <w:rsid w:val="008224C8"/>
    <w:rsid w:val="008225AC"/>
    <w:rsid w:val="008225DB"/>
    <w:rsid w:val="00822B36"/>
    <w:rsid w:val="00823899"/>
    <w:rsid w:val="0082480D"/>
    <w:rsid w:val="00825F2C"/>
    <w:rsid w:val="00827EB1"/>
    <w:rsid w:val="008302DA"/>
    <w:rsid w:val="008315EB"/>
    <w:rsid w:val="00831DAB"/>
    <w:rsid w:val="008340C0"/>
    <w:rsid w:val="00834348"/>
    <w:rsid w:val="00834B9F"/>
    <w:rsid w:val="00834CA2"/>
    <w:rsid w:val="00834E68"/>
    <w:rsid w:val="0083552F"/>
    <w:rsid w:val="0083635B"/>
    <w:rsid w:val="00836FC1"/>
    <w:rsid w:val="0083751D"/>
    <w:rsid w:val="0083778D"/>
    <w:rsid w:val="00841219"/>
    <w:rsid w:val="00841646"/>
    <w:rsid w:val="0084397B"/>
    <w:rsid w:val="00843A15"/>
    <w:rsid w:val="00843A93"/>
    <w:rsid w:val="00843D33"/>
    <w:rsid w:val="00844FE5"/>
    <w:rsid w:val="008450F1"/>
    <w:rsid w:val="00845158"/>
    <w:rsid w:val="0084598F"/>
    <w:rsid w:val="0084753D"/>
    <w:rsid w:val="00847F9B"/>
    <w:rsid w:val="008502AA"/>
    <w:rsid w:val="00850642"/>
    <w:rsid w:val="008521DF"/>
    <w:rsid w:val="00854A98"/>
    <w:rsid w:val="00855F40"/>
    <w:rsid w:val="0085661E"/>
    <w:rsid w:val="00856DD1"/>
    <w:rsid w:val="00857172"/>
    <w:rsid w:val="008575BF"/>
    <w:rsid w:val="008607A2"/>
    <w:rsid w:val="00860FFA"/>
    <w:rsid w:val="00861546"/>
    <w:rsid w:val="0086191D"/>
    <w:rsid w:val="00862244"/>
    <w:rsid w:val="00862C0F"/>
    <w:rsid w:val="0086371B"/>
    <w:rsid w:val="00863CA0"/>
    <w:rsid w:val="008659DA"/>
    <w:rsid w:val="00865D41"/>
    <w:rsid w:val="00865EA8"/>
    <w:rsid w:val="00866150"/>
    <w:rsid w:val="008663CC"/>
    <w:rsid w:val="00866E30"/>
    <w:rsid w:val="00867DB2"/>
    <w:rsid w:val="008703B0"/>
    <w:rsid w:val="00873CEC"/>
    <w:rsid w:val="00874B18"/>
    <w:rsid w:val="00875452"/>
    <w:rsid w:val="00876140"/>
    <w:rsid w:val="00877285"/>
    <w:rsid w:val="00880C28"/>
    <w:rsid w:val="00882925"/>
    <w:rsid w:val="00882EA5"/>
    <w:rsid w:val="008843CD"/>
    <w:rsid w:val="00885C0E"/>
    <w:rsid w:val="00886B0A"/>
    <w:rsid w:val="00887955"/>
    <w:rsid w:val="00887F4A"/>
    <w:rsid w:val="0089062D"/>
    <w:rsid w:val="00892288"/>
    <w:rsid w:val="0089332F"/>
    <w:rsid w:val="00893FAD"/>
    <w:rsid w:val="00895D98"/>
    <w:rsid w:val="00896975"/>
    <w:rsid w:val="00897694"/>
    <w:rsid w:val="00897BF2"/>
    <w:rsid w:val="008A04B8"/>
    <w:rsid w:val="008A145F"/>
    <w:rsid w:val="008A2DD1"/>
    <w:rsid w:val="008A4708"/>
    <w:rsid w:val="008A495C"/>
    <w:rsid w:val="008A6B5E"/>
    <w:rsid w:val="008A6DC6"/>
    <w:rsid w:val="008B1956"/>
    <w:rsid w:val="008B19BB"/>
    <w:rsid w:val="008B423E"/>
    <w:rsid w:val="008B5A14"/>
    <w:rsid w:val="008B5F12"/>
    <w:rsid w:val="008B6961"/>
    <w:rsid w:val="008B7274"/>
    <w:rsid w:val="008C079F"/>
    <w:rsid w:val="008C14A3"/>
    <w:rsid w:val="008C14A8"/>
    <w:rsid w:val="008C3077"/>
    <w:rsid w:val="008C4682"/>
    <w:rsid w:val="008C6C99"/>
    <w:rsid w:val="008C7E5B"/>
    <w:rsid w:val="008D2BD0"/>
    <w:rsid w:val="008D2DD3"/>
    <w:rsid w:val="008D3264"/>
    <w:rsid w:val="008D47F5"/>
    <w:rsid w:val="008D4857"/>
    <w:rsid w:val="008D4F13"/>
    <w:rsid w:val="008D50BE"/>
    <w:rsid w:val="008D566D"/>
    <w:rsid w:val="008D57C7"/>
    <w:rsid w:val="008D608B"/>
    <w:rsid w:val="008D656F"/>
    <w:rsid w:val="008D6B93"/>
    <w:rsid w:val="008D724F"/>
    <w:rsid w:val="008D7B3C"/>
    <w:rsid w:val="008E0690"/>
    <w:rsid w:val="008E13CF"/>
    <w:rsid w:val="008E1D05"/>
    <w:rsid w:val="008E1E49"/>
    <w:rsid w:val="008E3AE4"/>
    <w:rsid w:val="008E3EEF"/>
    <w:rsid w:val="008E4764"/>
    <w:rsid w:val="008E488C"/>
    <w:rsid w:val="008E4A7F"/>
    <w:rsid w:val="008E7755"/>
    <w:rsid w:val="008F1F6C"/>
    <w:rsid w:val="008F308B"/>
    <w:rsid w:val="008F3124"/>
    <w:rsid w:val="008F3402"/>
    <w:rsid w:val="008F4920"/>
    <w:rsid w:val="008F6581"/>
    <w:rsid w:val="008F6AB2"/>
    <w:rsid w:val="00901CFC"/>
    <w:rsid w:val="00902404"/>
    <w:rsid w:val="00902793"/>
    <w:rsid w:val="0090334A"/>
    <w:rsid w:val="00904522"/>
    <w:rsid w:val="00905ECE"/>
    <w:rsid w:val="009068FA"/>
    <w:rsid w:val="00906904"/>
    <w:rsid w:val="0090749F"/>
    <w:rsid w:val="00910F11"/>
    <w:rsid w:val="00911127"/>
    <w:rsid w:val="009117CF"/>
    <w:rsid w:val="00914CC2"/>
    <w:rsid w:val="00915866"/>
    <w:rsid w:val="00917154"/>
    <w:rsid w:val="009240B7"/>
    <w:rsid w:val="009254D7"/>
    <w:rsid w:val="00927298"/>
    <w:rsid w:val="009308DD"/>
    <w:rsid w:val="00931765"/>
    <w:rsid w:val="009321D3"/>
    <w:rsid w:val="009323BC"/>
    <w:rsid w:val="00934BAC"/>
    <w:rsid w:val="00935099"/>
    <w:rsid w:val="009358DF"/>
    <w:rsid w:val="00936F53"/>
    <w:rsid w:val="00937DAD"/>
    <w:rsid w:val="00940CC9"/>
    <w:rsid w:val="00941BAB"/>
    <w:rsid w:val="00941CA0"/>
    <w:rsid w:val="00942C13"/>
    <w:rsid w:val="009434BD"/>
    <w:rsid w:val="0094383B"/>
    <w:rsid w:val="00944086"/>
    <w:rsid w:val="00944AC4"/>
    <w:rsid w:val="00945A2E"/>
    <w:rsid w:val="00945C7F"/>
    <w:rsid w:val="009473B1"/>
    <w:rsid w:val="00951EC9"/>
    <w:rsid w:val="00952069"/>
    <w:rsid w:val="00953413"/>
    <w:rsid w:val="0095489D"/>
    <w:rsid w:val="009561D0"/>
    <w:rsid w:val="00956657"/>
    <w:rsid w:val="009578CA"/>
    <w:rsid w:val="00957EF5"/>
    <w:rsid w:val="00960B03"/>
    <w:rsid w:val="00960B87"/>
    <w:rsid w:val="00961FE2"/>
    <w:rsid w:val="00962F5F"/>
    <w:rsid w:val="00963291"/>
    <w:rsid w:val="0096534F"/>
    <w:rsid w:val="00966902"/>
    <w:rsid w:val="00967DFE"/>
    <w:rsid w:val="009708A5"/>
    <w:rsid w:val="0097156D"/>
    <w:rsid w:val="00971CAD"/>
    <w:rsid w:val="00972A14"/>
    <w:rsid w:val="00972D77"/>
    <w:rsid w:val="0097355B"/>
    <w:rsid w:val="00974208"/>
    <w:rsid w:val="00974779"/>
    <w:rsid w:val="00976A28"/>
    <w:rsid w:val="00976C52"/>
    <w:rsid w:val="00976F5B"/>
    <w:rsid w:val="0097781E"/>
    <w:rsid w:val="00977887"/>
    <w:rsid w:val="00980048"/>
    <w:rsid w:val="009803F7"/>
    <w:rsid w:val="009812A9"/>
    <w:rsid w:val="00981B40"/>
    <w:rsid w:val="0098378B"/>
    <w:rsid w:val="00983A4B"/>
    <w:rsid w:val="0098572F"/>
    <w:rsid w:val="00987CCA"/>
    <w:rsid w:val="009934A6"/>
    <w:rsid w:val="00993A2D"/>
    <w:rsid w:val="0099777D"/>
    <w:rsid w:val="0099781A"/>
    <w:rsid w:val="00997C49"/>
    <w:rsid w:val="009A0190"/>
    <w:rsid w:val="009A11B6"/>
    <w:rsid w:val="009A221B"/>
    <w:rsid w:val="009A284A"/>
    <w:rsid w:val="009A4D6B"/>
    <w:rsid w:val="009A6BF8"/>
    <w:rsid w:val="009A7598"/>
    <w:rsid w:val="009B0B81"/>
    <w:rsid w:val="009B107E"/>
    <w:rsid w:val="009B16C6"/>
    <w:rsid w:val="009B1A8C"/>
    <w:rsid w:val="009B1D51"/>
    <w:rsid w:val="009B297F"/>
    <w:rsid w:val="009B2B06"/>
    <w:rsid w:val="009B34BC"/>
    <w:rsid w:val="009B480C"/>
    <w:rsid w:val="009B4C89"/>
    <w:rsid w:val="009B4EEE"/>
    <w:rsid w:val="009B5231"/>
    <w:rsid w:val="009B6462"/>
    <w:rsid w:val="009B7097"/>
    <w:rsid w:val="009B7C56"/>
    <w:rsid w:val="009B7E50"/>
    <w:rsid w:val="009C1553"/>
    <w:rsid w:val="009C1FB8"/>
    <w:rsid w:val="009C222E"/>
    <w:rsid w:val="009C2B6D"/>
    <w:rsid w:val="009C2D0C"/>
    <w:rsid w:val="009C333C"/>
    <w:rsid w:val="009C3920"/>
    <w:rsid w:val="009C4E91"/>
    <w:rsid w:val="009C4EB5"/>
    <w:rsid w:val="009C50BA"/>
    <w:rsid w:val="009C5167"/>
    <w:rsid w:val="009C5C7F"/>
    <w:rsid w:val="009C61AD"/>
    <w:rsid w:val="009D0EDF"/>
    <w:rsid w:val="009D4263"/>
    <w:rsid w:val="009D53E7"/>
    <w:rsid w:val="009D554C"/>
    <w:rsid w:val="009D7CCA"/>
    <w:rsid w:val="009E06F2"/>
    <w:rsid w:val="009E0A1C"/>
    <w:rsid w:val="009E1B9A"/>
    <w:rsid w:val="009E241E"/>
    <w:rsid w:val="009E3D18"/>
    <w:rsid w:val="009E46A6"/>
    <w:rsid w:val="009E55B4"/>
    <w:rsid w:val="009F0D4B"/>
    <w:rsid w:val="009F1400"/>
    <w:rsid w:val="009F1BFD"/>
    <w:rsid w:val="009F2A41"/>
    <w:rsid w:val="009F302F"/>
    <w:rsid w:val="009F3C2C"/>
    <w:rsid w:val="009F4CD5"/>
    <w:rsid w:val="009F4EAA"/>
    <w:rsid w:val="009F606B"/>
    <w:rsid w:val="009F63CF"/>
    <w:rsid w:val="009F767A"/>
    <w:rsid w:val="00A00090"/>
    <w:rsid w:val="00A00142"/>
    <w:rsid w:val="00A01EB6"/>
    <w:rsid w:val="00A046A1"/>
    <w:rsid w:val="00A05A2B"/>
    <w:rsid w:val="00A06579"/>
    <w:rsid w:val="00A06605"/>
    <w:rsid w:val="00A068A7"/>
    <w:rsid w:val="00A07031"/>
    <w:rsid w:val="00A072F4"/>
    <w:rsid w:val="00A076DB"/>
    <w:rsid w:val="00A07F1C"/>
    <w:rsid w:val="00A12396"/>
    <w:rsid w:val="00A1318E"/>
    <w:rsid w:val="00A13DB0"/>
    <w:rsid w:val="00A145D2"/>
    <w:rsid w:val="00A149D1"/>
    <w:rsid w:val="00A15FDF"/>
    <w:rsid w:val="00A16023"/>
    <w:rsid w:val="00A16054"/>
    <w:rsid w:val="00A16EB4"/>
    <w:rsid w:val="00A2075A"/>
    <w:rsid w:val="00A2125E"/>
    <w:rsid w:val="00A22358"/>
    <w:rsid w:val="00A237C2"/>
    <w:rsid w:val="00A24BA5"/>
    <w:rsid w:val="00A24E1D"/>
    <w:rsid w:val="00A27E61"/>
    <w:rsid w:val="00A27E87"/>
    <w:rsid w:val="00A32515"/>
    <w:rsid w:val="00A32570"/>
    <w:rsid w:val="00A32D55"/>
    <w:rsid w:val="00A3599F"/>
    <w:rsid w:val="00A35D05"/>
    <w:rsid w:val="00A3622B"/>
    <w:rsid w:val="00A36ABF"/>
    <w:rsid w:val="00A37065"/>
    <w:rsid w:val="00A40095"/>
    <w:rsid w:val="00A4185F"/>
    <w:rsid w:val="00A43AD8"/>
    <w:rsid w:val="00A441C6"/>
    <w:rsid w:val="00A44626"/>
    <w:rsid w:val="00A47381"/>
    <w:rsid w:val="00A50ABE"/>
    <w:rsid w:val="00A510AF"/>
    <w:rsid w:val="00A51CAE"/>
    <w:rsid w:val="00A53644"/>
    <w:rsid w:val="00A53EA3"/>
    <w:rsid w:val="00A55510"/>
    <w:rsid w:val="00A55F65"/>
    <w:rsid w:val="00A60604"/>
    <w:rsid w:val="00A60DCB"/>
    <w:rsid w:val="00A60EA2"/>
    <w:rsid w:val="00A60EEC"/>
    <w:rsid w:val="00A61161"/>
    <w:rsid w:val="00A617C5"/>
    <w:rsid w:val="00A62A1E"/>
    <w:rsid w:val="00A62CE6"/>
    <w:rsid w:val="00A64CAC"/>
    <w:rsid w:val="00A64F09"/>
    <w:rsid w:val="00A7125F"/>
    <w:rsid w:val="00A71EDA"/>
    <w:rsid w:val="00A7245B"/>
    <w:rsid w:val="00A73120"/>
    <w:rsid w:val="00A73706"/>
    <w:rsid w:val="00A73919"/>
    <w:rsid w:val="00A73A28"/>
    <w:rsid w:val="00A7716A"/>
    <w:rsid w:val="00A77833"/>
    <w:rsid w:val="00A803DA"/>
    <w:rsid w:val="00A8110D"/>
    <w:rsid w:val="00A83399"/>
    <w:rsid w:val="00A8426D"/>
    <w:rsid w:val="00A85A53"/>
    <w:rsid w:val="00A85ACD"/>
    <w:rsid w:val="00A8687C"/>
    <w:rsid w:val="00A86AEC"/>
    <w:rsid w:val="00A87583"/>
    <w:rsid w:val="00A901D5"/>
    <w:rsid w:val="00A90B42"/>
    <w:rsid w:val="00A916C6"/>
    <w:rsid w:val="00A920AB"/>
    <w:rsid w:val="00A921F0"/>
    <w:rsid w:val="00A92AD4"/>
    <w:rsid w:val="00A9491E"/>
    <w:rsid w:val="00A957AD"/>
    <w:rsid w:val="00A95A1A"/>
    <w:rsid w:val="00A96A09"/>
    <w:rsid w:val="00A96A14"/>
    <w:rsid w:val="00AA12D7"/>
    <w:rsid w:val="00AA1F8A"/>
    <w:rsid w:val="00AA29A4"/>
    <w:rsid w:val="00AA2EC5"/>
    <w:rsid w:val="00AA39D4"/>
    <w:rsid w:val="00AA428B"/>
    <w:rsid w:val="00AA49D0"/>
    <w:rsid w:val="00AA4C74"/>
    <w:rsid w:val="00AA5293"/>
    <w:rsid w:val="00AA6859"/>
    <w:rsid w:val="00AA6B2C"/>
    <w:rsid w:val="00AA7019"/>
    <w:rsid w:val="00AA79DA"/>
    <w:rsid w:val="00AB0ACD"/>
    <w:rsid w:val="00AB1D56"/>
    <w:rsid w:val="00AB1DBC"/>
    <w:rsid w:val="00AB22D7"/>
    <w:rsid w:val="00AB23F9"/>
    <w:rsid w:val="00AB2B7B"/>
    <w:rsid w:val="00AB404D"/>
    <w:rsid w:val="00AB68A1"/>
    <w:rsid w:val="00AB6D0E"/>
    <w:rsid w:val="00AB7161"/>
    <w:rsid w:val="00AB7245"/>
    <w:rsid w:val="00AB7E9A"/>
    <w:rsid w:val="00AC144C"/>
    <w:rsid w:val="00AC2A42"/>
    <w:rsid w:val="00AC3024"/>
    <w:rsid w:val="00AC346C"/>
    <w:rsid w:val="00AC3DFE"/>
    <w:rsid w:val="00AC5A76"/>
    <w:rsid w:val="00AC5D92"/>
    <w:rsid w:val="00AC667F"/>
    <w:rsid w:val="00AC6E93"/>
    <w:rsid w:val="00AC79AC"/>
    <w:rsid w:val="00AD2BC8"/>
    <w:rsid w:val="00AD3257"/>
    <w:rsid w:val="00AD788A"/>
    <w:rsid w:val="00AD7D3D"/>
    <w:rsid w:val="00AD7DDD"/>
    <w:rsid w:val="00AE139D"/>
    <w:rsid w:val="00AE1460"/>
    <w:rsid w:val="00AE5DD1"/>
    <w:rsid w:val="00AF0086"/>
    <w:rsid w:val="00AF1D29"/>
    <w:rsid w:val="00AF3258"/>
    <w:rsid w:val="00AF3822"/>
    <w:rsid w:val="00AF40DD"/>
    <w:rsid w:val="00AF4274"/>
    <w:rsid w:val="00AF55F9"/>
    <w:rsid w:val="00AF583F"/>
    <w:rsid w:val="00AF5FAD"/>
    <w:rsid w:val="00AF60C3"/>
    <w:rsid w:val="00AF630A"/>
    <w:rsid w:val="00AF650B"/>
    <w:rsid w:val="00AF7762"/>
    <w:rsid w:val="00AF7C97"/>
    <w:rsid w:val="00B0039A"/>
    <w:rsid w:val="00B00AB1"/>
    <w:rsid w:val="00B00E20"/>
    <w:rsid w:val="00B00EB9"/>
    <w:rsid w:val="00B012DD"/>
    <w:rsid w:val="00B047BE"/>
    <w:rsid w:val="00B06661"/>
    <w:rsid w:val="00B06938"/>
    <w:rsid w:val="00B106A3"/>
    <w:rsid w:val="00B10FBB"/>
    <w:rsid w:val="00B11E4B"/>
    <w:rsid w:val="00B13045"/>
    <w:rsid w:val="00B158A2"/>
    <w:rsid w:val="00B17348"/>
    <w:rsid w:val="00B2114E"/>
    <w:rsid w:val="00B25302"/>
    <w:rsid w:val="00B26081"/>
    <w:rsid w:val="00B2762E"/>
    <w:rsid w:val="00B277CD"/>
    <w:rsid w:val="00B301AE"/>
    <w:rsid w:val="00B3093D"/>
    <w:rsid w:val="00B30B00"/>
    <w:rsid w:val="00B32ECA"/>
    <w:rsid w:val="00B37603"/>
    <w:rsid w:val="00B4121E"/>
    <w:rsid w:val="00B424AA"/>
    <w:rsid w:val="00B42D1D"/>
    <w:rsid w:val="00B442BC"/>
    <w:rsid w:val="00B46D7A"/>
    <w:rsid w:val="00B46F26"/>
    <w:rsid w:val="00B47590"/>
    <w:rsid w:val="00B50E2A"/>
    <w:rsid w:val="00B51B5A"/>
    <w:rsid w:val="00B51BE4"/>
    <w:rsid w:val="00B52474"/>
    <w:rsid w:val="00B53AED"/>
    <w:rsid w:val="00B54A7E"/>
    <w:rsid w:val="00B55ED6"/>
    <w:rsid w:val="00B564F9"/>
    <w:rsid w:val="00B57699"/>
    <w:rsid w:val="00B57C9C"/>
    <w:rsid w:val="00B61D96"/>
    <w:rsid w:val="00B658F4"/>
    <w:rsid w:val="00B67EB3"/>
    <w:rsid w:val="00B729B6"/>
    <w:rsid w:val="00B7377B"/>
    <w:rsid w:val="00B76165"/>
    <w:rsid w:val="00B762E7"/>
    <w:rsid w:val="00B76492"/>
    <w:rsid w:val="00B767E3"/>
    <w:rsid w:val="00B77068"/>
    <w:rsid w:val="00B774B9"/>
    <w:rsid w:val="00B778B6"/>
    <w:rsid w:val="00B77965"/>
    <w:rsid w:val="00B83F84"/>
    <w:rsid w:val="00B849D6"/>
    <w:rsid w:val="00B84E2A"/>
    <w:rsid w:val="00B85424"/>
    <w:rsid w:val="00B91C72"/>
    <w:rsid w:val="00B927E9"/>
    <w:rsid w:val="00B95A4D"/>
    <w:rsid w:val="00B95DB1"/>
    <w:rsid w:val="00B9742D"/>
    <w:rsid w:val="00BA24F6"/>
    <w:rsid w:val="00BA2D75"/>
    <w:rsid w:val="00BA2E84"/>
    <w:rsid w:val="00BA3C56"/>
    <w:rsid w:val="00BA46C5"/>
    <w:rsid w:val="00BA5178"/>
    <w:rsid w:val="00BB0C7A"/>
    <w:rsid w:val="00BB2F9A"/>
    <w:rsid w:val="00BB3BD6"/>
    <w:rsid w:val="00BB57BF"/>
    <w:rsid w:val="00BB5DCC"/>
    <w:rsid w:val="00BB6348"/>
    <w:rsid w:val="00BB6AE6"/>
    <w:rsid w:val="00BB6BB7"/>
    <w:rsid w:val="00BB6EE0"/>
    <w:rsid w:val="00BB715E"/>
    <w:rsid w:val="00BB7E7E"/>
    <w:rsid w:val="00BC0826"/>
    <w:rsid w:val="00BC0DE5"/>
    <w:rsid w:val="00BC1CEA"/>
    <w:rsid w:val="00BC2ABA"/>
    <w:rsid w:val="00BC2AD0"/>
    <w:rsid w:val="00BC46F2"/>
    <w:rsid w:val="00BC6018"/>
    <w:rsid w:val="00BD0781"/>
    <w:rsid w:val="00BD42A1"/>
    <w:rsid w:val="00BD4CD1"/>
    <w:rsid w:val="00BD4FB3"/>
    <w:rsid w:val="00BD51EA"/>
    <w:rsid w:val="00BD58A0"/>
    <w:rsid w:val="00BD5DD1"/>
    <w:rsid w:val="00BE0C68"/>
    <w:rsid w:val="00BE25EF"/>
    <w:rsid w:val="00BE3B6F"/>
    <w:rsid w:val="00BE4A48"/>
    <w:rsid w:val="00BE52C9"/>
    <w:rsid w:val="00BE54B6"/>
    <w:rsid w:val="00BE702B"/>
    <w:rsid w:val="00BE7105"/>
    <w:rsid w:val="00BE782D"/>
    <w:rsid w:val="00BF470A"/>
    <w:rsid w:val="00C02016"/>
    <w:rsid w:val="00C02269"/>
    <w:rsid w:val="00C02753"/>
    <w:rsid w:val="00C03520"/>
    <w:rsid w:val="00C03948"/>
    <w:rsid w:val="00C043B9"/>
    <w:rsid w:val="00C078AE"/>
    <w:rsid w:val="00C151CB"/>
    <w:rsid w:val="00C15B68"/>
    <w:rsid w:val="00C1676F"/>
    <w:rsid w:val="00C22024"/>
    <w:rsid w:val="00C22194"/>
    <w:rsid w:val="00C223D5"/>
    <w:rsid w:val="00C23949"/>
    <w:rsid w:val="00C25470"/>
    <w:rsid w:val="00C2763B"/>
    <w:rsid w:val="00C27B70"/>
    <w:rsid w:val="00C30550"/>
    <w:rsid w:val="00C318E3"/>
    <w:rsid w:val="00C32738"/>
    <w:rsid w:val="00C33EA5"/>
    <w:rsid w:val="00C345F7"/>
    <w:rsid w:val="00C35813"/>
    <w:rsid w:val="00C36867"/>
    <w:rsid w:val="00C40552"/>
    <w:rsid w:val="00C4112E"/>
    <w:rsid w:val="00C43B92"/>
    <w:rsid w:val="00C45B9B"/>
    <w:rsid w:val="00C4714F"/>
    <w:rsid w:val="00C47700"/>
    <w:rsid w:val="00C51A68"/>
    <w:rsid w:val="00C51B68"/>
    <w:rsid w:val="00C51C4C"/>
    <w:rsid w:val="00C553AB"/>
    <w:rsid w:val="00C5643C"/>
    <w:rsid w:val="00C5655D"/>
    <w:rsid w:val="00C60842"/>
    <w:rsid w:val="00C609BD"/>
    <w:rsid w:val="00C60DB9"/>
    <w:rsid w:val="00C6137C"/>
    <w:rsid w:val="00C63E10"/>
    <w:rsid w:val="00C64093"/>
    <w:rsid w:val="00C65765"/>
    <w:rsid w:val="00C662CC"/>
    <w:rsid w:val="00C66305"/>
    <w:rsid w:val="00C672A3"/>
    <w:rsid w:val="00C67F3E"/>
    <w:rsid w:val="00C71B61"/>
    <w:rsid w:val="00C733B8"/>
    <w:rsid w:val="00C74E26"/>
    <w:rsid w:val="00C757A3"/>
    <w:rsid w:val="00C7767C"/>
    <w:rsid w:val="00C776EF"/>
    <w:rsid w:val="00C8133A"/>
    <w:rsid w:val="00C815C5"/>
    <w:rsid w:val="00C8235A"/>
    <w:rsid w:val="00C83943"/>
    <w:rsid w:val="00C83AE0"/>
    <w:rsid w:val="00C84E56"/>
    <w:rsid w:val="00C86F2C"/>
    <w:rsid w:val="00C87EF6"/>
    <w:rsid w:val="00C91EE5"/>
    <w:rsid w:val="00C923FA"/>
    <w:rsid w:val="00C92DE4"/>
    <w:rsid w:val="00C93B02"/>
    <w:rsid w:val="00C97BB7"/>
    <w:rsid w:val="00CA0130"/>
    <w:rsid w:val="00CA24A0"/>
    <w:rsid w:val="00CA382C"/>
    <w:rsid w:val="00CA46BD"/>
    <w:rsid w:val="00CB009D"/>
    <w:rsid w:val="00CB1DCE"/>
    <w:rsid w:val="00CB1F43"/>
    <w:rsid w:val="00CB2490"/>
    <w:rsid w:val="00CB4E02"/>
    <w:rsid w:val="00CB7FD7"/>
    <w:rsid w:val="00CC00B0"/>
    <w:rsid w:val="00CC0A51"/>
    <w:rsid w:val="00CC17EB"/>
    <w:rsid w:val="00CC52CC"/>
    <w:rsid w:val="00CC5B4D"/>
    <w:rsid w:val="00CC761C"/>
    <w:rsid w:val="00CC7CBB"/>
    <w:rsid w:val="00CD1372"/>
    <w:rsid w:val="00CD1573"/>
    <w:rsid w:val="00CD1BDE"/>
    <w:rsid w:val="00CD2993"/>
    <w:rsid w:val="00CD6BB9"/>
    <w:rsid w:val="00CD6BFB"/>
    <w:rsid w:val="00CD7FE5"/>
    <w:rsid w:val="00CE1CED"/>
    <w:rsid w:val="00CE3AC6"/>
    <w:rsid w:val="00CF0E10"/>
    <w:rsid w:val="00CF0F0F"/>
    <w:rsid w:val="00CF15C3"/>
    <w:rsid w:val="00CF2230"/>
    <w:rsid w:val="00CF3C09"/>
    <w:rsid w:val="00CF5AC0"/>
    <w:rsid w:val="00D0008E"/>
    <w:rsid w:val="00D0023D"/>
    <w:rsid w:val="00D00D0F"/>
    <w:rsid w:val="00D01ADC"/>
    <w:rsid w:val="00D022AC"/>
    <w:rsid w:val="00D03030"/>
    <w:rsid w:val="00D03168"/>
    <w:rsid w:val="00D0320B"/>
    <w:rsid w:val="00D063F6"/>
    <w:rsid w:val="00D10E3B"/>
    <w:rsid w:val="00D152B3"/>
    <w:rsid w:val="00D15972"/>
    <w:rsid w:val="00D15B34"/>
    <w:rsid w:val="00D17582"/>
    <w:rsid w:val="00D2012A"/>
    <w:rsid w:val="00D20BCE"/>
    <w:rsid w:val="00D20F15"/>
    <w:rsid w:val="00D24DCC"/>
    <w:rsid w:val="00D26035"/>
    <w:rsid w:val="00D27A06"/>
    <w:rsid w:val="00D27A6E"/>
    <w:rsid w:val="00D30249"/>
    <w:rsid w:val="00D30635"/>
    <w:rsid w:val="00D30E92"/>
    <w:rsid w:val="00D312B5"/>
    <w:rsid w:val="00D3201C"/>
    <w:rsid w:val="00D328D6"/>
    <w:rsid w:val="00D33ADF"/>
    <w:rsid w:val="00D34ADF"/>
    <w:rsid w:val="00D3693C"/>
    <w:rsid w:val="00D404A8"/>
    <w:rsid w:val="00D41931"/>
    <w:rsid w:val="00D426E5"/>
    <w:rsid w:val="00D43DAF"/>
    <w:rsid w:val="00D43F76"/>
    <w:rsid w:val="00D4451D"/>
    <w:rsid w:val="00D448F1"/>
    <w:rsid w:val="00D451C3"/>
    <w:rsid w:val="00D468D5"/>
    <w:rsid w:val="00D47778"/>
    <w:rsid w:val="00D47DA2"/>
    <w:rsid w:val="00D53B1D"/>
    <w:rsid w:val="00D54122"/>
    <w:rsid w:val="00D547B6"/>
    <w:rsid w:val="00D56413"/>
    <w:rsid w:val="00D568A3"/>
    <w:rsid w:val="00D56EF1"/>
    <w:rsid w:val="00D5780B"/>
    <w:rsid w:val="00D603FC"/>
    <w:rsid w:val="00D60E63"/>
    <w:rsid w:val="00D627F1"/>
    <w:rsid w:val="00D633C4"/>
    <w:rsid w:val="00D63514"/>
    <w:rsid w:val="00D652BE"/>
    <w:rsid w:val="00D6604B"/>
    <w:rsid w:val="00D66466"/>
    <w:rsid w:val="00D66B5D"/>
    <w:rsid w:val="00D67130"/>
    <w:rsid w:val="00D67258"/>
    <w:rsid w:val="00D70062"/>
    <w:rsid w:val="00D70A33"/>
    <w:rsid w:val="00D71E52"/>
    <w:rsid w:val="00D738EA"/>
    <w:rsid w:val="00D74248"/>
    <w:rsid w:val="00D744B7"/>
    <w:rsid w:val="00D74AA1"/>
    <w:rsid w:val="00D75E72"/>
    <w:rsid w:val="00D7637C"/>
    <w:rsid w:val="00D76DC4"/>
    <w:rsid w:val="00D77D64"/>
    <w:rsid w:val="00D803BA"/>
    <w:rsid w:val="00D80DA0"/>
    <w:rsid w:val="00D81563"/>
    <w:rsid w:val="00D82649"/>
    <w:rsid w:val="00D8287A"/>
    <w:rsid w:val="00D8332C"/>
    <w:rsid w:val="00D8424A"/>
    <w:rsid w:val="00D8458B"/>
    <w:rsid w:val="00D86EA3"/>
    <w:rsid w:val="00D90094"/>
    <w:rsid w:val="00D902A3"/>
    <w:rsid w:val="00D90BA2"/>
    <w:rsid w:val="00D92104"/>
    <w:rsid w:val="00D9341E"/>
    <w:rsid w:val="00D94B4C"/>
    <w:rsid w:val="00D966FA"/>
    <w:rsid w:val="00D96794"/>
    <w:rsid w:val="00D970E1"/>
    <w:rsid w:val="00DA2DE6"/>
    <w:rsid w:val="00DA4B19"/>
    <w:rsid w:val="00DA509F"/>
    <w:rsid w:val="00DA68A9"/>
    <w:rsid w:val="00DB01E3"/>
    <w:rsid w:val="00DB0360"/>
    <w:rsid w:val="00DB0853"/>
    <w:rsid w:val="00DB3410"/>
    <w:rsid w:val="00DB3600"/>
    <w:rsid w:val="00DB40D1"/>
    <w:rsid w:val="00DB4CC9"/>
    <w:rsid w:val="00DB4CE2"/>
    <w:rsid w:val="00DB64A6"/>
    <w:rsid w:val="00DB7E00"/>
    <w:rsid w:val="00DC01A6"/>
    <w:rsid w:val="00DC0555"/>
    <w:rsid w:val="00DC1BEC"/>
    <w:rsid w:val="00DC2AAB"/>
    <w:rsid w:val="00DC4984"/>
    <w:rsid w:val="00DC6806"/>
    <w:rsid w:val="00DC691E"/>
    <w:rsid w:val="00DC7221"/>
    <w:rsid w:val="00DC75F3"/>
    <w:rsid w:val="00DD01EB"/>
    <w:rsid w:val="00DD0DC7"/>
    <w:rsid w:val="00DD128C"/>
    <w:rsid w:val="00DD320F"/>
    <w:rsid w:val="00DD529F"/>
    <w:rsid w:val="00DD6120"/>
    <w:rsid w:val="00DD7881"/>
    <w:rsid w:val="00DD7B29"/>
    <w:rsid w:val="00DE3876"/>
    <w:rsid w:val="00DE404F"/>
    <w:rsid w:val="00DE4619"/>
    <w:rsid w:val="00DE5419"/>
    <w:rsid w:val="00DE74AF"/>
    <w:rsid w:val="00DF0420"/>
    <w:rsid w:val="00DF102C"/>
    <w:rsid w:val="00DF1FFF"/>
    <w:rsid w:val="00DF28B4"/>
    <w:rsid w:val="00DF372B"/>
    <w:rsid w:val="00DF3CAD"/>
    <w:rsid w:val="00DF54BD"/>
    <w:rsid w:val="00DF619B"/>
    <w:rsid w:val="00E014C1"/>
    <w:rsid w:val="00E01918"/>
    <w:rsid w:val="00E01BC5"/>
    <w:rsid w:val="00E01C5E"/>
    <w:rsid w:val="00E01F08"/>
    <w:rsid w:val="00E02797"/>
    <w:rsid w:val="00E02981"/>
    <w:rsid w:val="00E04016"/>
    <w:rsid w:val="00E04326"/>
    <w:rsid w:val="00E043AE"/>
    <w:rsid w:val="00E055FE"/>
    <w:rsid w:val="00E0612B"/>
    <w:rsid w:val="00E06C77"/>
    <w:rsid w:val="00E075CE"/>
    <w:rsid w:val="00E077F7"/>
    <w:rsid w:val="00E105F3"/>
    <w:rsid w:val="00E10E0C"/>
    <w:rsid w:val="00E10EFE"/>
    <w:rsid w:val="00E11338"/>
    <w:rsid w:val="00E1180A"/>
    <w:rsid w:val="00E11C9A"/>
    <w:rsid w:val="00E123E6"/>
    <w:rsid w:val="00E13C24"/>
    <w:rsid w:val="00E1413F"/>
    <w:rsid w:val="00E15F7D"/>
    <w:rsid w:val="00E16B00"/>
    <w:rsid w:val="00E17834"/>
    <w:rsid w:val="00E23289"/>
    <w:rsid w:val="00E23A24"/>
    <w:rsid w:val="00E25CD4"/>
    <w:rsid w:val="00E27067"/>
    <w:rsid w:val="00E271E8"/>
    <w:rsid w:val="00E2784C"/>
    <w:rsid w:val="00E31CF0"/>
    <w:rsid w:val="00E32916"/>
    <w:rsid w:val="00E32D04"/>
    <w:rsid w:val="00E331CF"/>
    <w:rsid w:val="00E33F39"/>
    <w:rsid w:val="00E34041"/>
    <w:rsid w:val="00E35026"/>
    <w:rsid w:val="00E3557E"/>
    <w:rsid w:val="00E360D1"/>
    <w:rsid w:val="00E36428"/>
    <w:rsid w:val="00E36771"/>
    <w:rsid w:val="00E369A6"/>
    <w:rsid w:val="00E37632"/>
    <w:rsid w:val="00E40D96"/>
    <w:rsid w:val="00E42535"/>
    <w:rsid w:val="00E43646"/>
    <w:rsid w:val="00E447C4"/>
    <w:rsid w:val="00E4591A"/>
    <w:rsid w:val="00E50D8D"/>
    <w:rsid w:val="00E50DF6"/>
    <w:rsid w:val="00E511B6"/>
    <w:rsid w:val="00E52583"/>
    <w:rsid w:val="00E52897"/>
    <w:rsid w:val="00E53222"/>
    <w:rsid w:val="00E55878"/>
    <w:rsid w:val="00E558AC"/>
    <w:rsid w:val="00E57883"/>
    <w:rsid w:val="00E6391E"/>
    <w:rsid w:val="00E64F61"/>
    <w:rsid w:val="00E65779"/>
    <w:rsid w:val="00E65B36"/>
    <w:rsid w:val="00E65F71"/>
    <w:rsid w:val="00E66575"/>
    <w:rsid w:val="00E671B2"/>
    <w:rsid w:val="00E71ED7"/>
    <w:rsid w:val="00E72E50"/>
    <w:rsid w:val="00E75767"/>
    <w:rsid w:val="00E7597C"/>
    <w:rsid w:val="00E76109"/>
    <w:rsid w:val="00E766A8"/>
    <w:rsid w:val="00E76BC5"/>
    <w:rsid w:val="00E77C7D"/>
    <w:rsid w:val="00E80FF9"/>
    <w:rsid w:val="00E81170"/>
    <w:rsid w:val="00E8210A"/>
    <w:rsid w:val="00E82BB4"/>
    <w:rsid w:val="00E82F20"/>
    <w:rsid w:val="00E8310A"/>
    <w:rsid w:val="00E8325E"/>
    <w:rsid w:val="00E83DED"/>
    <w:rsid w:val="00E841C2"/>
    <w:rsid w:val="00E84BE5"/>
    <w:rsid w:val="00E87921"/>
    <w:rsid w:val="00E87DE3"/>
    <w:rsid w:val="00E87E73"/>
    <w:rsid w:val="00E90C15"/>
    <w:rsid w:val="00E9140D"/>
    <w:rsid w:val="00E91602"/>
    <w:rsid w:val="00E91F67"/>
    <w:rsid w:val="00E93315"/>
    <w:rsid w:val="00E94864"/>
    <w:rsid w:val="00E94B3E"/>
    <w:rsid w:val="00E95358"/>
    <w:rsid w:val="00E95D52"/>
    <w:rsid w:val="00E96FF9"/>
    <w:rsid w:val="00E97A5A"/>
    <w:rsid w:val="00EA01D7"/>
    <w:rsid w:val="00EA2B66"/>
    <w:rsid w:val="00EA73D9"/>
    <w:rsid w:val="00EB1F43"/>
    <w:rsid w:val="00EB3F50"/>
    <w:rsid w:val="00EB44DF"/>
    <w:rsid w:val="00EB5597"/>
    <w:rsid w:val="00EB6351"/>
    <w:rsid w:val="00EB6533"/>
    <w:rsid w:val="00EB702C"/>
    <w:rsid w:val="00EB7E52"/>
    <w:rsid w:val="00EC1969"/>
    <w:rsid w:val="00EC1B42"/>
    <w:rsid w:val="00EC1E15"/>
    <w:rsid w:val="00EC1EC6"/>
    <w:rsid w:val="00EC2204"/>
    <w:rsid w:val="00EC4559"/>
    <w:rsid w:val="00EC4E4B"/>
    <w:rsid w:val="00EC5C47"/>
    <w:rsid w:val="00EC6A92"/>
    <w:rsid w:val="00EC7665"/>
    <w:rsid w:val="00EC7EE9"/>
    <w:rsid w:val="00ED1FC1"/>
    <w:rsid w:val="00ED2949"/>
    <w:rsid w:val="00ED31CB"/>
    <w:rsid w:val="00ED73A9"/>
    <w:rsid w:val="00ED775E"/>
    <w:rsid w:val="00EE1318"/>
    <w:rsid w:val="00EE1666"/>
    <w:rsid w:val="00EE185E"/>
    <w:rsid w:val="00EE3A12"/>
    <w:rsid w:val="00EE54D7"/>
    <w:rsid w:val="00EE5506"/>
    <w:rsid w:val="00EE5940"/>
    <w:rsid w:val="00EE6637"/>
    <w:rsid w:val="00EE6DA7"/>
    <w:rsid w:val="00EF16E0"/>
    <w:rsid w:val="00EF39BD"/>
    <w:rsid w:val="00EF3EA7"/>
    <w:rsid w:val="00EF47FC"/>
    <w:rsid w:val="00EF50E6"/>
    <w:rsid w:val="00EF5A33"/>
    <w:rsid w:val="00EF6152"/>
    <w:rsid w:val="00EF6F55"/>
    <w:rsid w:val="00EF7036"/>
    <w:rsid w:val="00EF7796"/>
    <w:rsid w:val="00F01747"/>
    <w:rsid w:val="00F027A9"/>
    <w:rsid w:val="00F03B9A"/>
    <w:rsid w:val="00F03C1B"/>
    <w:rsid w:val="00F059C7"/>
    <w:rsid w:val="00F05BDB"/>
    <w:rsid w:val="00F07D34"/>
    <w:rsid w:val="00F10C42"/>
    <w:rsid w:val="00F11813"/>
    <w:rsid w:val="00F11C62"/>
    <w:rsid w:val="00F11E10"/>
    <w:rsid w:val="00F12026"/>
    <w:rsid w:val="00F137CE"/>
    <w:rsid w:val="00F1392B"/>
    <w:rsid w:val="00F13ABA"/>
    <w:rsid w:val="00F1411E"/>
    <w:rsid w:val="00F14748"/>
    <w:rsid w:val="00F14984"/>
    <w:rsid w:val="00F20223"/>
    <w:rsid w:val="00F221BF"/>
    <w:rsid w:val="00F22F3B"/>
    <w:rsid w:val="00F23253"/>
    <w:rsid w:val="00F23536"/>
    <w:rsid w:val="00F236E3"/>
    <w:rsid w:val="00F2483C"/>
    <w:rsid w:val="00F24ABB"/>
    <w:rsid w:val="00F2590A"/>
    <w:rsid w:val="00F272F4"/>
    <w:rsid w:val="00F31CDC"/>
    <w:rsid w:val="00F33E77"/>
    <w:rsid w:val="00F34133"/>
    <w:rsid w:val="00F34BA5"/>
    <w:rsid w:val="00F34ED8"/>
    <w:rsid w:val="00F36B78"/>
    <w:rsid w:val="00F37204"/>
    <w:rsid w:val="00F40D34"/>
    <w:rsid w:val="00F424F3"/>
    <w:rsid w:val="00F42549"/>
    <w:rsid w:val="00F425C6"/>
    <w:rsid w:val="00F427D2"/>
    <w:rsid w:val="00F42B2E"/>
    <w:rsid w:val="00F43DC5"/>
    <w:rsid w:val="00F44018"/>
    <w:rsid w:val="00F44259"/>
    <w:rsid w:val="00F45540"/>
    <w:rsid w:val="00F45E66"/>
    <w:rsid w:val="00F477AC"/>
    <w:rsid w:val="00F47F38"/>
    <w:rsid w:val="00F506D2"/>
    <w:rsid w:val="00F52F48"/>
    <w:rsid w:val="00F538F5"/>
    <w:rsid w:val="00F545CF"/>
    <w:rsid w:val="00F549E3"/>
    <w:rsid w:val="00F60851"/>
    <w:rsid w:val="00F620A6"/>
    <w:rsid w:val="00F620E6"/>
    <w:rsid w:val="00F6361B"/>
    <w:rsid w:val="00F64661"/>
    <w:rsid w:val="00F66D62"/>
    <w:rsid w:val="00F676DF"/>
    <w:rsid w:val="00F678F3"/>
    <w:rsid w:val="00F7091C"/>
    <w:rsid w:val="00F71ED7"/>
    <w:rsid w:val="00F72F51"/>
    <w:rsid w:val="00F7366D"/>
    <w:rsid w:val="00F738F2"/>
    <w:rsid w:val="00F76007"/>
    <w:rsid w:val="00F777D5"/>
    <w:rsid w:val="00F805E8"/>
    <w:rsid w:val="00F84F76"/>
    <w:rsid w:val="00F9053A"/>
    <w:rsid w:val="00F914FB"/>
    <w:rsid w:val="00F9160A"/>
    <w:rsid w:val="00F91893"/>
    <w:rsid w:val="00F927AE"/>
    <w:rsid w:val="00F927D9"/>
    <w:rsid w:val="00F965B7"/>
    <w:rsid w:val="00F96B31"/>
    <w:rsid w:val="00F96B74"/>
    <w:rsid w:val="00FA00FE"/>
    <w:rsid w:val="00FA3851"/>
    <w:rsid w:val="00FA3AB8"/>
    <w:rsid w:val="00FA53FB"/>
    <w:rsid w:val="00FA6619"/>
    <w:rsid w:val="00FA6F19"/>
    <w:rsid w:val="00FA7B61"/>
    <w:rsid w:val="00FB52BF"/>
    <w:rsid w:val="00FB5DE4"/>
    <w:rsid w:val="00FB75B0"/>
    <w:rsid w:val="00FC161B"/>
    <w:rsid w:val="00FC2FB3"/>
    <w:rsid w:val="00FC2FEF"/>
    <w:rsid w:val="00FC3434"/>
    <w:rsid w:val="00FC455C"/>
    <w:rsid w:val="00FC4AFD"/>
    <w:rsid w:val="00FC5574"/>
    <w:rsid w:val="00FC5654"/>
    <w:rsid w:val="00FC5D2B"/>
    <w:rsid w:val="00FC5ED3"/>
    <w:rsid w:val="00FC6794"/>
    <w:rsid w:val="00FD14A2"/>
    <w:rsid w:val="00FD1827"/>
    <w:rsid w:val="00FD19F5"/>
    <w:rsid w:val="00FD2131"/>
    <w:rsid w:val="00FD2633"/>
    <w:rsid w:val="00FD2855"/>
    <w:rsid w:val="00FD6477"/>
    <w:rsid w:val="00FD7C56"/>
    <w:rsid w:val="00FE2C83"/>
    <w:rsid w:val="00FE4236"/>
    <w:rsid w:val="00FE6102"/>
    <w:rsid w:val="00FE6CE7"/>
    <w:rsid w:val="00FE7596"/>
    <w:rsid w:val="00FE77D3"/>
    <w:rsid w:val="00FE7DF4"/>
    <w:rsid w:val="00FE7E6E"/>
    <w:rsid w:val="00FF0432"/>
    <w:rsid w:val="00FF17AC"/>
    <w:rsid w:val="00FF2B5A"/>
    <w:rsid w:val="00FF325C"/>
    <w:rsid w:val="00FF3393"/>
    <w:rsid w:val="00FF56D6"/>
    <w:rsid w:val="00FF65F0"/>
    <w:rsid w:val="00FF7188"/>
    <w:rsid w:val="00FF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00CE"/>
  <w15:chartTrackingRefBased/>
  <w15:docId w15:val="{828E0E94-E09B-4FA6-8B24-B4E4189E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7A5"/>
    <w:rPr>
      <w:rFonts w:ascii="Times New Roman" w:eastAsia="Times New Roman" w:hAnsi="Times New Roman"/>
      <w:sz w:val="24"/>
      <w:szCs w:val="24"/>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rsid w:val="00A24E1D"/>
    <w:pPr>
      <w:keepNext/>
      <w:spacing w:before="240" w:after="60"/>
      <w:outlineLvl w:val="0"/>
    </w:pPr>
    <w:rPr>
      <w:b/>
      <w:bCs/>
      <w:i/>
      <w:kern w:val="32"/>
      <w:sz w:val="40"/>
      <w:szCs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5517A5"/>
  </w:style>
  <w:style w:type="paragraph" w:styleId="a3">
    <w:name w:val="footnote text"/>
    <w:basedOn w:val="a"/>
    <w:link w:val="a4"/>
    <w:uiPriority w:val="99"/>
    <w:semiHidden/>
    <w:unhideWhenUsed/>
    <w:rsid w:val="005517A5"/>
    <w:pPr>
      <w:jc w:val="both"/>
    </w:pPr>
    <w:rPr>
      <w:rFonts w:eastAsia="Calibri"/>
      <w:sz w:val="20"/>
      <w:szCs w:val="20"/>
      <w:lang w:val="x-none" w:eastAsia="x-none"/>
    </w:rPr>
  </w:style>
  <w:style w:type="character" w:customStyle="1" w:styleId="a4">
    <w:name w:val="Текст сноски Знак"/>
    <w:link w:val="a3"/>
    <w:uiPriority w:val="99"/>
    <w:semiHidden/>
    <w:rsid w:val="005517A5"/>
    <w:rPr>
      <w:rFonts w:ascii="Times New Roman" w:eastAsia="Calibri" w:hAnsi="Times New Roman" w:cs="Times New Roman"/>
      <w:sz w:val="20"/>
      <w:szCs w:val="20"/>
    </w:rPr>
  </w:style>
  <w:style w:type="character" w:styleId="a5">
    <w:name w:val="footnote reference"/>
    <w:uiPriority w:val="99"/>
    <w:semiHidden/>
    <w:unhideWhenUsed/>
    <w:rsid w:val="005517A5"/>
    <w:rPr>
      <w:vertAlign w:val="superscript"/>
    </w:rPr>
  </w:style>
  <w:style w:type="paragraph" w:styleId="a6">
    <w:name w:val="endnote text"/>
    <w:basedOn w:val="a"/>
    <w:link w:val="a7"/>
    <w:uiPriority w:val="99"/>
    <w:semiHidden/>
    <w:unhideWhenUsed/>
    <w:rsid w:val="00676552"/>
    <w:rPr>
      <w:sz w:val="20"/>
      <w:szCs w:val="20"/>
      <w:lang w:val="x-none"/>
    </w:rPr>
  </w:style>
  <w:style w:type="character" w:customStyle="1" w:styleId="a7">
    <w:name w:val="Текст концевой сноски Знак"/>
    <w:link w:val="a6"/>
    <w:uiPriority w:val="99"/>
    <w:semiHidden/>
    <w:rsid w:val="00676552"/>
    <w:rPr>
      <w:rFonts w:ascii="Times New Roman" w:eastAsia="Times New Roman" w:hAnsi="Times New Roman" w:cs="Times New Roman"/>
      <w:sz w:val="20"/>
      <w:szCs w:val="20"/>
      <w:lang w:eastAsia="ru-RU"/>
    </w:rPr>
  </w:style>
  <w:style w:type="character" w:styleId="a8">
    <w:name w:val="endnote reference"/>
    <w:uiPriority w:val="99"/>
    <w:semiHidden/>
    <w:unhideWhenUsed/>
    <w:rsid w:val="00676552"/>
    <w:rPr>
      <w:vertAlign w:val="superscript"/>
    </w:rPr>
  </w:style>
  <w:style w:type="paragraph" w:styleId="a9">
    <w:name w:val="Balloon Text"/>
    <w:basedOn w:val="a"/>
    <w:link w:val="aa"/>
    <w:semiHidden/>
    <w:unhideWhenUsed/>
    <w:rsid w:val="001B7A8D"/>
    <w:rPr>
      <w:rFonts w:ascii="Segoe UI" w:hAnsi="Segoe UI"/>
      <w:sz w:val="18"/>
      <w:szCs w:val="18"/>
      <w:lang w:val="x-none"/>
    </w:rPr>
  </w:style>
  <w:style w:type="character" w:customStyle="1" w:styleId="aa">
    <w:name w:val="Текст выноски Знак"/>
    <w:link w:val="a9"/>
    <w:semiHidden/>
    <w:rsid w:val="001B7A8D"/>
    <w:rPr>
      <w:rFonts w:ascii="Segoe UI" w:eastAsia="Times New Roman" w:hAnsi="Segoe UI" w:cs="Segoe UI"/>
      <w:sz w:val="18"/>
      <w:szCs w:val="18"/>
      <w:lang w:eastAsia="ru-RU"/>
    </w:rPr>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link w:val="1"/>
    <w:rsid w:val="00A24E1D"/>
    <w:rPr>
      <w:rFonts w:ascii="Times New Roman" w:eastAsia="Times New Roman" w:hAnsi="Times New Roman" w:cs="Times New Roman"/>
      <w:b/>
      <w:bCs/>
      <w:i/>
      <w:kern w:val="32"/>
      <w:sz w:val="40"/>
      <w:szCs w:val="40"/>
      <w:lang w:eastAsia="ru-RU"/>
    </w:rPr>
  </w:style>
  <w:style w:type="character" w:styleId="ab">
    <w:name w:val="annotation reference"/>
    <w:semiHidden/>
    <w:unhideWhenUsed/>
    <w:rsid w:val="00A86AEC"/>
    <w:rPr>
      <w:sz w:val="16"/>
      <w:szCs w:val="16"/>
    </w:rPr>
  </w:style>
  <w:style w:type="paragraph" w:styleId="ac">
    <w:name w:val="annotation text"/>
    <w:basedOn w:val="a"/>
    <w:link w:val="ad"/>
    <w:unhideWhenUsed/>
    <w:rsid w:val="00A86AEC"/>
    <w:rPr>
      <w:sz w:val="20"/>
      <w:szCs w:val="20"/>
      <w:lang w:val="x-none" w:eastAsia="x-none"/>
    </w:rPr>
  </w:style>
  <w:style w:type="character" w:customStyle="1" w:styleId="ad">
    <w:name w:val="Текст примечания Знак"/>
    <w:link w:val="ac"/>
    <w:rsid w:val="00A86AEC"/>
    <w:rPr>
      <w:rFonts w:ascii="Times New Roman" w:eastAsia="Times New Roman" w:hAnsi="Times New Roman"/>
    </w:rPr>
  </w:style>
  <w:style w:type="paragraph" w:styleId="ae">
    <w:name w:val="annotation subject"/>
    <w:basedOn w:val="ac"/>
    <w:next w:val="ac"/>
    <w:link w:val="af"/>
    <w:semiHidden/>
    <w:unhideWhenUsed/>
    <w:rsid w:val="00A86AEC"/>
    <w:rPr>
      <w:b/>
      <w:bCs/>
    </w:rPr>
  </w:style>
  <w:style w:type="character" w:customStyle="1" w:styleId="af">
    <w:name w:val="Тема примечания Знак"/>
    <w:link w:val="ae"/>
    <w:semiHidden/>
    <w:rsid w:val="00A86AEC"/>
    <w:rPr>
      <w:rFonts w:ascii="Times New Roman" w:eastAsia="Times New Roman" w:hAnsi="Times New Roman"/>
      <w:b/>
      <w:bCs/>
    </w:rPr>
  </w:style>
  <w:style w:type="paragraph" w:styleId="af0">
    <w:name w:val="List Paragraph"/>
    <w:basedOn w:val="a"/>
    <w:link w:val="af1"/>
    <w:uiPriority w:val="34"/>
    <w:qFormat/>
    <w:rsid w:val="003B56A1"/>
    <w:pPr>
      <w:ind w:left="708"/>
    </w:pPr>
    <w:rPr>
      <w:lang w:val="x-none" w:eastAsia="x-none"/>
    </w:rPr>
  </w:style>
  <w:style w:type="character" w:customStyle="1" w:styleId="af1">
    <w:name w:val="Абзац списка Знак"/>
    <w:link w:val="af0"/>
    <w:uiPriority w:val="34"/>
    <w:locked/>
    <w:rsid w:val="003B56A1"/>
    <w:rPr>
      <w:rFonts w:ascii="Times New Roman" w:eastAsia="Times New Roman" w:hAnsi="Times New Roman"/>
      <w:sz w:val="24"/>
      <w:szCs w:val="24"/>
    </w:rPr>
  </w:style>
  <w:style w:type="character" w:customStyle="1" w:styleId="2">
    <w:name w:val="Основной текст (2)_"/>
    <w:link w:val="21"/>
    <w:uiPriority w:val="99"/>
    <w:rsid w:val="00927298"/>
    <w:rPr>
      <w:rFonts w:ascii="Times New Roman" w:hAnsi="Times New Roman"/>
      <w:shd w:val="clear" w:color="auto" w:fill="FFFFFF"/>
    </w:rPr>
  </w:style>
  <w:style w:type="paragraph" w:customStyle="1" w:styleId="21">
    <w:name w:val="Основной текст (2)1"/>
    <w:basedOn w:val="a"/>
    <w:link w:val="2"/>
    <w:uiPriority w:val="99"/>
    <w:rsid w:val="00927298"/>
    <w:pPr>
      <w:widowControl w:val="0"/>
      <w:shd w:val="clear" w:color="auto" w:fill="FFFFFF"/>
      <w:spacing w:line="240" w:lineRule="atLeast"/>
      <w:jc w:val="center"/>
    </w:pPr>
    <w:rPr>
      <w:rFonts w:eastAsia="Calibri"/>
      <w:sz w:val="20"/>
      <w:szCs w:val="20"/>
      <w:lang w:val="x-none" w:eastAsia="x-none"/>
    </w:rPr>
  </w:style>
  <w:style w:type="paragraph" w:styleId="af2">
    <w:name w:val="No Spacing"/>
    <w:uiPriority w:val="1"/>
    <w:qFormat/>
    <w:rsid w:val="00927298"/>
    <w:rPr>
      <w:rFonts w:ascii="Times New Roman" w:eastAsia="Times New Roman" w:hAnsi="Times New Roman"/>
      <w:sz w:val="24"/>
      <w:szCs w:val="24"/>
    </w:rPr>
  </w:style>
  <w:style w:type="paragraph" w:customStyle="1" w:styleId="ConsPlusNormal">
    <w:name w:val="ConsPlusNormal"/>
    <w:link w:val="ConsPlusNormal0"/>
    <w:qFormat/>
    <w:rsid w:val="004A1AC6"/>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4A1AC6"/>
    <w:rPr>
      <w:rFonts w:ascii="Arial" w:eastAsia="Times New Roman" w:hAnsi="Arial" w:cs="Arial"/>
    </w:rPr>
  </w:style>
  <w:style w:type="numbering" w:customStyle="1" w:styleId="11">
    <w:name w:val="Нет списка1"/>
    <w:next w:val="a2"/>
    <w:uiPriority w:val="99"/>
    <w:semiHidden/>
    <w:unhideWhenUsed/>
    <w:rsid w:val="0083751D"/>
  </w:style>
  <w:style w:type="paragraph" w:customStyle="1" w:styleId="12">
    <w:name w:val="Знак Знак Знак1"/>
    <w:basedOn w:val="a"/>
    <w:rsid w:val="0083751D"/>
    <w:pPr>
      <w:tabs>
        <w:tab w:val="num" w:pos="360"/>
      </w:tabs>
      <w:spacing w:after="160" w:line="240" w:lineRule="exact"/>
    </w:pPr>
    <w:rPr>
      <w:rFonts w:ascii="Verdana" w:hAnsi="Verdana" w:cs="Verdana"/>
      <w:sz w:val="20"/>
      <w:szCs w:val="20"/>
      <w:lang w:val="en-US" w:eastAsia="en-US"/>
    </w:rPr>
  </w:style>
  <w:style w:type="table" w:styleId="af3">
    <w:name w:val="Table Grid"/>
    <w:basedOn w:val="a1"/>
    <w:uiPriority w:val="59"/>
    <w:rsid w:val="008375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f5"/>
    <w:locked/>
    <w:rsid w:val="0083751D"/>
    <w:rPr>
      <w:b/>
      <w:bCs/>
      <w:sz w:val="28"/>
      <w:szCs w:val="28"/>
      <w:u w:val="single"/>
      <w:lang w:val="" w:eastAsia=""/>
    </w:rPr>
  </w:style>
  <w:style w:type="paragraph" w:styleId="af5">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f4"/>
    <w:unhideWhenUsed/>
    <w:rsid w:val="0083751D"/>
    <w:pPr>
      <w:jc w:val="center"/>
    </w:pPr>
    <w:rPr>
      <w:rFonts w:ascii="Calibri" w:eastAsia="Calibri" w:hAnsi="Calibri"/>
      <w:b/>
      <w:bCs/>
      <w:sz w:val="28"/>
      <w:szCs w:val="28"/>
      <w:u w:val="single"/>
      <w:lang w:val="" w:eastAsia=""/>
    </w:rPr>
  </w:style>
  <w:style w:type="character" w:customStyle="1" w:styleId="13">
    <w:name w:val="Основной текст с отступом Знак1"/>
    <w:semiHidden/>
    <w:rsid w:val="0083751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2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E2D5-7A7A-4D42-BA2D-68C8A709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7566</Words>
  <Characters>43131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 Дзюина</dc:creator>
  <cp:keywords/>
  <cp:lastModifiedBy>ЦБ</cp:lastModifiedBy>
  <cp:revision>2</cp:revision>
  <cp:lastPrinted>2018-10-16T06:45:00Z</cp:lastPrinted>
  <dcterms:created xsi:type="dcterms:W3CDTF">2024-07-22T06:54:00Z</dcterms:created>
  <dcterms:modified xsi:type="dcterms:W3CDTF">2024-07-22T06:54:00Z</dcterms:modified>
</cp:coreProperties>
</file>