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B7" w:rsidRDefault="00B85A4B" w:rsidP="006010AC">
      <w:pPr>
        <w:jc w:val="center"/>
        <w:rPr>
          <w:b/>
        </w:rPr>
      </w:pPr>
      <w:r w:rsidRPr="00B85A4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-111125</wp:posOffset>
            </wp:positionV>
            <wp:extent cx="915035" cy="895350"/>
            <wp:effectExtent l="38100" t="57150" r="75565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ывеска Эксперт_.jpg"/>
                    <pic:cNvPicPr/>
                  </pic:nvPicPr>
                  <pic:blipFill rotWithShape="1">
                    <a:blip r:embed="rId8" cstate="print">
                      <a:extLst/>
                    </a:blip>
                    <a:srcRect l="2722" t="4686" r="3593" b="8796"/>
                    <a:stretch/>
                  </pic:blipFill>
                  <pic:spPr bwMode="auto">
                    <a:xfrm>
                      <a:off x="0" y="0"/>
                      <a:ext cx="915035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="000052B7">
        <w:rPr>
          <w:b/>
        </w:rPr>
        <w:t xml:space="preserve">ОБЩЕСТВО С ОГРАНИЧЕННОЙ ОТВЕТСТВЕННОСТЬЮ </w:t>
      </w:r>
    </w:p>
    <w:p w:rsidR="000052B7" w:rsidRDefault="000052B7" w:rsidP="000052B7">
      <w:pPr>
        <w:jc w:val="center"/>
        <w:rPr>
          <w:b/>
        </w:rPr>
      </w:pPr>
      <w:r>
        <w:rPr>
          <w:b/>
        </w:rPr>
        <w:t xml:space="preserve">УЧЕБНО-КОНСУЛЬТАЦИОННЫЙ ЦЕНТР </w:t>
      </w:r>
    </w:p>
    <w:p w:rsidR="000052B7" w:rsidRDefault="000052B7" w:rsidP="000052B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«ЭКСПЕРТ»</w:t>
      </w:r>
    </w:p>
    <w:p w:rsidR="008C7971" w:rsidRDefault="000052B7" w:rsidP="006010A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426060, УР, г. Ижевск, ул.Кирова172,офис 101, тел. (3412) 570-301</w:t>
      </w:r>
    </w:p>
    <w:p w:rsidR="006010AC" w:rsidRDefault="006010AC" w:rsidP="006010AC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8C7971" w:rsidRPr="006010AC" w:rsidTr="00046CB3">
        <w:trPr>
          <w:trHeight w:val="1985"/>
          <w:tblCellSpacing w:w="0" w:type="dxa"/>
        </w:trPr>
        <w:tc>
          <w:tcPr>
            <w:tcW w:w="0" w:type="auto"/>
            <w:hideMark/>
          </w:tcPr>
          <w:p w:rsidR="008C7971" w:rsidRPr="00AA230A" w:rsidRDefault="008C7971" w:rsidP="00AA230A">
            <w:pPr>
              <w:shd w:val="clear" w:color="auto" w:fill="FFFFFF"/>
              <w:spacing w:after="150"/>
              <w:jc w:val="center"/>
              <w:outlineLvl w:val="0"/>
              <w:rPr>
                <w:b/>
                <w:bCs/>
                <w:color w:val="ED7D31" w:themeColor="accent2"/>
                <w:bdr w:val="none" w:sz="0" w:space="0" w:color="auto" w:frame="1"/>
                <w:shd w:val="clear" w:color="auto" w:fill="FFFFFF"/>
              </w:rPr>
            </w:pPr>
            <w:r w:rsidRPr="006010AC">
              <w:rPr>
                <w:rStyle w:val="a4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Семинар</w:t>
            </w:r>
            <w:r w:rsidR="000052B7" w:rsidRPr="006010AC">
              <w:rPr>
                <w:rStyle w:val="a4"/>
                <w:color w:val="000000" w:themeColor="text1"/>
                <w:bdr w:val="none" w:sz="0" w:space="0" w:color="auto" w:frame="1"/>
                <w:shd w:val="clear" w:color="auto" w:fill="FFFFFF"/>
              </w:rPr>
              <w:t>:</w:t>
            </w:r>
            <w:r w:rsidR="00722A17">
              <w:rPr>
                <w:rStyle w:val="a4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0052B7" w:rsidRPr="006010AC">
              <w:rPr>
                <w:rStyle w:val="a4"/>
                <w:color w:val="C45911" w:themeColor="accent2" w:themeShade="BF"/>
                <w:sz w:val="28"/>
                <w:szCs w:val="22"/>
                <w:bdr w:val="none" w:sz="0" w:space="0" w:color="auto" w:frame="1"/>
                <w:shd w:val="clear" w:color="auto" w:fill="FFFFFF"/>
              </w:rPr>
              <w:t>«</w:t>
            </w:r>
            <w:r w:rsidR="00AA230A" w:rsidRPr="00AA230A">
              <w:rPr>
                <w:b/>
                <w:color w:val="ED7D31" w:themeColor="accent2"/>
                <w:kern w:val="36"/>
                <w:sz w:val="28"/>
                <w:szCs w:val="28"/>
              </w:rPr>
              <w:t>Новое для бухгалтера в 2018 году. Как закрыть 2017 год.</w:t>
            </w:r>
            <w:r w:rsidR="00AA230A">
              <w:rPr>
                <w:b/>
                <w:color w:val="ED7D31" w:themeColor="accent2"/>
                <w:kern w:val="36"/>
                <w:sz w:val="28"/>
                <w:szCs w:val="28"/>
              </w:rPr>
              <w:t xml:space="preserve"> Что упростить или отменить?</w:t>
            </w:r>
            <w:r w:rsidR="006010AC" w:rsidRPr="00AA230A">
              <w:rPr>
                <w:b/>
                <w:bCs/>
                <w:color w:val="ED7D31" w:themeColor="accent2"/>
                <w:sz w:val="28"/>
                <w:szCs w:val="22"/>
              </w:rPr>
              <w:t>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8C7971" w:rsidRPr="006010AC" w:rsidTr="007D06CA">
              <w:trPr>
                <w:tblCellSpacing w:w="0" w:type="dxa"/>
              </w:trPr>
              <w:tc>
                <w:tcPr>
                  <w:tcW w:w="0" w:type="auto"/>
                </w:tcPr>
                <w:p w:rsidR="001F156E" w:rsidRPr="00BB2CA5" w:rsidRDefault="001F156E" w:rsidP="001F156E">
                  <w:pPr>
                    <w:pStyle w:val="a3"/>
                    <w:spacing w:before="0" w:beforeAutospacing="0" w:after="0" w:afterAutospacing="0" w:line="276" w:lineRule="auto"/>
                    <w:rPr>
                      <w:color w:val="000000"/>
                      <w:sz w:val="26"/>
                      <w:szCs w:val="26"/>
                    </w:rPr>
                  </w:pPr>
                  <w:r w:rsidRPr="00BB2CA5">
                    <w:rPr>
                      <w:b/>
                      <w:bCs/>
                      <w:caps/>
                      <w:color w:val="000000"/>
                      <w:spacing w:val="12"/>
                      <w:sz w:val="26"/>
                      <w:szCs w:val="26"/>
                    </w:rPr>
                    <w:t>О СЕМИНАРЕ</w:t>
                  </w:r>
                </w:p>
                <w:p w:rsidR="007D06CA" w:rsidRPr="00583971" w:rsidRDefault="001F156E" w:rsidP="001F156E">
                  <w:pPr>
                    <w:jc w:val="both"/>
                  </w:pPr>
                  <w:r w:rsidRPr="00BB2CA5">
                    <w:rPr>
                      <w:rStyle w:val="red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Тематика семинара. </w:t>
                  </w:r>
                  <w:r w:rsidR="007D06CA" w:rsidRPr="00583971">
                    <w:t>В 2017 году ФНС ужесточила проверки расходов и вычетов, несколько раз меняла правила и документы для НДС, пересмотрела позицию по страховым взносам. Минфин начал приводить в действие инструменты для сближения учета с МСФО. Одна из целей поправок – упростить работу и проверяющих, и бухгалтеров.</w:t>
                  </w:r>
                </w:p>
                <w:p w:rsidR="007D06CA" w:rsidRPr="00583971" w:rsidRDefault="00645BA3" w:rsidP="00046CB3">
                  <w:pPr>
                    <w:jc w:val="both"/>
                  </w:pPr>
                  <w:r>
                    <w:t xml:space="preserve">В </w:t>
                  </w:r>
                  <w:r w:rsidR="007C2EAE">
                    <w:t>декабре</w:t>
                  </w:r>
                  <w:r>
                    <w:t xml:space="preserve"> мы подводим</w:t>
                  </w:r>
                  <w:r w:rsidR="007D06CA" w:rsidRPr="00583971">
                    <w:t xml:space="preserve"> итоги: что из новых правил действительно упростило работу бухгалтера, а что добавило хлопот. Рекомендации на </w:t>
                  </w:r>
                  <w:r w:rsidR="007D06CA">
                    <w:t xml:space="preserve">семинаре </w:t>
                  </w:r>
                  <w:r w:rsidR="007D06CA" w:rsidRPr="00583971">
                    <w:t>помогут закрыть год без ошибок.</w:t>
                  </w:r>
                </w:p>
                <w:p w:rsidR="008C7971" w:rsidRPr="006010AC" w:rsidRDefault="007D06CA" w:rsidP="00046CB3">
                  <w:pPr>
                    <w:jc w:val="both"/>
                    <w:rPr>
                      <w:b/>
                      <w:bCs/>
                      <w:i/>
                      <w:sz w:val="26"/>
                      <w:szCs w:val="26"/>
                    </w:rPr>
                  </w:pPr>
                  <w:r w:rsidRPr="00583971">
                    <w:t xml:space="preserve">Хотим также обсудить, как можно упростить те дела, которые вызвали в уходящем году у бухгалтеров больше </w:t>
                  </w:r>
                  <w:r w:rsidR="00B057FB">
                    <w:t>всего хлопот. Для этого просим В</w:t>
                  </w:r>
                  <w:r w:rsidRPr="00583971">
                    <w:t>ас принять участие в се</w:t>
                  </w:r>
                  <w:r w:rsidR="000E269F">
                    <w:t>минаре</w:t>
                  </w:r>
                  <w:r w:rsidRPr="00583971">
                    <w:t>.</w:t>
                  </w:r>
                </w:p>
              </w:tc>
            </w:tr>
            <w:tr w:rsidR="007D06CA" w:rsidRPr="006010AC" w:rsidTr="007D06CA">
              <w:trPr>
                <w:tblCellSpacing w:w="0" w:type="dxa"/>
              </w:trPr>
              <w:tc>
                <w:tcPr>
                  <w:tcW w:w="0" w:type="auto"/>
                </w:tcPr>
                <w:p w:rsidR="007D06CA" w:rsidRPr="00583971" w:rsidRDefault="007D06CA" w:rsidP="00046CB3">
                  <w:pPr>
                    <w:jc w:val="both"/>
                  </w:pPr>
                </w:p>
              </w:tc>
            </w:tr>
          </w:tbl>
          <w:p w:rsidR="008C7971" w:rsidRPr="006010AC" w:rsidRDefault="005760D7" w:rsidP="00046CB3">
            <w:pPr>
              <w:rPr>
                <w:b/>
                <w:bCs/>
                <w:i/>
                <w:caps/>
                <w:color w:val="000000" w:themeColor="text1"/>
                <w:spacing w:val="12"/>
              </w:rPr>
            </w:pPr>
            <w:r w:rsidRPr="006010AC">
              <w:rPr>
                <w:b/>
                <w:bCs/>
                <w:sz w:val="26"/>
                <w:szCs w:val="26"/>
              </w:rPr>
              <w:t>Участники семинара:</w:t>
            </w:r>
            <w:r w:rsidR="00046CB3">
              <w:rPr>
                <w:color w:val="000000"/>
                <w:shd w:val="clear" w:color="auto" w:fill="FFFFFF"/>
              </w:rPr>
              <w:t xml:space="preserve"> </w:t>
            </w:r>
            <w:r w:rsidR="00722A17" w:rsidRPr="00046CB3">
              <w:t>К</w:t>
            </w:r>
            <w:r w:rsidR="00046CB3" w:rsidRPr="00046CB3">
              <w:t xml:space="preserve"> </w:t>
            </w:r>
            <w:r w:rsidR="00722A17" w:rsidRPr="00046CB3">
              <w:t xml:space="preserve"> участию в семинаре</w:t>
            </w:r>
            <w:r w:rsidR="00046CB3" w:rsidRPr="00046CB3">
              <w:t xml:space="preserve"> </w:t>
            </w:r>
            <w:r w:rsidR="00722A17" w:rsidRPr="00046CB3">
              <w:t xml:space="preserve"> приглашаются </w:t>
            </w:r>
            <w:r w:rsidR="00046CB3" w:rsidRPr="00046CB3">
              <w:t xml:space="preserve"> </w:t>
            </w:r>
            <w:r w:rsidR="00722A17" w:rsidRPr="00046CB3">
              <w:t>главные</w:t>
            </w:r>
            <w:r w:rsidR="00046CB3" w:rsidRPr="00046CB3">
              <w:t xml:space="preserve">  </w:t>
            </w:r>
            <w:r w:rsidR="00722A17" w:rsidRPr="00046CB3">
              <w:t>бухгал</w:t>
            </w:r>
            <w:r w:rsidR="00046CB3" w:rsidRPr="00046CB3">
              <w:t xml:space="preserve">тера, специалисты бухгалтерских </w:t>
            </w:r>
            <w:r w:rsidR="00722A17" w:rsidRPr="00046CB3">
              <w:t>служб, финансовые директора и другие заинтересованные</w:t>
            </w:r>
            <w:r w:rsidR="00895DB4" w:rsidRPr="00046CB3">
              <w:t xml:space="preserve"> лиц</w:t>
            </w:r>
            <w:r w:rsidR="00722A17" w:rsidRPr="00046CB3">
              <w:t>а</w:t>
            </w:r>
            <w:r w:rsidR="00895DB4" w:rsidRPr="00046CB3">
              <w:t>.</w:t>
            </w:r>
            <w:r w:rsidR="00895DB4" w:rsidRPr="00046CB3">
              <w:br/>
            </w:r>
            <w:r w:rsidR="00333E21" w:rsidRPr="00046CB3">
              <w:t>Участникам</w:t>
            </w:r>
            <w:r w:rsidR="00046CB3" w:rsidRPr="00046CB3">
              <w:t xml:space="preserve"> </w:t>
            </w:r>
            <w:r w:rsidR="00333E21" w:rsidRPr="00046CB3">
              <w:t xml:space="preserve"> выдается </w:t>
            </w:r>
            <w:r w:rsidR="00046CB3" w:rsidRPr="00046CB3">
              <w:t xml:space="preserve"> </w:t>
            </w:r>
            <w:r w:rsidR="00333E21" w:rsidRPr="00046CB3">
              <w:t>именной </w:t>
            </w:r>
            <w:r w:rsidR="00046CB3" w:rsidRPr="00046CB3">
              <w:t xml:space="preserve"> </w:t>
            </w:r>
            <w:r w:rsidR="00333E21" w:rsidRPr="00046CB3">
              <w:rPr>
                <w:color w:val="C45911" w:themeColor="accent2" w:themeShade="BF"/>
              </w:rPr>
              <w:t>Сертификат</w:t>
            </w:r>
            <w:r w:rsidR="00333E21" w:rsidRPr="00046CB3">
              <w:t xml:space="preserve">, </w:t>
            </w:r>
            <w:r w:rsidR="00046CB3" w:rsidRPr="00046CB3">
              <w:t xml:space="preserve"> </w:t>
            </w:r>
            <w:r w:rsidR="00333E21" w:rsidRPr="00046CB3">
              <w:t xml:space="preserve">удостоверяющий </w:t>
            </w:r>
            <w:r w:rsidR="00046CB3" w:rsidRPr="00046CB3">
              <w:t xml:space="preserve"> </w:t>
            </w:r>
            <w:r w:rsidR="00333E21" w:rsidRPr="00046CB3">
              <w:t>участие в семинаре.</w:t>
            </w:r>
          </w:p>
        </w:tc>
      </w:tr>
    </w:tbl>
    <w:p w:rsidR="00761D0D" w:rsidRDefault="00761D0D" w:rsidP="00722A17">
      <w:pPr>
        <w:jc w:val="both"/>
        <w:rPr>
          <w:b/>
          <w:sz w:val="26"/>
          <w:szCs w:val="26"/>
        </w:rPr>
      </w:pPr>
    </w:p>
    <w:p w:rsidR="00722A17" w:rsidRDefault="00761D0D" w:rsidP="00722A1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Программа </w:t>
      </w:r>
      <w:r w:rsidR="00265C7C" w:rsidRPr="006010AC">
        <w:rPr>
          <w:b/>
          <w:sz w:val="26"/>
          <w:szCs w:val="26"/>
        </w:rPr>
        <w:t>семинара:</w:t>
      </w:r>
    </w:p>
    <w:p w:rsidR="00761D0D" w:rsidRDefault="00761D0D" w:rsidP="00722A17">
      <w:pPr>
        <w:jc w:val="both"/>
        <w:rPr>
          <w:rStyle w:val="a4"/>
          <w:color w:val="333333"/>
        </w:rPr>
      </w:pPr>
    </w:p>
    <w:p w:rsidR="00F71964" w:rsidRPr="00722A17" w:rsidRDefault="00F71964" w:rsidP="00722A17">
      <w:pPr>
        <w:jc w:val="both"/>
        <w:rPr>
          <w:b/>
          <w:sz w:val="26"/>
          <w:szCs w:val="26"/>
        </w:rPr>
      </w:pPr>
      <w:r w:rsidRPr="0072166D">
        <w:rPr>
          <w:rStyle w:val="a4"/>
          <w:color w:val="333333"/>
        </w:rPr>
        <w:t>Блок 1. Как защищать расходы-2017</w:t>
      </w:r>
    </w:p>
    <w:p w:rsidR="00F71964" w:rsidRPr="00F71964" w:rsidRDefault="00F71964" w:rsidP="00722A17">
      <w:pPr>
        <w:spacing w:line="276" w:lineRule="auto"/>
      </w:pPr>
      <w:r w:rsidRPr="00F71964">
        <w:t>– Какие подтверждения должны быть в новых досье на поставщиков, чтобы защитить расходы 2017 года. Как бухгалтеру собрать данные, которые устроят инспекторов</w:t>
      </w:r>
    </w:p>
    <w:p w:rsidR="00F71964" w:rsidRPr="00F71964" w:rsidRDefault="00F71964" w:rsidP="00722A17">
      <w:pPr>
        <w:spacing w:line="276" w:lineRule="auto"/>
      </w:pPr>
      <w:r w:rsidRPr="00F71964">
        <w:t>– По каким критериям теперь инспекторы посчитают вашего контрагента подозрительным</w:t>
      </w:r>
    </w:p>
    <w:p w:rsidR="00F71964" w:rsidRPr="00F71964" w:rsidRDefault="00F71964" w:rsidP="00722A17">
      <w:pPr>
        <w:spacing w:line="276" w:lineRule="auto"/>
      </w:pPr>
      <w:r w:rsidRPr="00F71964">
        <w:t>– Что делать бухгалтеру, если ИФНС не признает расходы из-за сомнительного контрагента</w:t>
      </w:r>
    </w:p>
    <w:p w:rsidR="0072166D" w:rsidRPr="00583971" w:rsidRDefault="0072166D" w:rsidP="00722A17">
      <w:pPr>
        <w:spacing w:line="276" w:lineRule="auto"/>
      </w:pPr>
      <w:r w:rsidRPr="00583971">
        <w:t>– Какая помощь от учредителей станет невыгодной в следующем году</w:t>
      </w:r>
    </w:p>
    <w:p w:rsidR="0072166D" w:rsidRPr="00583971" w:rsidRDefault="0072166D" w:rsidP="00722A17">
      <w:pPr>
        <w:spacing w:line="276" w:lineRule="auto"/>
      </w:pPr>
      <w:r w:rsidRPr="00583971">
        <w:t>– Какую информацию о клиентах аудиторы станут раскрывать налоговым инспекциям: расчет налогов, сомнительные операции</w:t>
      </w:r>
    </w:p>
    <w:p w:rsidR="00722A17" w:rsidRDefault="0072166D" w:rsidP="00722A17">
      <w:pPr>
        <w:spacing w:line="276" w:lineRule="auto"/>
      </w:pPr>
      <w:r w:rsidRPr="00583971">
        <w:t>– Что планируют изменить в правилах расчета налога на прибыль и как изменится регламент налоговых проверок</w:t>
      </w:r>
    </w:p>
    <w:p w:rsidR="00761D0D" w:rsidRDefault="00761D0D" w:rsidP="00722A17">
      <w:pPr>
        <w:spacing w:line="276" w:lineRule="auto"/>
        <w:rPr>
          <w:rStyle w:val="a4"/>
          <w:color w:val="333333"/>
        </w:rPr>
      </w:pPr>
    </w:p>
    <w:p w:rsidR="0072166D" w:rsidRPr="00722A17" w:rsidRDefault="0072166D" w:rsidP="00722A17">
      <w:pPr>
        <w:spacing w:line="276" w:lineRule="auto"/>
      </w:pPr>
      <w:r w:rsidRPr="0072166D">
        <w:rPr>
          <w:rStyle w:val="a4"/>
          <w:color w:val="333333"/>
        </w:rPr>
        <w:t>Блок 2. Новое по НДС: документы, возмещение, пояснения</w:t>
      </w:r>
    </w:p>
    <w:p w:rsidR="0072166D" w:rsidRPr="00583971" w:rsidRDefault="0072166D" w:rsidP="00722A17">
      <w:pPr>
        <w:spacing w:line="276" w:lineRule="auto"/>
      </w:pPr>
      <w:r w:rsidRPr="00583971">
        <w:t>– Как после всех изменений-2017 вести книги покупок и продаж, чтобы снизить число запросов из ИФНС</w:t>
      </w:r>
    </w:p>
    <w:p w:rsidR="0072166D" w:rsidRPr="00583971" w:rsidRDefault="0072166D" w:rsidP="00722A17">
      <w:pPr>
        <w:spacing w:line="276" w:lineRule="auto"/>
      </w:pPr>
      <w:r w:rsidRPr="00583971">
        <w:t>– Из-за каких ошибок в декларации по НДС инспекторы чаще всего требуют пояснения</w:t>
      </w:r>
    </w:p>
    <w:p w:rsidR="0072166D" w:rsidRPr="00583971" w:rsidRDefault="0072166D" w:rsidP="00722A17">
      <w:pPr>
        <w:spacing w:line="276" w:lineRule="auto"/>
      </w:pPr>
      <w:r w:rsidRPr="00583971">
        <w:t>– При каких новых условиях НДС теперь возмещают быстрее. Кому система АСК-НДС присвоит высокий уровень риска</w:t>
      </w:r>
    </w:p>
    <w:p w:rsidR="0072166D" w:rsidRPr="00583971" w:rsidRDefault="0072166D" w:rsidP="00722A17">
      <w:pPr>
        <w:spacing w:line="276" w:lineRule="auto"/>
      </w:pPr>
      <w:r w:rsidRPr="00583971">
        <w:t>– Зачем ФНС добавит в систему АСК данные о платежках и чем это обернется для бухгалтеров</w:t>
      </w:r>
    </w:p>
    <w:p w:rsidR="0072166D" w:rsidRPr="00583971" w:rsidRDefault="0072166D" w:rsidP="00722A17">
      <w:pPr>
        <w:spacing w:line="276" w:lineRule="auto"/>
      </w:pPr>
      <w:r w:rsidRPr="00583971">
        <w:t>– Как будут сопоставлять данные по счетам-фактурам с информацией из онлайн-чеков</w:t>
      </w:r>
    </w:p>
    <w:p w:rsidR="0072166D" w:rsidRPr="00583971" w:rsidRDefault="0072166D" w:rsidP="00722A17">
      <w:pPr>
        <w:spacing w:line="276" w:lineRule="auto"/>
      </w:pPr>
      <w:r w:rsidRPr="00583971">
        <w:t>– Что изменят в форме декларации по НДС</w:t>
      </w:r>
    </w:p>
    <w:p w:rsidR="0072166D" w:rsidRDefault="0072166D" w:rsidP="00722A17">
      <w:pPr>
        <w:spacing w:line="276" w:lineRule="auto"/>
      </w:pPr>
      <w:r w:rsidRPr="00583971">
        <w:t xml:space="preserve">– Какие ошибки устранят в </w:t>
      </w:r>
      <w:proofErr w:type="spellStart"/>
      <w:proofErr w:type="gramStart"/>
      <w:r w:rsidRPr="00583971">
        <w:t>автотребованиях</w:t>
      </w:r>
      <w:proofErr w:type="spellEnd"/>
      <w:r w:rsidR="00046CB3">
        <w:t xml:space="preserve"> </w:t>
      </w:r>
      <w:r w:rsidRPr="00583971">
        <w:t xml:space="preserve"> ИФНС</w:t>
      </w:r>
      <w:proofErr w:type="gramEnd"/>
      <w:r w:rsidRPr="00583971">
        <w:t xml:space="preserve"> и как это упростит работу бухгалтера</w:t>
      </w:r>
    </w:p>
    <w:p w:rsidR="00761D0D" w:rsidRDefault="00761D0D" w:rsidP="00722A17">
      <w:pPr>
        <w:spacing w:line="276" w:lineRule="auto"/>
        <w:rPr>
          <w:rStyle w:val="a4"/>
          <w:color w:val="333333"/>
        </w:rPr>
      </w:pPr>
    </w:p>
    <w:p w:rsidR="00FA3C77" w:rsidRPr="00FA3C77" w:rsidRDefault="00FA3C77" w:rsidP="00722A17">
      <w:pPr>
        <w:spacing w:line="276" w:lineRule="auto"/>
      </w:pPr>
      <w:r w:rsidRPr="00FA3C77">
        <w:rPr>
          <w:rStyle w:val="a4"/>
          <w:color w:val="333333"/>
        </w:rPr>
        <w:t>Блок 3. Пять новых правил для бухучета. Как перестроить учетную политику на 2018 год</w:t>
      </w:r>
    </w:p>
    <w:p w:rsidR="00FA3C77" w:rsidRPr="00583971" w:rsidRDefault="00FA3C77" w:rsidP="00722A17">
      <w:pPr>
        <w:spacing w:line="276" w:lineRule="auto"/>
      </w:pPr>
      <w:r w:rsidRPr="00583971">
        <w:t>– Какие статьи баланса пересчитать по итогам 2017 года, если уже стали применять новые правила</w:t>
      </w:r>
    </w:p>
    <w:p w:rsidR="00FA3C77" w:rsidRPr="00583971" w:rsidRDefault="00FA3C77" w:rsidP="00722A17">
      <w:pPr>
        <w:spacing w:line="276" w:lineRule="auto"/>
      </w:pPr>
      <w:r w:rsidRPr="00583971">
        <w:t>– Как правильно обосновать по новым ПБУ, почему нарушили порядок учета</w:t>
      </w:r>
    </w:p>
    <w:p w:rsidR="00FA3C77" w:rsidRPr="00583971" w:rsidRDefault="00FA3C77" w:rsidP="00722A17">
      <w:pPr>
        <w:spacing w:line="276" w:lineRule="auto"/>
      </w:pPr>
      <w:r w:rsidRPr="00583971">
        <w:t>– Что переписать в учетной политике на 2018 год: как определиться со способами учета</w:t>
      </w:r>
    </w:p>
    <w:p w:rsidR="00FA3C77" w:rsidRPr="00583971" w:rsidRDefault="00FA3C77" w:rsidP="00722A17">
      <w:pPr>
        <w:spacing w:line="276" w:lineRule="auto"/>
      </w:pPr>
      <w:r w:rsidRPr="00583971">
        <w:lastRenderedPageBreak/>
        <w:t>– Как изменят систему штрафов за грубые ошибки в бухучете</w:t>
      </w:r>
    </w:p>
    <w:p w:rsidR="00FA3C77" w:rsidRPr="00583971" w:rsidRDefault="00FA3C77" w:rsidP="00722A17">
      <w:pPr>
        <w:spacing w:line="276" w:lineRule="auto"/>
      </w:pPr>
      <w:r w:rsidRPr="00583971">
        <w:t>– Какие стандарты введут еще и что придется перестраивать в работе бухгалтера</w:t>
      </w:r>
    </w:p>
    <w:p w:rsidR="00FA3C77" w:rsidRPr="00583971" w:rsidRDefault="00FA3C77" w:rsidP="00722A17">
      <w:pPr>
        <w:spacing w:line="276" w:lineRule="auto"/>
      </w:pPr>
      <w:r w:rsidRPr="00583971">
        <w:t xml:space="preserve">– Когда сократят </w:t>
      </w:r>
      <w:proofErr w:type="spellStart"/>
      <w:r w:rsidRPr="00583971">
        <w:t>бухотчетность</w:t>
      </w:r>
      <w:proofErr w:type="spellEnd"/>
      <w:r w:rsidRPr="00583971">
        <w:t xml:space="preserve"> в ИФНС и в Росстат</w:t>
      </w:r>
    </w:p>
    <w:p w:rsidR="00761D0D" w:rsidRDefault="00761D0D" w:rsidP="00722A17">
      <w:pPr>
        <w:spacing w:line="276" w:lineRule="auto"/>
        <w:rPr>
          <w:rStyle w:val="a4"/>
          <w:color w:val="333333"/>
        </w:rPr>
      </w:pPr>
    </w:p>
    <w:p w:rsidR="00FA3C77" w:rsidRPr="00FA3C77" w:rsidRDefault="00FA3C77" w:rsidP="00722A17">
      <w:pPr>
        <w:spacing w:line="276" w:lineRule="auto"/>
      </w:pPr>
      <w:r w:rsidRPr="00FA3C77">
        <w:rPr>
          <w:rStyle w:val="a4"/>
          <w:color w:val="333333"/>
        </w:rPr>
        <w:t>Блок 4. Взносы и НДФЛ.  Все изменения для отчетности</w:t>
      </w:r>
    </w:p>
    <w:p w:rsidR="00FA3C77" w:rsidRPr="00583971" w:rsidRDefault="00FA3C77" w:rsidP="00722A17">
      <w:pPr>
        <w:spacing w:line="276" w:lineRule="auto"/>
      </w:pPr>
      <w:r w:rsidRPr="00583971">
        <w:t>– По какой методике сверять показатели в 6-НДФЛ и ЕРСВ текущего года, чтобы избежать ошибок и запросов от инспекторов</w:t>
      </w:r>
    </w:p>
    <w:p w:rsidR="00FA3C77" w:rsidRPr="00583971" w:rsidRDefault="00FA3C77" w:rsidP="00722A17">
      <w:pPr>
        <w:spacing w:line="276" w:lineRule="auto"/>
      </w:pPr>
      <w:r w:rsidRPr="00583971">
        <w:t>– Что сопоставить в 6-НФДЛ и 2-НДФЛ</w:t>
      </w:r>
    </w:p>
    <w:p w:rsidR="00FA3C77" w:rsidRPr="00583971" w:rsidRDefault="00FA3C77" w:rsidP="00722A17">
      <w:pPr>
        <w:spacing w:line="276" w:lineRule="auto"/>
      </w:pPr>
      <w:r w:rsidRPr="00583971">
        <w:t>– В каких случаях лучше пересчитать НДФЛ и страховые взносы в 2017 году: по каким вопросам ФНС сменило позицию</w:t>
      </w:r>
    </w:p>
    <w:p w:rsidR="00FA3C77" w:rsidRPr="00583971" w:rsidRDefault="00FA3C77" w:rsidP="00722A17">
      <w:pPr>
        <w:spacing w:line="276" w:lineRule="auto"/>
      </w:pPr>
      <w:r w:rsidRPr="00583971">
        <w:t>– Какие новые коды доходов и вычетов ставить в отчетах 2017 года</w:t>
      </w:r>
    </w:p>
    <w:p w:rsidR="00FA3C77" w:rsidRPr="00583971" w:rsidRDefault="00FA3C77" w:rsidP="00722A17">
      <w:pPr>
        <w:spacing w:line="276" w:lineRule="auto"/>
      </w:pPr>
      <w:r w:rsidRPr="00583971">
        <w:t>– Насколько увеличат лимиты по страховым взносам и как изменят тарифы</w:t>
      </w:r>
    </w:p>
    <w:p w:rsidR="00FA3C77" w:rsidRPr="00583971" w:rsidRDefault="00FA3C77" w:rsidP="00722A17">
      <w:pPr>
        <w:spacing w:line="276" w:lineRule="auto"/>
      </w:pPr>
      <w:r w:rsidRPr="00583971">
        <w:t>– Как исправят форму 6-НДФЛ и порядок сдачи 2-НДФЛ: объединят ли отчеты</w:t>
      </w:r>
    </w:p>
    <w:p w:rsidR="00FA3C77" w:rsidRPr="00583971" w:rsidRDefault="00FA3C77" w:rsidP="00722A17">
      <w:pPr>
        <w:spacing w:line="276" w:lineRule="auto"/>
      </w:pPr>
      <w:r w:rsidRPr="00583971">
        <w:t>– Что изменят в форме ЕРСВ</w:t>
      </w:r>
    </w:p>
    <w:p w:rsidR="00761D0D" w:rsidRDefault="00761D0D" w:rsidP="00722A17">
      <w:pPr>
        <w:spacing w:line="276" w:lineRule="auto"/>
        <w:rPr>
          <w:rStyle w:val="a4"/>
          <w:color w:val="333333"/>
        </w:rPr>
      </w:pPr>
    </w:p>
    <w:p w:rsidR="00895DB4" w:rsidRPr="00895DB4" w:rsidRDefault="00895DB4" w:rsidP="00722A17">
      <w:pPr>
        <w:spacing w:line="276" w:lineRule="auto"/>
      </w:pPr>
      <w:proofErr w:type="spellStart"/>
      <w:r w:rsidRPr="00895DB4">
        <w:rPr>
          <w:rStyle w:val="a4"/>
          <w:color w:val="333333"/>
        </w:rPr>
        <w:t>Спецблок</w:t>
      </w:r>
      <w:proofErr w:type="spellEnd"/>
      <w:r w:rsidRPr="00895DB4">
        <w:rPr>
          <w:rStyle w:val="a4"/>
          <w:color w:val="333333"/>
        </w:rPr>
        <w:t xml:space="preserve"> 1. </w:t>
      </w:r>
      <w:proofErr w:type="spellStart"/>
      <w:r w:rsidRPr="00895DB4">
        <w:rPr>
          <w:rStyle w:val="a4"/>
          <w:color w:val="333333"/>
        </w:rPr>
        <w:t>Профаттестация</w:t>
      </w:r>
      <w:proofErr w:type="spellEnd"/>
      <w:r w:rsidRPr="00895DB4">
        <w:rPr>
          <w:rStyle w:val="a4"/>
          <w:color w:val="333333"/>
        </w:rPr>
        <w:t xml:space="preserve"> по стандарту «Бухгалтер»</w:t>
      </w:r>
    </w:p>
    <w:p w:rsidR="00895DB4" w:rsidRPr="00583971" w:rsidRDefault="00895DB4" w:rsidP="00722A17">
      <w:pPr>
        <w:spacing w:line="276" w:lineRule="auto"/>
      </w:pPr>
      <w:r w:rsidRPr="00583971">
        <w:t>– Каким требованиям теперь должен отвечать специалист бухгалтерии;</w:t>
      </w:r>
    </w:p>
    <w:p w:rsidR="00895DB4" w:rsidRPr="00583971" w:rsidRDefault="00895DB4" w:rsidP="00722A17">
      <w:pPr>
        <w:spacing w:line="276" w:lineRule="auto"/>
      </w:pPr>
      <w:r w:rsidRPr="00583971">
        <w:t xml:space="preserve">– Зачем проходить </w:t>
      </w:r>
      <w:proofErr w:type="spellStart"/>
      <w:r w:rsidRPr="00583971">
        <w:t>профаттестацию</w:t>
      </w:r>
      <w:proofErr w:type="spellEnd"/>
      <w:r w:rsidRPr="00583971">
        <w:t xml:space="preserve"> и какой центр оценки квалификации выбрать;</w:t>
      </w:r>
    </w:p>
    <w:p w:rsidR="00895DB4" w:rsidRPr="00583971" w:rsidRDefault="00895DB4" w:rsidP="00722A17">
      <w:pPr>
        <w:spacing w:line="276" w:lineRule="auto"/>
      </w:pPr>
      <w:r w:rsidRPr="00583971">
        <w:t>– Что грозит бухгалтеру, если его опыт работы и образование за рамками профстандарта;</w:t>
      </w:r>
    </w:p>
    <w:p w:rsidR="00895DB4" w:rsidRPr="00583971" w:rsidRDefault="00895DB4" w:rsidP="00722A17">
      <w:pPr>
        <w:spacing w:line="276" w:lineRule="auto"/>
      </w:pPr>
      <w:r w:rsidRPr="00583971">
        <w:t xml:space="preserve">– Необходимый минимум документов, чтобы внедрить </w:t>
      </w:r>
      <w:proofErr w:type="spellStart"/>
      <w:r w:rsidRPr="00583971">
        <w:t>профстандарт</w:t>
      </w:r>
      <w:proofErr w:type="spellEnd"/>
      <w:r w:rsidRPr="00583971">
        <w:t xml:space="preserve"> «Бухгалтер» в организации.</w:t>
      </w:r>
    </w:p>
    <w:p w:rsidR="00761D0D" w:rsidRDefault="00761D0D" w:rsidP="00722A17">
      <w:pPr>
        <w:spacing w:line="276" w:lineRule="auto"/>
        <w:rPr>
          <w:rStyle w:val="a4"/>
          <w:color w:val="333333"/>
        </w:rPr>
      </w:pPr>
    </w:p>
    <w:p w:rsidR="00895DB4" w:rsidRPr="00895DB4" w:rsidRDefault="00895DB4" w:rsidP="00722A17">
      <w:pPr>
        <w:spacing w:line="276" w:lineRule="auto"/>
      </w:pPr>
      <w:proofErr w:type="spellStart"/>
      <w:r w:rsidRPr="00895DB4">
        <w:rPr>
          <w:rStyle w:val="a4"/>
          <w:color w:val="333333"/>
        </w:rPr>
        <w:t>Спецблок</w:t>
      </w:r>
      <w:proofErr w:type="spellEnd"/>
      <w:r w:rsidRPr="00895DB4">
        <w:rPr>
          <w:rStyle w:val="a4"/>
          <w:color w:val="333333"/>
        </w:rPr>
        <w:t xml:space="preserve"> 2. </w:t>
      </w:r>
      <w:r w:rsidR="008B0B8E">
        <w:rPr>
          <w:rStyle w:val="a4"/>
          <w:color w:val="333333"/>
        </w:rPr>
        <w:t>«Путевой лист» – все тонкости учета.</w:t>
      </w:r>
    </w:p>
    <w:p w:rsidR="008B0B8E" w:rsidRDefault="008B0B8E" w:rsidP="006010AC">
      <w:pPr>
        <w:rPr>
          <w:b/>
          <w:bCs/>
          <w:caps/>
          <w:color w:val="000000" w:themeColor="text1"/>
          <w:spacing w:val="12"/>
        </w:rPr>
      </w:pPr>
    </w:p>
    <w:p w:rsidR="006E3F10" w:rsidRPr="006010AC" w:rsidRDefault="000052B7" w:rsidP="006010AC">
      <w:pPr>
        <w:rPr>
          <w:color w:val="000000"/>
        </w:rPr>
      </w:pPr>
      <w:r w:rsidRPr="006010AC">
        <w:rPr>
          <w:b/>
          <w:bCs/>
          <w:caps/>
          <w:color w:val="000000" w:themeColor="text1"/>
          <w:spacing w:val="12"/>
        </w:rPr>
        <w:t>ВЕДУЩИ</w:t>
      </w:r>
      <w:r w:rsidR="00E65390" w:rsidRPr="006010AC">
        <w:rPr>
          <w:b/>
          <w:bCs/>
          <w:caps/>
          <w:color w:val="000000" w:themeColor="text1"/>
          <w:spacing w:val="12"/>
        </w:rPr>
        <w:t>й</w:t>
      </w:r>
      <w:r w:rsidR="00F46768">
        <w:rPr>
          <w:b/>
          <w:bCs/>
          <w:caps/>
          <w:color w:val="000000" w:themeColor="text1"/>
          <w:spacing w:val="12"/>
        </w:rPr>
        <w:t xml:space="preserve"> </w:t>
      </w:r>
      <w:r w:rsidR="009B2C61" w:rsidRPr="006010AC">
        <w:rPr>
          <w:b/>
          <w:bCs/>
          <w:caps/>
          <w:color w:val="000000" w:themeColor="text1"/>
          <w:spacing w:val="12"/>
        </w:rPr>
        <w:t>семинара</w:t>
      </w:r>
      <w:r w:rsidRPr="006010AC">
        <w:rPr>
          <w:b/>
          <w:bCs/>
          <w:caps/>
          <w:color w:val="000000" w:themeColor="text1"/>
          <w:spacing w:val="12"/>
        </w:rPr>
        <w:t>:</w:t>
      </w:r>
    </w:p>
    <w:p w:rsidR="00722A17" w:rsidRPr="00046CB3" w:rsidRDefault="00722A17" w:rsidP="006010AC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761D0D">
        <w:rPr>
          <w:b/>
          <w:color w:val="000000"/>
          <w:sz w:val="28"/>
          <w:szCs w:val="28"/>
        </w:rPr>
        <w:t xml:space="preserve">Третьяк </w:t>
      </w:r>
      <w:r w:rsidR="00046CB3">
        <w:rPr>
          <w:b/>
          <w:color w:val="000000"/>
          <w:sz w:val="28"/>
          <w:szCs w:val="28"/>
        </w:rPr>
        <w:t xml:space="preserve"> </w:t>
      </w:r>
      <w:r w:rsidRPr="00761D0D">
        <w:rPr>
          <w:b/>
          <w:color w:val="000000"/>
          <w:sz w:val="28"/>
          <w:szCs w:val="28"/>
        </w:rPr>
        <w:t xml:space="preserve">Разалия </w:t>
      </w:r>
      <w:r w:rsidR="00046CB3">
        <w:rPr>
          <w:b/>
          <w:color w:val="000000"/>
          <w:sz w:val="28"/>
          <w:szCs w:val="28"/>
        </w:rPr>
        <w:t xml:space="preserve"> </w:t>
      </w:r>
      <w:r w:rsidRPr="00761D0D">
        <w:rPr>
          <w:b/>
          <w:color w:val="000000"/>
          <w:sz w:val="28"/>
          <w:szCs w:val="28"/>
        </w:rPr>
        <w:t>Фирдависовна</w:t>
      </w:r>
      <w:r w:rsidR="00E1063E">
        <w:rPr>
          <w:b/>
          <w:color w:val="000000"/>
          <w:sz w:val="28"/>
          <w:szCs w:val="28"/>
        </w:rPr>
        <w:t xml:space="preserve"> (г. Казань)</w:t>
      </w:r>
      <w:r>
        <w:rPr>
          <w:color w:val="000000"/>
          <w:sz w:val="28"/>
          <w:szCs w:val="28"/>
        </w:rPr>
        <w:t xml:space="preserve"> </w:t>
      </w:r>
      <w:r w:rsidR="00046CB3">
        <w:rPr>
          <w:color w:val="000000"/>
          <w:sz w:val="28"/>
          <w:szCs w:val="28"/>
        </w:rPr>
        <w:t>–</w:t>
      </w:r>
      <w:r w:rsidRPr="00046CB3">
        <w:rPr>
          <w:color w:val="000000"/>
          <w:sz w:val="26"/>
          <w:szCs w:val="26"/>
        </w:rPr>
        <w:t xml:space="preserve"> </w:t>
      </w:r>
      <w:r w:rsidR="00046CB3" w:rsidRPr="00046CB3">
        <w:rPr>
          <w:color w:val="000000"/>
          <w:sz w:val="26"/>
          <w:szCs w:val="26"/>
        </w:rPr>
        <w:t>Главный б</w:t>
      </w:r>
      <w:r w:rsidRPr="00046CB3">
        <w:rPr>
          <w:color w:val="000000"/>
          <w:sz w:val="26"/>
          <w:szCs w:val="26"/>
        </w:rPr>
        <w:t xml:space="preserve">ухгалтер-консультант </w:t>
      </w:r>
      <w:r w:rsidR="001F2C19" w:rsidRPr="00046CB3">
        <w:rPr>
          <w:color w:val="000000"/>
          <w:sz w:val="26"/>
          <w:szCs w:val="26"/>
        </w:rPr>
        <w:t>н</w:t>
      </w:r>
      <w:r w:rsidRPr="00046CB3">
        <w:rPr>
          <w:color w:val="000000"/>
          <w:sz w:val="26"/>
          <w:szCs w:val="26"/>
        </w:rPr>
        <w:t>екоммерческих партнерств различного направления</w:t>
      </w:r>
      <w:r w:rsidR="00761D0D" w:rsidRPr="00046CB3">
        <w:rPr>
          <w:color w:val="000000"/>
          <w:sz w:val="26"/>
          <w:szCs w:val="26"/>
        </w:rPr>
        <w:t>. Опыт</w:t>
      </w:r>
      <w:r w:rsidR="001F2C19" w:rsidRPr="00046CB3">
        <w:rPr>
          <w:color w:val="000000"/>
          <w:sz w:val="26"/>
          <w:szCs w:val="26"/>
        </w:rPr>
        <w:t xml:space="preserve"> </w:t>
      </w:r>
      <w:r w:rsidR="00761D0D" w:rsidRPr="00046CB3">
        <w:rPr>
          <w:color w:val="000000"/>
          <w:sz w:val="26"/>
          <w:szCs w:val="26"/>
        </w:rPr>
        <w:t>сотрудничества</w:t>
      </w:r>
      <w:r w:rsidR="001F2C19" w:rsidRPr="00046CB3">
        <w:rPr>
          <w:color w:val="000000"/>
          <w:sz w:val="26"/>
          <w:szCs w:val="26"/>
        </w:rPr>
        <w:t xml:space="preserve"> с Арбитражными управляющими г. Казани и по Татарстану.</w:t>
      </w:r>
      <w:r w:rsidR="00761D0D" w:rsidRPr="00046CB3">
        <w:rPr>
          <w:color w:val="000000"/>
          <w:sz w:val="26"/>
          <w:szCs w:val="26"/>
        </w:rPr>
        <w:t xml:space="preserve"> Преподаватель семинаров-тренингов для главных бухгалтеров.</w:t>
      </w:r>
      <w:r w:rsidR="00046CB3" w:rsidRPr="00046CB3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761D0D" w:rsidRPr="00046CB3">
        <w:rPr>
          <w:color w:val="000000"/>
          <w:sz w:val="26"/>
          <w:szCs w:val="26"/>
        </w:rPr>
        <w:t>Преподавательская деятельность более 13 лет</w:t>
      </w:r>
      <w:r w:rsidR="004923C2">
        <w:rPr>
          <w:color w:val="000000"/>
          <w:sz w:val="26"/>
          <w:szCs w:val="26"/>
        </w:rPr>
        <w:t>.</w:t>
      </w:r>
    </w:p>
    <w:p w:rsidR="00722A17" w:rsidRDefault="00722A17" w:rsidP="006010AC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6010AC" w:rsidRPr="006010AC" w:rsidRDefault="000052B7" w:rsidP="006010AC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Дата проведения </w:t>
      </w:r>
      <w:r w:rsidR="00F07F08">
        <w:rPr>
          <w:b/>
          <w:bCs/>
          <w:color w:val="000000" w:themeColor="text1"/>
          <w:sz w:val="26"/>
          <w:szCs w:val="26"/>
          <w:shd w:val="clear" w:color="auto" w:fill="FFFFFF"/>
        </w:rPr>
        <w:t>семинара</w:t>
      </w: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: </w:t>
      </w:r>
      <w:r w:rsidR="00761D0D">
        <w:rPr>
          <w:b/>
          <w:bCs/>
          <w:color w:val="000000" w:themeColor="text1"/>
          <w:sz w:val="26"/>
          <w:szCs w:val="26"/>
          <w:shd w:val="clear" w:color="auto" w:fill="FFFFFF"/>
        </w:rPr>
        <w:t>2</w:t>
      </w:r>
      <w:r w:rsidR="00506F3C">
        <w:rPr>
          <w:b/>
          <w:bCs/>
          <w:color w:val="000000" w:themeColor="text1"/>
          <w:sz w:val="26"/>
          <w:szCs w:val="26"/>
          <w:shd w:val="clear" w:color="auto" w:fill="FFFFFF"/>
        </w:rPr>
        <w:t>1</w:t>
      </w:r>
      <w:r w:rsidR="00761D0D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506F3C">
        <w:rPr>
          <w:b/>
          <w:bCs/>
          <w:color w:val="000000" w:themeColor="text1"/>
          <w:sz w:val="26"/>
          <w:szCs w:val="26"/>
          <w:shd w:val="clear" w:color="auto" w:fill="FFFFFF"/>
        </w:rPr>
        <w:t>декаб</w:t>
      </w:r>
      <w:r w:rsidR="00333E21"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>ря</w:t>
      </w: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2017 года.</w:t>
      </w:r>
    </w:p>
    <w:p w:rsidR="00761D0D" w:rsidRPr="008F0EFE" w:rsidRDefault="006010AC" w:rsidP="006010AC">
      <w:pPr>
        <w:jc w:val="both"/>
        <w:rPr>
          <w:b/>
          <w:bCs/>
          <w:sz w:val="26"/>
          <w:szCs w:val="26"/>
          <w:shd w:val="clear" w:color="auto" w:fill="FFFFFF"/>
        </w:rPr>
      </w:pP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>Продолжительность семинара</w:t>
      </w:r>
      <w:r w:rsidR="00427873" w:rsidRPr="006010AC">
        <w:rPr>
          <w:rStyle w:val="a4"/>
          <w:sz w:val="26"/>
          <w:szCs w:val="26"/>
          <w:shd w:val="clear" w:color="auto" w:fill="FFFFFF"/>
        </w:rPr>
        <w:t xml:space="preserve">: </w:t>
      </w:r>
      <w:r w:rsidR="00D8052C" w:rsidRPr="006010AC">
        <w:rPr>
          <w:rStyle w:val="a4"/>
          <w:b w:val="0"/>
          <w:sz w:val="26"/>
          <w:szCs w:val="26"/>
          <w:shd w:val="clear" w:color="auto" w:fill="FFFFFF"/>
        </w:rPr>
        <w:t>1 день</w:t>
      </w:r>
      <w:r w:rsidR="00761D0D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0052B7" w:rsidRPr="006010AC">
        <w:rPr>
          <w:bCs/>
          <w:color w:val="000000" w:themeColor="text1"/>
          <w:sz w:val="26"/>
          <w:szCs w:val="26"/>
          <w:shd w:val="clear" w:color="auto" w:fill="FFFFFF"/>
        </w:rPr>
        <w:t>с</w:t>
      </w:r>
      <w:r w:rsidR="0080088C">
        <w:rPr>
          <w:bCs/>
          <w:color w:val="000000" w:themeColor="text1"/>
          <w:sz w:val="26"/>
          <w:szCs w:val="26"/>
          <w:shd w:val="clear" w:color="auto" w:fill="FFFFFF"/>
        </w:rPr>
        <w:t>10</w:t>
      </w:r>
      <w:r w:rsidR="009B2C61" w:rsidRPr="006010AC">
        <w:rPr>
          <w:bCs/>
          <w:color w:val="000000" w:themeColor="text1"/>
          <w:sz w:val="26"/>
          <w:szCs w:val="26"/>
          <w:shd w:val="clear" w:color="auto" w:fill="FFFFFF"/>
        </w:rPr>
        <w:t>.00</w:t>
      </w:r>
      <w:r w:rsidR="00761D0D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0052B7" w:rsidRPr="006010AC">
        <w:rPr>
          <w:bCs/>
          <w:color w:val="000000" w:themeColor="text1"/>
          <w:sz w:val="26"/>
          <w:szCs w:val="26"/>
          <w:shd w:val="clear" w:color="auto" w:fill="FFFFFF"/>
        </w:rPr>
        <w:t>до</w:t>
      </w:r>
      <w:r w:rsidR="005760D7" w:rsidRPr="006010AC">
        <w:rPr>
          <w:bCs/>
          <w:color w:val="000000" w:themeColor="text1"/>
          <w:sz w:val="26"/>
          <w:szCs w:val="26"/>
          <w:shd w:val="clear" w:color="auto" w:fill="FFFFFF"/>
        </w:rPr>
        <w:t>1</w:t>
      </w:r>
      <w:r w:rsidR="00761D0D">
        <w:rPr>
          <w:bCs/>
          <w:color w:val="000000" w:themeColor="text1"/>
          <w:sz w:val="26"/>
          <w:szCs w:val="26"/>
          <w:shd w:val="clear" w:color="auto" w:fill="FFFFFF"/>
        </w:rPr>
        <w:t>6</w:t>
      </w:r>
      <w:r w:rsidR="009B2C61" w:rsidRPr="006010AC">
        <w:rPr>
          <w:bCs/>
          <w:color w:val="000000" w:themeColor="text1"/>
          <w:sz w:val="26"/>
          <w:szCs w:val="26"/>
          <w:shd w:val="clear" w:color="auto" w:fill="FFFFFF"/>
        </w:rPr>
        <w:t>.00</w:t>
      </w:r>
      <w:r w:rsidR="000052B7" w:rsidRPr="006010AC">
        <w:rPr>
          <w:bCs/>
          <w:color w:val="000000" w:themeColor="text1"/>
          <w:sz w:val="26"/>
          <w:szCs w:val="26"/>
          <w:shd w:val="clear" w:color="auto" w:fill="FFFFFF"/>
        </w:rPr>
        <w:t xml:space="preserve">. </w:t>
      </w:r>
      <w:bookmarkStart w:id="0" w:name="_GoBack"/>
      <w:bookmarkEnd w:id="0"/>
    </w:p>
    <w:p w:rsidR="000052B7" w:rsidRPr="006010AC" w:rsidRDefault="000052B7" w:rsidP="006010AC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Стоимость участия – </w:t>
      </w:r>
      <w:r w:rsidR="00761D0D">
        <w:rPr>
          <w:b/>
          <w:bCs/>
          <w:color w:val="000000" w:themeColor="text1"/>
          <w:sz w:val="26"/>
          <w:szCs w:val="26"/>
          <w:shd w:val="clear" w:color="auto" w:fill="FFFFFF"/>
        </w:rPr>
        <w:t>3200</w:t>
      </w:r>
      <w:r w:rsidR="005760D7"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>руб./чел. (НДС не облагается)</w:t>
      </w:r>
    </w:p>
    <w:p w:rsidR="000052B7" w:rsidRPr="006010AC" w:rsidRDefault="000052B7" w:rsidP="006010AC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6010AC">
        <w:rPr>
          <w:color w:val="000000" w:themeColor="text1"/>
          <w:sz w:val="26"/>
          <w:szCs w:val="26"/>
        </w:rPr>
        <w:t>Для участников предусмотрен</w:t>
      </w:r>
      <w:r w:rsidR="005760D7" w:rsidRPr="006010AC">
        <w:rPr>
          <w:color w:val="000000" w:themeColor="text1"/>
          <w:sz w:val="26"/>
          <w:szCs w:val="26"/>
        </w:rPr>
        <w:t>ы</w:t>
      </w:r>
      <w:r w:rsidR="008D4BBC"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: </w:t>
      </w:r>
      <w:r w:rsidR="008D4BBC" w:rsidRPr="006010AC">
        <w:rPr>
          <w:color w:val="000000" w:themeColor="text1"/>
          <w:sz w:val="26"/>
          <w:szCs w:val="26"/>
        </w:rPr>
        <w:t>м</w:t>
      </w:r>
      <w:r w:rsidRPr="006010AC">
        <w:rPr>
          <w:color w:val="000000" w:themeColor="text1"/>
          <w:sz w:val="26"/>
          <w:szCs w:val="26"/>
        </w:rPr>
        <w:t>етодический</w:t>
      </w:r>
      <w:r w:rsidR="0080088C">
        <w:rPr>
          <w:color w:val="000000" w:themeColor="text1"/>
          <w:sz w:val="26"/>
          <w:szCs w:val="26"/>
        </w:rPr>
        <w:t xml:space="preserve"> материалы, обед</w:t>
      </w:r>
      <w:r w:rsidRPr="006010AC">
        <w:rPr>
          <w:color w:val="000000" w:themeColor="text1"/>
          <w:sz w:val="26"/>
          <w:szCs w:val="26"/>
        </w:rPr>
        <w:t>, кофе-пауз</w:t>
      </w:r>
      <w:r w:rsidR="00F07F08">
        <w:rPr>
          <w:color w:val="000000" w:themeColor="text1"/>
          <w:sz w:val="26"/>
          <w:szCs w:val="26"/>
        </w:rPr>
        <w:t>ы</w:t>
      </w:r>
      <w:r w:rsidRPr="006010AC">
        <w:rPr>
          <w:color w:val="000000" w:themeColor="text1"/>
          <w:sz w:val="26"/>
          <w:szCs w:val="26"/>
        </w:rPr>
        <w:t>.</w:t>
      </w:r>
    </w:p>
    <w:p w:rsidR="000052B7" w:rsidRPr="006010AC" w:rsidRDefault="004273FB" w:rsidP="006010AC">
      <w:pPr>
        <w:jc w:val="both"/>
        <w:rPr>
          <w:bCs/>
          <w:color w:val="000000" w:themeColor="text1"/>
          <w:sz w:val="26"/>
          <w:szCs w:val="26"/>
        </w:rPr>
      </w:pPr>
      <w:r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Место проведения: </w:t>
      </w:r>
      <w:r w:rsidR="000052B7"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>г. Ижевск</w:t>
      </w:r>
      <w:r w:rsidR="005F5EB4" w:rsidRPr="006010AC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 w:rsidR="005F5EB4" w:rsidRPr="006010AC">
        <w:rPr>
          <w:b/>
          <w:bCs/>
          <w:color w:val="000000" w:themeColor="text1"/>
          <w:sz w:val="26"/>
          <w:szCs w:val="26"/>
        </w:rPr>
        <w:t>ул. Кирова, д.172</w:t>
      </w:r>
      <w:r w:rsidR="00680DF6" w:rsidRPr="006010AC">
        <w:rPr>
          <w:b/>
          <w:bCs/>
          <w:color w:val="000000" w:themeColor="text1"/>
          <w:sz w:val="26"/>
          <w:szCs w:val="26"/>
        </w:rPr>
        <w:t xml:space="preserve"> офис 101</w:t>
      </w:r>
      <w:r w:rsidR="005F5EB4" w:rsidRPr="006010AC">
        <w:rPr>
          <w:b/>
          <w:bCs/>
          <w:color w:val="000000" w:themeColor="text1"/>
          <w:sz w:val="26"/>
          <w:szCs w:val="26"/>
        </w:rPr>
        <w:t xml:space="preserve"> (заводоуправление ПАО «Редуктор»),</w:t>
      </w:r>
      <w:r w:rsidR="000714F9">
        <w:rPr>
          <w:b/>
          <w:bCs/>
          <w:color w:val="000000" w:themeColor="text1"/>
          <w:sz w:val="26"/>
          <w:szCs w:val="26"/>
        </w:rPr>
        <w:t xml:space="preserve"> </w:t>
      </w:r>
      <w:r w:rsidR="000052B7" w:rsidRPr="006010AC">
        <w:rPr>
          <w:bCs/>
          <w:color w:val="000000" w:themeColor="text1"/>
          <w:sz w:val="26"/>
          <w:szCs w:val="26"/>
        </w:rPr>
        <w:t>тел. (3412) 570-301</w:t>
      </w:r>
      <w:r w:rsidR="006010AC">
        <w:rPr>
          <w:bCs/>
          <w:color w:val="000000" w:themeColor="text1"/>
          <w:sz w:val="26"/>
          <w:szCs w:val="26"/>
        </w:rPr>
        <w:t>.</w:t>
      </w:r>
    </w:p>
    <w:p w:rsidR="00333E21" w:rsidRPr="006010AC" w:rsidRDefault="00333E21" w:rsidP="006010AC">
      <w:pPr>
        <w:jc w:val="center"/>
        <w:rPr>
          <w:color w:val="000000" w:themeColor="text1"/>
          <w:sz w:val="26"/>
          <w:szCs w:val="26"/>
        </w:rPr>
      </w:pPr>
    </w:p>
    <w:p w:rsidR="00333E21" w:rsidRPr="006010AC" w:rsidRDefault="000052B7" w:rsidP="006010AC">
      <w:pPr>
        <w:jc w:val="center"/>
      </w:pPr>
      <w:r w:rsidRPr="006010AC">
        <w:rPr>
          <w:color w:val="000000" w:themeColor="text1"/>
          <w:sz w:val="26"/>
          <w:szCs w:val="26"/>
        </w:rPr>
        <w:t xml:space="preserve">Отправить заявку на участие можно по </w:t>
      </w:r>
      <w:r w:rsidRPr="006010AC">
        <w:rPr>
          <w:color w:val="000000" w:themeColor="text1"/>
          <w:sz w:val="26"/>
          <w:szCs w:val="26"/>
          <w:lang w:val="en-US"/>
        </w:rPr>
        <w:t>e</w:t>
      </w:r>
      <w:r w:rsidRPr="006010AC">
        <w:rPr>
          <w:color w:val="000000" w:themeColor="text1"/>
          <w:sz w:val="26"/>
          <w:szCs w:val="26"/>
        </w:rPr>
        <w:t>-</w:t>
      </w:r>
      <w:r w:rsidRPr="006010AC">
        <w:rPr>
          <w:color w:val="000000" w:themeColor="text1"/>
          <w:sz w:val="26"/>
          <w:szCs w:val="26"/>
          <w:lang w:val="en-US"/>
        </w:rPr>
        <w:t>mail</w:t>
      </w:r>
      <w:r w:rsidRPr="006010AC">
        <w:rPr>
          <w:color w:val="000000" w:themeColor="text1"/>
          <w:sz w:val="26"/>
          <w:szCs w:val="26"/>
        </w:rPr>
        <w:t xml:space="preserve">: </w:t>
      </w:r>
      <w:hyperlink r:id="rId9" w:history="1">
        <w:r w:rsidR="00EE0295" w:rsidRPr="006010AC">
          <w:rPr>
            <w:rStyle w:val="a9"/>
            <w:sz w:val="26"/>
            <w:szCs w:val="26"/>
            <w:lang w:val="en-US"/>
          </w:rPr>
          <w:t>expertukc</w:t>
        </w:r>
        <w:r w:rsidR="009A1A10">
          <w:rPr>
            <w:rStyle w:val="a9"/>
            <w:sz w:val="26"/>
            <w:szCs w:val="26"/>
          </w:rPr>
          <w:t>01</w:t>
        </w:r>
        <w:r w:rsidR="00EE0295" w:rsidRPr="006010AC">
          <w:rPr>
            <w:rStyle w:val="a9"/>
            <w:sz w:val="26"/>
            <w:szCs w:val="26"/>
          </w:rPr>
          <w:t>@</w:t>
        </w:r>
        <w:r w:rsidR="00EE0295" w:rsidRPr="006010AC">
          <w:rPr>
            <w:rStyle w:val="a9"/>
            <w:sz w:val="26"/>
            <w:szCs w:val="26"/>
            <w:lang w:val="en-US"/>
          </w:rPr>
          <w:t>mail</w:t>
        </w:r>
        <w:r w:rsidR="00EE0295" w:rsidRPr="006010AC">
          <w:rPr>
            <w:rStyle w:val="a9"/>
            <w:sz w:val="26"/>
            <w:szCs w:val="26"/>
          </w:rPr>
          <w:t>.</w:t>
        </w:r>
        <w:r w:rsidR="00EE0295" w:rsidRPr="006010AC">
          <w:rPr>
            <w:rStyle w:val="a9"/>
            <w:sz w:val="26"/>
            <w:szCs w:val="26"/>
            <w:lang w:val="en-US"/>
          </w:rPr>
          <w:t>ru</w:t>
        </w:r>
      </w:hyperlink>
    </w:p>
    <w:p w:rsidR="00333E21" w:rsidRPr="006010AC" w:rsidRDefault="00333E21" w:rsidP="006010AC">
      <w:pPr>
        <w:jc w:val="center"/>
        <w:rPr>
          <w:b/>
          <w:i/>
          <w:color w:val="C45911" w:themeColor="accent2" w:themeShade="BF"/>
          <w:sz w:val="32"/>
          <w:szCs w:val="32"/>
        </w:rPr>
      </w:pPr>
    </w:p>
    <w:p w:rsidR="00D3079D" w:rsidRPr="006010AC" w:rsidRDefault="000052B7" w:rsidP="006010AC">
      <w:pPr>
        <w:jc w:val="center"/>
        <w:rPr>
          <w:b/>
          <w:i/>
          <w:color w:val="C45911" w:themeColor="accent2" w:themeShade="BF"/>
          <w:sz w:val="32"/>
          <w:szCs w:val="32"/>
        </w:rPr>
      </w:pPr>
      <w:r w:rsidRPr="006010AC">
        <w:rPr>
          <w:b/>
          <w:i/>
          <w:color w:val="C45911" w:themeColor="accent2" w:themeShade="BF"/>
          <w:sz w:val="32"/>
          <w:szCs w:val="32"/>
        </w:rPr>
        <w:t>НО</w:t>
      </w:r>
      <w:r w:rsidR="00F608B9" w:rsidRPr="006010AC">
        <w:rPr>
          <w:b/>
          <w:i/>
          <w:color w:val="C45911" w:themeColor="accent2" w:themeShade="BF"/>
          <w:sz w:val="32"/>
          <w:szCs w:val="32"/>
        </w:rPr>
        <w:t>ВЫЕ ЦЕЛИ ТРЕБУЮТ НОВЫХ ЗНАНИЙ!!!</w:t>
      </w:r>
    </w:p>
    <w:sectPr w:rsidR="00D3079D" w:rsidRPr="006010AC" w:rsidSect="006010AC">
      <w:headerReference w:type="default" r:id="rId10"/>
      <w:pgSz w:w="11906" w:h="16838"/>
      <w:pgMar w:top="720" w:right="851" w:bottom="720" w:left="851" w:header="709" w:footer="709" w:gutter="0"/>
      <w:pgBorders w:offsetFrom="page">
        <w:top w:val="thinThickThinMediumGap" w:sz="24" w:space="24" w:color="3660AC"/>
        <w:left w:val="thinThickThinMediumGap" w:sz="24" w:space="24" w:color="3660AC"/>
        <w:bottom w:val="thinThickThinMediumGap" w:sz="24" w:space="24" w:color="3660AC"/>
        <w:right w:val="thinThickThinMediumGap" w:sz="24" w:space="24" w:color="3660A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76" w:rsidRDefault="002F3176" w:rsidP="00833EC7">
      <w:r>
        <w:separator/>
      </w:r>
    </w:p>
  </w:endnote>
  <w:endnote w:type="continuationSeparator" w:id="0">
    <w:p w:rsidR="002F3176" w:rsidRDefault="002F3176" w:rsidP="0083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76" w:rsidRDefault="002F3176" w:rsidP="00833EC7">
      <w:r>
        <w:separator/>
      </w:r>
    </w:p>
  </w:footnote>
  <w:footnote w:type="continuationSeparator" w:id="0">
    <w:p w:rsidR="002F3176" w:rsidRDefault="002F3176" w:rsidP="0083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C7" w:rsidRDefault="00833EC7">
    <w:pPr>
      <w:pStyle w:val="ad"/>
    </w:pPr>
    <w:r w:rsidRPr="00833EC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175632</wp:posOffset>
          </wp:positionH>
          <wp:positionV relativeFrom="margin">
            <wp:posOffset>7966732</wp:posOffset>
          </wp:positionV>
          <wp:extent cx="5968453" cy="1059289"/>
          <wp:effectExtent l="38100" t="0" r="13247" b="293261"/>
          <wp:wrapNone/>
          <wp:docPr id="5" name="Рисунок 0" descr="Вывеска Эксперт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ывеска Эксперт_1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 l="5142" t="7792" r="5067" b="44588"/>
                  <a:stretch>
                    <a:fillRect/>
                  </a:stretch>
                </pic:blipFill>
                <pic:spPr>
                  <a:xfrm>
                    <a:off x="0" y="0"/>
                    <a:ext cx="5965544" cy="105597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2CB"/>
    <w:multiLevelType w:val="multilevel"/>
    <w:tmpl w:val="4AB2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1C28"/>
    <w:multiLevelType w:val="hybridMultilevel"/>
    <w:tmpl w:val="BB32F5C8"/>
    <w:lvl w:ilvl="0" w:tplc="C9A0A2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D33"/>
    <w:multiLevelType w:val="multilevel"/>
    <w:tmpl w:val="C65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02507"/>
    <w:multiLevelType w:val="hybridMultilevel"/>
    <w:tmpl w:val="77384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807FD"/>
    <w:multiLevelType w:val="multilevel"/>
    <w:tmpl w:val="3E12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567D2"/>
    <w:multiLevelType w:val="hybridMultilevel"/>
    <w:tmpl w:val="41C6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1199"/>
    <w:multiLevelType w:val="multilevel"/>
    <w:tmpl w:val="96A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935CE"/>
    <w:multiLevelType w:val="multilevel"/>
    <w:tmpl w:val="E13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0234A"/>
    <w:multiLevelType w:val="hybridMultilevel"/>
    <w:tmpl w:val="E734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3BE"/>
    <w:multiLevelType w:val="multilevel"/>
    <w:tmpl w:val="1BB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22B60"/>
    <w:multiLevelType w:val="hybridMultilevel"/>
    <w:tmpl w:val="9BD82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ED1E51"/>
    <w:multiLevelType w:val="multilevel"/>
    <w:tmpl w:val="635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B0E09"/>
    <w:multiLevelType w:val="multilevel"/>
    <w:tmpl w:val="51BC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577F10"/>
    <w:multiLevelType w:val="hybridMultilevel"/>
    <w:tmpl w:val="C744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44A"/>
    <w:multiLevelType w:val="multilevel"/>
    <w:tmpl w:val="126E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D1162"/>
    <w:multiLevelType w:val="hybridMultilevel"/>
    <w:tmpl w:val="17D6DE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C2BB7"/>
    <w:multiLevelType w:val="multilevel"/>
    <w:tmpl w:val="71A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14DEC"/>
    <w:multiLevelType w:val="multilevel"/>
    <w:tmpl w:val="4582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6A9E"/>
    <w:multiLevelType w:val="multilevel"/>
    <w:tmpl w:val="0B04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F6A5C"/>
    <w:multiLevelType w:val="multilevel"/>
    <w:tmpl w:val="13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409F6"/>
    <w:multiLevelType w:val="hybridMultilevel"/>
    <w:tmpl w:val="CDC6DA24"/>
    <w:lvl w:ilvl="0" w:tplc="C9A0A2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81ACB"/>
    <w:multiLevelType w:val="multilevel"/>
    <w:tmpl w:val="386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457488"/>
    <w:multiLevelType w:val="multilevel"/>
    <w:tmpl w:val="CC1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EE2573"/>
    <w:multiLevelType w:val="hybridMultilevel"/>
    <w:tmpl w:val="E35255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02012F"/>
    <w:multiLevelType w:val="hybridMultilevel"/>
    <w:tmpl w:val="6AAE3558"/>
    <w:lvl w:ilvl="0" w:tplc="58622A5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620A7"/>
    <w:multiLevelType w:val="hybridMultilevel"/>
    <w:tmpl w:val="A182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640E3"/>
    <w:multiLevelType w:val="multilevel"/>
    <w:tmpl w:val="2D5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8C24E4"/>
    <w:multiLevelType w:val="multilevel"/>
    <w:tmpl w:val="E2CA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DF01C2"/>
    <w:multiLevelType w:val="hybridMultilevel"/>
    <w:tmpl w:val="307A2A2A"/>
    <w:lvl w:ilvl="0" w:tplc="041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9" w15:restartNumberingAfterBreak="0">
    <w:nsid w:val="5FD77FD7"/>
    <w:multiLevelType w:val="hybridMultilevel"/>
    <w:tmpl w:val="408C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32336"/>
    <w:multiLevelType w:val="multilevel"/>
    <w:tmpl w:val="FD3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8145A"/>
    <w:multiLevelType w:val="multilevel"/>
    <w:tmpl w:val="F256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1F0512"/>
    <w:multiLevelType w:val="hybridMultilevel"/>
    <w:tmpl w:val="474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24CAE"/>
    <w:multiLevelType w:val="multilevel"/>
    <w:tmpl w:val="0A2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C720E"/>
    <w:multiLevelType w:val="multilevel"/>
    <w:tmpl w:val="8F042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213477"/>
    <w:multiLevelType w:val="hybridMultilevel"/>
    <w:tmpl w:val="4D788BA8"/>
    <w:lvl w:ilvl="0" w:tplc="B434D9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31CC5"/>
    <w:multiLevelType w:val="hybridMultilevel"/>
    <w:tmpl w:val="E0001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43643"/>
    <w:multiLevelType w:val="hybridMultilevel"/>
    <w:tmpl w:val="C234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C06C9"/>
    <w:multiLevelType w:val="hybridMultilevel"/>
    <w:tmpl w:val="9158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E52AB"/>
    <w:multiLevelType w:val="multilevel"/>
    <w:tmpl w:val="6FC2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754932"/>
    <w:multiLevelType w:val="multilevel"/>
    <w:tmpl w:val="7A9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C141E4"/>
    <w:multiLevelType w:val="hybridMultilevel"/>
    <w:tmpl w:val="1AC8D7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F43AD"/>
    <w:multiLevelType w:val="hybridMultilevel"/>
    <w:tmpl w:val="1D44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16"/>
  </w:num>
  <w:num w:numId="8">
    <w:abstractNumId w:val="15"/>
  </w:num>
  <w:num w:numId="9">
    <w:abstractNumId w:val="36"/>
  </w:num>
  <w:num w:numId="10">
    <w:abstractNumId w:val="5"/>
  </w:num>
  <w:num w:numId="11">
    <w:abstractNumId w:val="20"/>
  </w:num>
  <w:num w:numId="12">
    <w:abstractNumId w:val="1"/>
  </w:num>
  <w:num w:numId="13">
    <w:abstractNumId w:val="31"/>
  </w:num>
  <w:num w:numId="14">
    <w:abstractNumId w:val="25"/>
  </w:num>
  <w:num w:numId="15">
    <w:abstractNumId w:val="28"/>
  </w:num>
  <w:num w:numId="16">
    <w:abstractNumId w:val="8"/>
  </w:num>
  <w:num w:numId="17">
    <w:abstractNumId w:val="41"/>
  </w:num>
  <w:num w:numId="18">
    <w:abstractNumId w:val="37"/>
  </w:num>
  <w:num w:numId="19">
    <w:abstractNumId w:val="10"/>
  </w:num>
  <w:num w:numId="20">
    <w:abstractNumId w:val="42"/>
  </w:num>
  <w:num w:numId="21">
    <w:abstractNumId w:val="32"/>
  </w:num>
  <w:num w:numId="22">
    <w:abstractNumId w:val="3"/>
  </w:num>
  <w:num w:numId="23">
    <w:abstractNumId w:val="29"/>
  </w:num>
  <w:num w:numId="24">
    <w:abstractNumId w:val="13"/>
  </w:num>
  <w:num w:numId="25">
    <w:abstractNumId w:val="27"/>
  </w:num>
  <w:num w:numId="26">
    <w:abstractNumId w:val="21"/>
  </w:num>
  <w:num w:numId="27">
    <w:abstractNumId w:val="40"/>
  </w:num>
  <w:num w:numId="28">
    <w:abstractNumId w:val="18"/>
  </w:num>
  <w:num w:numId="29">
    <w:abstractNumId w:val="14"/>
  </w:num>
  <w:num w:numId="30">
    <w:abstractNumId w:val="2"/>
  </w:num>
  <w:num w:numId="31">
    <w:abstractNumId w:val="33"/>
  </w:num>
  <w:num w:numId="32">
    <w:abstractNumId w:val="11"/>
  </w:num>
  <w:num w:numId="33">
    <w:abstractNumId w:val="0"/>
  </w:num>
  <w:num w:numId="34">
    <w:abstractNumId w:val="4"/>
  </w:num>
  <w:num w:numId="35">
    <w:abstractNumId w:val="9"/>
  </w:num>
  <w:num w:numId="36">
    <w:abstractNumId w:val="39"/>
  </w:num>
  <w:num w:numId="37">
    <w:abstractNumId w:val="17"/>
  </w:num>
  <w:num w:numId="38">
    <w:abstractNumId w:val="19"/>
  </w:num>
  <w:num w:numId="39">
    <w:abstractNumId w:val="35"/>
  </w:num>
  <w:num w:numId="40">
    <w:abstractNumId w:val="12"/>
  </w:num>
  <w:num w:numId="41">
    <w:abstractNumId w:val="24"/>
  </w:num>
  <w:num w:numId="42">
    <w:abstractNumId w:val="2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6A3"/>
    <w:rsid w:val="000052B7"/>
    <w:rsid w:val="00046CB3"/>
    <w:rsid w:val="00057546"/>
    <w:rsid w:val="0006139D"/>
    <w:rsid w:val="000714F9"/>
    <w:rsid w:val="00085BDE"/>
    <w:rsid w:val="00093EBF"/>
    <w:rsid w:val="000C672E"/>
    <w:rsid w:val="000E269F"/>
    <w:rsid w:val="000E33EA"/>
    <w:rsid w:val="000F15B0"/>
    <w:rsid w:val="00114243"/>
    <w:rsid w:val="00123D2B"/>
    <w:rsid w:val="00157F26"/>
    <w:rsid w:val="00160E9B"/>
    <w:rsid w:val="00184A17"/>
    <w:rsid w:val="00185B23"/>
    <w:rsid w:val="001B1DA0"/>
    <w:rsid w:val="001B44C6"/>
    <w:rsid w:val="001F156E"/>
    <w:rsid w:val="001F1710"/>
    <w:rsid w:val="001F2C19"/>
    <w:rsid w:val="001F5B6A"/>
    <w:rsid w:val="00265C7C"/>
    <w:rsid w:val="002723C0"/>
    <w:rsid w:val="00292371"/>
    <w:rsid w:val="002A74A9"/>
    <w:rsid w:val="002B06B5"/>
    <w:rsid w:val="002C7ED1"/>
    <w:rsid w:val="002E0B2E"/>
    <w:rsid w:val="002E1521"/>
    <w:rsid w:val="002E39A0"/>
    <w:rsid w:val="002F3176"/>
    <w:rsid w:val="00322488"/>
    <w:rsid w:val="00324D74"/>
    <w:rsid w:val="00333E21"/>
    <w:rsid w:val="00355EC7"/>
    <w:rsid w:val="00357DD2"/>
    <w:rsid w:val="003826B7"/>
    <w:rsid w:val="00390DB4"/>
    <w:rsid w:val="00394BE9"/>
    <w:rsid w:val="003E5563"/>
    <w:rsid w:val="00417226"/>
    <w:rsid w:val="00421185"/>
    <w:rsid w:val="004273FB"/>
    <w:rsid w:val="00427873"/>
    <w:rsid w:val="00482C79"/>
    <w:rsid w:val="004923C2"/>
    <w:rsid w:val="004A69CE"/>
    <w:rsid w:val="004D5E7A"/>
    <w:rsid w:val="00504933"/>
    <w:rsid w:val="00506F3C"/>
    <w:rsid w:val="0052418B"/>
    <w:rsid w:val="005760D7"/>
    <w:rsid w:val="0058201F"/>
    <w:rsid w:val="005A5982"/>
    <w:rsid w:val="005B296E"/>
    <w:rsid w:val="005D341B"/>
    <w:rsid w:val="005D577F"/>
    <w:rsid w:val="005F5EB4"/>
    <w:rsid w:val="006010AC"/>
    <w:rsid w:val="0060708E"/>
    <w:rsid w:val="0061796D"/>
    <w:rsid w:val="00633E92"/>
    <w:rsid w:val="00642FFB"/>
    <w:rsid w:val="00645BA3"/>
    <w:rsid w:val="00680DF6"/>
    <w:rsid w:val="00684941"/>
    <w:rsid w:val="006B2DD5"/>
    <w:rsid w:val="006C621D"/>
    <w:rsid w:val="006D4906"/>
    <w:rsid w:val="006E3F10"/>
    <w:rsid w:val="006E3FB9"/>
    <w:rsid w:val="006E5B8B"/>
    <w:rsid w:val="006F2D0A"/>
    <w:rsid w:val="0072166D"/>
    <w:rsid w:val="00722A17"/>
    <w:rsid w:val="00746321"/>
    <w:rsid w:val="00761D0D"/>
    <w:rsid w:val="007766B3"/>
    <w:rsid w:val="007B65BE"/>
    <w:rsid w:val="007C2EAE"/>
    <w:rsid w:val="007D06CA"/>
    <w:rsid w:val="007E6918"/>
    <w:rsid w:val="0080088C"/>
    <w:rsid w:val="00804A13"/>
    <w:rsid w:val="00805272"/>
    <w:rsid w:val="00816D37"/>
    <w:rsid w:val="00833EC7"/>
    <w:rsid w:val="00834E36"/>
    <w:rsid w:val="00837909"/>
    <w:rsid w:val="008408A9"/>
    <w:rsid w:val="00861658"/>
    <w:rsid w:val="008867FC"/>
    <w:rsid w:val="008868AD"/>
    <w:rsid w:val="00895DB4"/>
    <w:rsid w:val="00897D5F"/>
    <w:rsid w:val="008A4198"/>
    <w:rsid w:val="008B0B8E"/>
    <w:rsid w:val="008C1CC0"/>
    <w:rsid w:val="008C7971"/>
    <w:rsid w:val="008D0FE3"/>
    <w:rsid w:val="008D4BBC"/>
    <w:rsid w:val="008D768C"/>
    <w:rsid w:val="008F0EFE"/>
    <w:rsid w:val="00911B74"/>
    <w:rsid w:val="00931E41"/>
    <w:rsid w:val="009455A0"/>
    <w:rsid w:val="009A1A10"/>
    <w:rsid w:val="009B2C61"/>
    <w:rsid w:val="009C382D"/>
    <w:rsid w:val="009D1CBA"/>
    <w:rsid w:val="009E2F78"/>
    <w:rsid w:val="009E56A3"/>
    <w:rsid w:val="00A13200"/>
    <w:rsid w:val="00A34DC7"/>
    <w:rsid w:val="00A866F5"/>
    <w:rsid w:val="00A9032D"/>
    <w:rsid w:val="00AA230A"/>
    <w:rsid w:val="00AF4EFB"/>
    <w:rsid w:val="00B0332E"/>
    <w:rsid w:val="00B057FB"/>
    <w:rsid w:val="00B37E2A"/>
    <w:rsid w:val="00B463F9"/>
    <w:rsid w:val="00B8207E"/>
    <w:rsid w:val="00B85A4B"/>
    <w:rsid w:val="00C33F0A"/>
    <w:rsid w:val="00C43772"/>
    <w:rsid w:val="00C5570E"/>
    <w:rsid w:val="00C75D06"/>
    <w:rsid w:val="00C90A61"/>
    <w:rsid w:val="00C953AE"/>
    <w:rsid w:val="00CF29BE"/>
    <w:rsid w:val="00D3079D"/>
    <w:rsid w:val="00D54C2F"/>
    <w:rsid w:val="00D5535E"/>
    <w:rsid w:val="00D567EC"/>
    <w:rsid w:val="00D737DE"/>
    <w:rsid w:val="00D8052C"/>
    <w:rsid w:val="00D86450"/>
    <w:rsid w:val="00DB3392"/>
    <w:rsid w:val="00DD16D7"/>
    <w:rsid w:val="00DD7871"/>
    <w:rsid w:val="00DE5B0A"/>
    <w:rsid w:val="00DF1DFE"/>
    <w:rsid w:val="00E01EB2"/>
    <w:rsid w:val="00E1063E"/>
    <w:rsid w:val="00E4739D"/>
    <w:rsid w:val="00E65390"/>
    <w:rsid w:val="00E6552C"/>
    <w:rsid w:val="00EA10E9"/>
    <w:rsid w:val="00EA79A6"/>
    <w:rsid w:val="00EB70AF"/>
    <w:rsid w:val="00EE0295"/>
    <w:rsid w:val="00F07F08"/>
    <w:rsid w:val="00F171C5"/>
    <w:rsid w:val="00F35264"/>
    <w:rsid w:val="00F46768"/>
    <w:rsid w:val="00F608B9"/>
    <w:rsid w:val="00F71964"/>
    <w:rsid w:val="00F8080F"/>
    <w:rsid w:val="00FA3C77"/>
    <w:rsid w:val="00FC4C38"/>
    <w:rsid w:val="00FC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2C296"/>
  <w15:docId w15:val="{F15D0800-E9E4-4959-8BC2-CCB6F0BD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142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307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2B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052B7"/>
    <w:rPr>
      <w:b/>
      <w:bCs/>
    </w:rPr>
  </w:style>
  <w:style w:type="paragraph" w:styleId="a5">
    <w:name w:val="List Paragraph"/>
    <w:basedOn w:val="a"/>
    <w:uiPriority w:val="34"/>
    <w:qFormat/>
    <w:rsid w:val="00A866F5"/>
    <w:pPr>
      <w:ind w:left="720"/>
      <w:contextualSpacing/>
    </w:pPr>
  </w:style>
  <w:style w:type="paragraph" w:styleId="a6">
    <w:name w:val="No Spacing"/>
    <w:uiPriority w:val="1"/>
    <w:qFormat/>
    <w:rsid w:val="00684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27873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4278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7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079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07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079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D3079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07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079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3079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07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79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617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semiHidden/>
    <w:unhideWhenUsed/>
    <w:rsid w:val="00833E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33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33E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33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1F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31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509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7947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9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65961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68894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7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4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51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9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3136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19442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1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1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8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47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28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844147">
                                                                                  <w:marLeft w:val="-360"/>
                                                                                  <w:marRight w:val="-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05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91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13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15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16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2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057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58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70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16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102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00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5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21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4258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6870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817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26773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7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4786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78253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1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1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02528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49553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4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023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339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903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6471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6141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01935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39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07396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41100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858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9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47476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06209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2764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98628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2581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4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5244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8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43930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35330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9910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4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4182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9157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45602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5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75729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91169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2718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64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822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20371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2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6927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9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11061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54776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92703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27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39945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20596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20151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05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9861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4078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9862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2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33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596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6284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23160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6103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508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7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97295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06058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82317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81515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2964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2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211828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9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4592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3305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1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88593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13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83129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2905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3740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3096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68047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2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5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126846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2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3862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29329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7400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7645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2764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92887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6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28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6833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7001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50262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5296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39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84145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5750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552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434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8474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0777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585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825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810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33418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47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4677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0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6731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2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95667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3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767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0387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3440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78674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0399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6865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828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834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95763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286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9090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039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0766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894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76340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485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286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11738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2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65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6433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4677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63582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130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0486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996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829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9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605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44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5494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3967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6558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903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935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6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858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61160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596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401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1929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8465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1105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9657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682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823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1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67897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63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485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1227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37309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5979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0017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35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346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28737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8084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027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7909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2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39037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697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4285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393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3147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0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4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8192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7708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52084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867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0053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85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588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09364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948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0639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3273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55727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8245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4546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894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227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94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27152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910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0710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9126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04179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2309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397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961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499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ertukc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7563-6023-4912-85B9-4E94B8E4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38</cp:revision>
  <cp:lastPrinted>2017-10-17T10:54:00Z</cp:lastPrinted>
  <dcterms:created xsi:type="dcterms:W3CDTF">2017-10-17T09:19:00Z</dcterms:created>
  <dcterms:modified xsi:type="dcterms:W3CDTF">2017-12-13T12:38:00Z</dcterms:modified>
</cp:coreProperties>
</file>