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9F" w:rsidRDefault="00F02DD3">
      <w:pPr>
        <w:spacing w:before="240"/>
        <w:jc w:val="center"/>
        <w:rPr>
          <w:sz w:val="36"/>
          <w:szCs w:val="36"/>
        </w:rPr>
      </w:pPr>
      <w:r>
        <w:rPr>
          <w:sz w:val="44"/>
          <w:szCs w:val="44"/>
        </w:rPr>
        <w:t>Приглашение на семинар</w:t>
      </w:r>
    </w:p>
    <w:p w:rsidR="000F389F" w:rsidRDefault="00F02DD3">
      <w:pPr>
        <w:pBdr>
          <w:top w:val="single" w:sz="12" w:space="1" w:color="4F81BD"/>
          <w:left w:val="single" w:sz="12" w:space="4" w:color="4F81BD"/>
          <w:bottom w:val="single" w:sz="12" w:space="1" w:color="4F81BD"/>
          <w:right w:val="single" w:sz="12" w:space="4" w:color="4F81BD"/>
        </w:pBdr>
        <w:shd w:val="clear" w:color="auto" w:fill="FFFFFF"/>
        <w:spacing w:after="240"/>
        <w:jc w:val="center"/>
        <w:rPr>
          <w:sz w:val="36"/>
          <w:szCs w:val="36"/>
        </w:rPr>
      </w:pPr>
      <w:r>
        <w:rPr>
          <w:b/>
          <w:sz w:val="44"/>
          <w:szCs w:val="44"/>
          <w:highlight w:val="white"/>
        </w:rPr>
        <w:t>Простой маркетинг в рознице</w:t>
      </w:r>
    </w:p>
    <w:p w:rsidR="000F389F" w:rsidRDefault="00F02DD3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highlight w:val="yellow"/>
        </w:rPr>
        <w:t>Здании Администрации</w:t>
      </w:r>
      <w:r>
        <w:rPr>
          <w:b/>
          <w:sz w:val="28"/>
          <w:szCs w:val="28"/>
          <w:highlight w:val="yellow"/>
        </w:rPr>
        <w:t xml:space="preserve"> Красногорского</w:t>
      </w:r>
      <w:r>
        <w:rPr>
          <w:b/>
          <w:sz w:val="28"/>
          <w:szCs w:val="28"/>
          <w:highlight w:val="yellow"/>
        </w:rPr>
        <w:t xml:space="preserve"> района, </w:t>
      </w:r>
      <w:r>
        <w:rPr>
          <w:b/>
          <w:sz w:val="28"/>
          <w:szCs w:val="28"/>
          <w:highlight w:val="yellow"/>
        </w:rPr>
        <w:t>Актовый зал, 3 этаж.</w:t>
      </w:r>
    </w:p>
    <w:p w:rsidR="000F389F" w:rsidRDefault="00F02DD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392442">
        <w:rPr>
          <w:sz w:val="28"/>
          <w:szCs w:val="28"/>
          <w:highlight w:val="yellow"/>
        </w:rPr>
        <w:t>25 о</w:t>
      </w:r>
      <w:bookmarkStart w:id="0" w:name="_GoBack"/>
      <w:bookmarkEnd w:id="0"/>
      <w:r>
        <w:rPr>
          <w:sz w:val="28"/>
          <w:szCs w:val="28"/>
          <w:highlight w:val="yellow"/>
        </w:rPr>
        <w:t>ктября 2017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highlight w:val="yellow"/>
        </w:rPr>
        <w:t xml:space="preserve"> 10</w:t>
      </w:r>
      <w:r>
        <w:rPr>
          <w:sz w:val="28"/>
          <w:szCs w:val="28"/>
          <w:highlight w:val="yellow"/>
        </w:rPr>
        <w:t>-</w:t>
      </w:r>
      <w:r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0</w:t>
      </w:r>
    </w:p>
    <w:p w:rsidR="000F389F" w:rsidRDefault="00F02DD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 адресу </w:t>
      </w:r>
      <w:r>
        <w:rPr>
          <w:sz w:val="28"/>
          <w:szCs w:val="28"/>
          <w:highlight w:val="yellow"/>
        </w:rPr>
        <w:t xml:space="preserve">УР, </w:t>
      </w:r>
      <w:r>
        <w:rPr>
          <w:sz w:val="28"/>
          <w:szCs w:val="28"/>
          <w:highlight w:val="yellow"/>
        </w:rPr>
        <w:t>Красногорский</w:t>
      </w:r>
      <w:r>
        <w:rPr>
          <w:sz w:val="28"/>
          <w:szCs w:val="28"/>
          <w:highlight w:val="yellow"/>
        </w:rPr>
        <w:t xml:space="preserve"> р-н, с.</w:t>
      </w:r>
      <w:r>
        <w:rPr>
          <w:sz w:val="28"/>
          <w:szCs w:val="28"/>
          <w:highlight w:val="yellow"/>
        </w:rPr>
        <w:t>Красногорское, ул.Ленина, д.64</w:t>
      </w:r>
      <w:r>
        <w:rPr>
          <w:b/>
          <w:sz w:val="28"/>
          <w:szCs w:val="28"/>
        </w:rPr>
        <w:t>.</w:t>
      </w:r>
    </w:p>
    <w:p w:rsidR="000F389F" w:rsidRDefault="00F02DD3">
      <w:pPr>
        <w:jc w:val="bot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Вопросы которые будут освещены в докладах:</w:t>
      </w:r>
    </w:p>
    <w:p w:rsidR="000F389F" w:rsidRDefault="00F02DD3">
      <w:pPr>
        <w:numPr>
          <w:ilvl w:val="0"/>
          <w:numId w:val="1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изменения законодательства по онлайн кассам в 2018 году.</w:t>
      </w:r>
    </w:p>
    <w:p w:rsidR="000F389F" w:rsidRDefault="00F02DD3">
      <w:pPr>
        <w:numPr>
          <w:ilvl w:val="0"/>
          <w:numId w:val="1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обратить в прибыль затраты на онлайн кассы по ФЗ-54?</w:t>
      </w:r>
    </w:p>
    <w:p w:rsidR="000F389F" w:rsidRDefault="00F02DD3">
      <w:pPr>
        <w:numPr>
          <w:ilvl w:val="0"/>
          <w:numId w:val="1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увеличить продажи используя простые способы анализа?</w:t>
      </w:r>
    </w:p>
    <w:p w:rsidR="000F389F" w:rsidRDefault="00F02DD3">
      <w:pPr>
        <w:numPr>
          <w:ilvl w:val="0"/>
          <w:numId w:val="1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привлечь и удержать покупа</w:t>
      </w:r>
      <w:r>
        <w:rPr>
          <w:sz w:val="28"/>
          <w:szCs w:val="28"/>
        </w:rPr>
        <w:t>телей?</w:t>
      </w:r>
    </w:p>
    <w:p w:rsidR="000F389F" w:rsidRDefault="00F02DD3">
      <w:pPr>
        <w:numPr>
          <w:ilvl w:val="0"/>
          <w:numId w:val="1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конкурировать с федеральными сетями?</w:t>
      </w:r>
    </w:p>
    <w:p w:rsidR="000F389F" w:rsidRDefault="00F02DD3">
      <w:pPr>
        <w:numPr>
          <w:ilvl w:val="0"/>
          <w:numId w:val="1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увеличить прибыль без вложений?</w:t>
      </w:r>
    </w:p>
    <w:p w:rsidR="000F389F" w:rsidRDefault="00F02DD3">
      <w:pPr>
        <w:numPr>
          <w:ilvl w:val="0"/>
          <w:numId w:val="1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Простые способы контроля продавцов.</w:t>
      </w:r>
    </w:p>
    <w:p w:rsidR="000F389F" w:rsidRDefault="00F02DD3">
      <w:pPr>
        <w:jc w:val="both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Основные темы докладов:</w:t>
      </w:r>
    </w:p>
    <w:p w:rsidR="000F389F" w:rsidRDefault="00F02DD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привлечь и удержать покупателей? Акции, бонусы, системы лояльности - как эффективно применять и когда запу</w:t>
      </w:r>
      <w:r>
        <w:rPr>
          <w:sz w:val="28"/>
          <w:szCs w:val="28"/>
        </w:rPr>
        <w:t>скать?</w:t>
      </w:r>
    </w:p>
    <w:p w:rsidR="000F389F" w:rsidRDefault="00F02DD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увеличить прибыль магазина – методы анализа продаж, как основа принятия решений.</w:t>
      </w:r>
    </w:p>
    <w:p w:rsidR="000F389F" w:rsidRDefault="00F02DD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товары включать в ассортимент, какую наценку устанавливать. Методы анализа ассортимента.</w:t>
      </w:r>
    </w:p>
    <w:p w:rsidR="000F389F" w:rsidRDefault="00F02DD3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оптимизации работы магазина с применением кассовой техни</w:t>
      </w:r>
      <w:r>
        <w:rPr>
          <w:sz w:val="28"/>
          <w:szCs w:val="28"/>
        </w:rPr>
        <w:t>ки по 54-ФЗ.</w:t>
      </w:r>
    </w:p>
    <w:p w:rsidR="000F389F" w:rsidRDefault="00F02DD3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Планируемые изменения законодательства по работе с онлайн кассами по 54-ФЗ.</w:t>
      </w:r>
    </w:p>
    <w:p w:rsidR="000F389F" w:rsidRDefault="00F02DD3">
      <w:pPr>
        <w:jc w:val="both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Кому будет интересно:</w:t>
      </w:r>
    </w:p>
    <w:p w:rsidR="000F389F" w:rsidRDefault="00F02DD3">
      <w:pPr>
        <w:numPr>
          <w:ilvl w:val="0"/>
          <w:numId w:val="2"/>
        </w:numPr>
        <w:spacing w:before="28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Управляющим и собственникам розничных магазинов.</w:t>
      </w:r>
    </w:p>
    <w:p w:rsidR="000F389F" w:rsidRDefault="00F02DD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sz w:val="28"/>
          <w:szCs w:val="28"/>
        </w:rPr>
      </w:pPr>
      <w:r>
        <w:rPr>
          <w:b/>
          <w:sz w:val="28"/>
          <w:szCs w:val="28"/>
        </w:rPr>
        <w:t>На конференции Вы получите:</w:t>
      </w:r>
    </w:p>
    <w:p w:rsidR="000F389F" w:rsidRDefault="00F02DD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инструменты по увеличению прибыли магазина!</w:t>
      </w:r>
    </w:p>
    <w:p w:rsidR="000F389F" w:rsidRDefault="00F02DD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Базовые знания по увеличению эффективности работы магазина!</w:t>
      </w:r>
    </w:p>
    <w:p w:rsidR="000F389F" w:rsidRDefault="00F02DD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Ответы на технические вопросы по работе с онлайн кассами!</w:t>
      </w:r>
    </w:p>
    <w:p w:rsidR="000F389F" w:rsidRDefault="00F02DD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На практике увидеть как просто внедрить технологии используемые федеральными сетями!</w:t>
      </w:r>
    </w:p>
    <w:p w:rsidR="000F389F" w:rsidRDefault="00F02DD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- Получить методы эффективного использования за</w:t>
      </w:r>
      <w:r>
        <w:rPr>
          <w:sz w:val="28"/>
          <w:szCs w:val="28"/>
        </w:rPr>
        <w:t>трат при переходе на новые правила по 54-ФЗ</w:t>
      </w:r>
      <w:r>
        <w:rPr>
          <w:b/>
          <w:sz w:val="28"/>
          <w:szCs w:val="28"/>
        </w:rPr>
        <w:t>!</w:t>
      </w:r>
    </w:p>
    <w:p w:rsidR="000F389F" w:rsidRDefault="00F02DD3">
      <w:pPr>
        <w:spacing w:before="240"/>
        <w:jc w:val="bot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Как записаться? два варианта: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5358130</wp:posOffset>
            </wp:positionH>
            <wp:positionV relativeFrom="paragraph">
              <wp:posOffset>207645</wp:posOffset>
            </wp:positionV>
            <wp:extent cx="1104900" cy="1104900"/>
            <wp:effectExtent l="0" t="0" r="0" b="0"/>
            <wp:wrapSquare wrapText="bothSides" distT="0" distB="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89F" w:rsidRDefault="00F02DD3">
      <w:pPr>
        <w:numPr>
          <w:ilvl w:val="0"/>
          <w:numId w:val="3"/>
        </w:numPr>
        <w:spacing w:before="28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Заполнить регистрационную форму по адресу: </w:t>
      </w:r>
      <w:hyperlink r:id="rId8">
        <w:r>
          <w:rPr>
            <w:color w:val="0000FF"/>
            <w:sz w:val="28"/>
            <w:szCs w:val="28"/>
            <w:u w:val="single"/>
          </w:rPr>
          <w:t>www.egais18.ru</w:t>
        </w:r>
      </w:hyperlink>
      <w:r>
        <w:rPr>
          <w:sz w:val="28"/>
          <w:szCs w:val="28"/>
        </w:rPr>
        <w:t xml:space="preserve"> </w:t>
      </w:r>
    </w:p>
    <w:p w:rsidR="000F389F" w:rsidRDefault="00F02DD3">
      <w:pPr>
        <w:numPr>
          <w:ilvl w:val="0"/>
          <w:numId w:val="3"/>
        </w:numPr>
        <w:spacing w:before="280"/>
        <w:ind w:left="714" w:hanging="35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Отправить на электронный адрес </w:t>
      </w:r>
      <w:hyperlink r:id="rId9">
        <w:r>
          <w:rPr>
            <w:color w:val="0000FF"/>
            <w:sz w:val="28"/>
            <w:szCs w:val="28"/>
            <w:u w:val="single"/>
          </w:rPr>
          <w:t>besh@kkm18.ru</w:t>
        </w:r>
      </w:hyperlink>
      <w:r>
        <w:rPr>
          <w:sz w:val="28"/>
          <w:szCs w:val="28"/>
        </w:rPr>
        <w:t xml:space="preserve"> запрос на регистрацию.</w:t>
      </w:r>
    </w:p>
    <w:sectPr w:rsidR="000F389F">
      <w:headerReference w:type="default" r:id="rId10"/>
      <w:footerReference w:type="default" r:id="rId11"/>
      <w:pgSz w:w="11906" w:h="16838"/>
      <w:pgMar w:top="1135" w:right="567" w:bottom="851" w:left="11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D3" w:rsidRDefault="00F02DD3">
      <w:r>
        <w:separator/>
      </w:r>
    </w:p>
  </w:endnote>
  <w:endnote w:type="continuationSeparator" w:id="0">
    <w:p w:rsidR="00F02DD3" w:rsidRDefault="00F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9F" w:rsidRDefault="000F389F">
    <w:pPr>
      <w:widowControl w:val="0"/>
      <w:spacing w:line="276" w:lineRule="auto"/>
      <w:rPr>
        <w:sz w:val="24"/>
        <w:szCs w:val="24"/>
      </w:rPr>
    </w:pPr>
  </w:p>
  <w:tbl>
    <w:tblPr>
      <w:tblStyle w:val="a5"/>
      <w:tblW w:w="12060" w:type="dxa"/>
      <w:tblInd w:w="-1152" w:type="dxa"/>
      <w:tblLayout w:type="fixed"/>
      <w:tblLook w:val="0000" w:firstRow="0" w:lastRow="0" w:firstColumn="0" w:lastColumn="0" w:noHBand="0" w:noVBand="0"/>
    </w:tblPr>
    <w:tblGrid>
      <w:gridCol w:w="12060"/>
    </w:tblGrid>
    <w:tr w:rsidR="000F389F">
      <w:trPr>
        <w:trHeight w:val="340"/>
      </w:trPr>
      <w:tc>
        <w:tcPr>
          <w:tcW w:w="12060" w:type="dxa"/>
          <w:shd w:val="clear" w:color="auto" w:fill="000080"/>
          <w:vAlign w:val="center"/>
        </w:tcPr>
        <w:p w:rsidR="000F389F" w:rsidRDefault="00F02DD3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  <w:r>
            <w:rPr>
              <w:rFonts w:ascii="Noto Sans Symbols" w:eastAsia="Noto Sans Symbols" w:hAnsi="Noto Sans Symbols" w:cs="Noto Sans Symbols"/>
              <w:color w:val="C0C0C0"/>
              <w:sz w:val="24"/>
              <w:szCs w:val="24"/>
            </w:rPr>
            <w:t>•</w:t>
          </w:r>
          <w:r>
            <w:rPr>
              <w:color w:val="C0C0C0"/>
              <w:sz w:val="24"/>
              <w:szCs w:val="24"/>
            </w:rPr>
            <w:t xml:space="preserve"> г.Ижевск, ул. Воровского, 129 </w:t>
          </w:r>
          <w:r>
            <w:rPr>
              <w:rFonts w:ascii="Noto Sans Symbols" w:eastAsia="Noto Sans Symbols" w:hAnsi="Noto Sans Symbols" w:cs="Noto Sans Symbols"/>
              <w:color w:val="C0C0C0"/>
              <w:sz w:val="24"/>
              <w:szCs w:val="24"/>
            </w:rPr>
            <w:t>•</w:t>
          </w:r>
          <w:r>
            <w:rPr>
              <w:color w:val="C0C0C0"/>
              <w:sz w:val="24"/>
              <w:szCs w:val="24"/>
            </w:rPr>
            <w:t xml:space="preserve"> тел. (3412) 970-400 </w:t>
          </w:r>
        </w:p>
      </w:tc>
    </w:tr>
  </w:tbl>
  <w:p w:rsidR="000F389F" w:rsidRDefault="000F389F">
    <w:pPr>
      <w:tabs>
        <w:tab w:val="center" w:pos="4677"/>
        <w:tab w:val="right" w:pos="935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D3" w:rsidRDefault="00F02DD3">
      <w:r>
        <w:separator/>
      </w:r>
    </w:p>
  </w:footnote>
  <w:footnote w:type="continuationSeparator" w:id="0">
    <w:p w:rsidR="00F02DD3" w:rsidRDefault="00F02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9F" w:rsidRDefault="00F02DD3">
    <w:pPr>
      <w:tabs>
        <w:tab w:val="center" w:pos="4677"/>
        <w:tab w:val="right" w:pos="9355"/>
      </w:tabs>
      <w:spacing w:before="284"/>
      <w:jc w:val="right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i/>
        <w:color w:val="000080"/>
        <w:sz w:val="28"/>
        <w:szCs w:val="28"/>
      </w:rPr>
      <w:t>ООО «АТС»</w:t>
    </w:r>
    <w:r>
      <w:rPr>
        <w:noProof/>
      </w:rPr>
      <w:drawing>
        <wp:anchor distT="0" distB="0" distL="360045" distR="0" simplePos="0" relativeHeight="251658240" behindDoc="0" locked="0" layoutInCell="1" hidden="0" allowOverlap="1">
          <wp:simplePos x="0" y="0"/>
          <wp:positionH relativeFrom="margin">
            <wp:posOffset>19050</wp:posOffset>
          </wp:positionH>
          <wp:positionV relativeFrom="paragraph">
            <wp:posOffset>46990</wp:posOffset>
          </wp:positionV>
          <wp:extent cx="2232660" cy="447040"/>
          <wp:effectExtent l="0" t="0" r="0" b="0"/>
          <wp:wrapSquare wrapText="right" distT="0" distB="0" distL="360045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66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389F" w:rsidRDefault="00F02DD3">
    <w:pPr>
      <w:tabs>
        <w:tab w:val="center" w:pos="4677"/>
        <w:tab w:val="right" w:pos="9355"/>
      </w:tabs>
      <w:jc w:val="right"/>
      <w:rPr>
        <w:sz w:val="24"/>
        <w:szCs w:val="24"/>
      </w:rPr>
    </w:pPr>
    <w:r>
      <w:rPr>
        <w:rFonts w:ascii="Arial" w:eastAsia="Arial" w:hAnsi="Arial" w:cs="Arial"/>
        <w:b/>
        <w:i/>
        <w:color w:val="000080"/>
        <w:sz w:val="16"/>
        <w:szCs w:val="16"/>
      </w:rPr>
      <w:t>426063, г.Ижевск, ул.Воровского, д.129</w:t>
    </w:r>
  </w:p>
  <w:p w:rsidR="000F389F" w:rsidRDefault="00F02DD3">
    <w:pPr>
      <w:tabs>
        <w:tab w:val="center" w:pos="4677"/>
        <w:tab w:val="right" w:pos="9355"/>
      </w:tabs>
      <w:jc w:val="right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i/>
        <w:color w:val="000080"/>
        <w:sz w:val="16"/>
        <w:szCs w:val="16"/>
      </w:rPr>
      <w:t>тел. +8 (3412) 970-400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posOffset>-711199</wp:posOffset>
              </wp:positionH>
              <wp:positionV relativeFrom="paragraph">
                <wp:posOffset>266700</wp:posOffset>
              </wp:positionV>
              <wp:extent cx="7556500" cy="12700"/>
              <wp:effectExtent l="0" t="0" r="0" b="0"/>
              <wp:wrapSquare wrapText="bothSides" distT="0" distB="0" distL="0" distR="0"/>
              <wp:docPr id="3" name="Прямая со стрелко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09" cy="0"/>
                      </a:xfrm>
                      <a:prstGeom prst="straightConnector1">
                        <a:avLst/>
                      </a:prstGeom>
                      <a:noFill/>
                      <a:ln w="21600" cap="sq" cmpd="sng">
                        <a:solidFill>
                          <a:srgbClr val="000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4812E3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" o:spid="_x0000_s1026" type="#_x0000_t32" style="position:absolute;margin-left:-56pt;margin-top:21pt;width:595pt;height:1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" strokecolor="navy" strokeweight=".6mm">
              <v:stroke joinstyle="miter" endcap="square"/>
              <w10:wrap type="square" anchorx="margin"/>
            </v:shape>
          </w:pict>
        </mc:Fallback>
      </mc:AlternateContent>
    </w:r>
  </w:p>
  <w:p w:rsidR="000F389F" w:rsidRDefault="00F02DD3">
    <w:pPr>
      <w:tabs>
        <w:tab w:val="center" w:pos="4677"/>
        <w:tab w:val="right" w:pos="9355"/>
      </w:tabs>
      <w:jc w:val="right"/>
      <w:rPr>
        <w:sz w:val="24"/>
        <w:szCs w:val="24"/>
      </w:rPr>
    </w:pPr>
    <w:r>
      <w:rPr>
        <w:rFonts w:ascii="Arial" w:eastAsia="Arial" w:hAnsi="Arial" w:cs="Arial"/>
        <w:b/>
        <w:i/>
        <w:color w:val="000080"/>
        <w:sz w:val="16"/>
        <w:szCs w:val="16"/>
      </w:rPr>
      <w:t>www.kkm18.ru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7D38"/>
    <w:multiLevelType w:val="multilevel"/>
    <w:tmpl w:val="2FA41D1A"/>
    <w:lvl w:ilvl="0">
      <w:start w:val="1"/>
      <w:numFmt w:val="bullet"/>
      <w:lvlText w:val="-"/>
      <w:lvlJc w:val="left"/>
      <w:pPr>
        <w:ind w:left="927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55C53190"/>
    <w:multiLevelType w:val="multilevel"/>
    <w:tmpl w:val="25BAAB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4AF6ADF"/>
    <w:multiLevelType w:val="multilevel"/>
    <w:tmpl w:val="67B039B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389F"/>
    <w:rsid w:val="000F389F"/>
    <w:rsid w:val="00392442"/>
    <w:rsid w:val="00F0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29D6B-4227-4E06-B111-22B294D9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ais18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sh@kkm18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sarapul_pc1</cp:lastModifiedBy>
  <cp:revision>3</cp:revision>
  <dcterms:created xsi:type="dcterms:W3CDTF">2017-09-28T12:01:00Z</dcterms:created>
  <dcterms:modified xsi:type="dcterms:W3CDTF">2017-09-28T12:01:00Z</dcterms:modified>
</cp:coreProperties>
</file>