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49"/>
        <w:gridCol w:w="3694"/>
        <w:gridCol w:w="227"/>
      </w:tblGrid>
      <w:tr w:rsidR="00F8643E" w:rsidRPr="008C35B9" w:rsidTr="00A03142">
        <w:trPr>
          <w:trHeight w:val="2268"/>
        </w:trPr>
        <w:tc>
          <w:tcPr>
            <w:tcW w:w="9570" w:type="dxa"/>
            <w:gridSpan w:val="3"/>
          </w:tcPr>
          <w:p w:rsidR="00F8643E" w:rsidRPr="008C35B9" w:rsidRDefault="00F8643E" w:rsidP="00A03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35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ФЕДЕРАЛЬНАЯ СЛУЖБА ГОСУДАРСТВЕННОЙ СТАТИСТИКИ</w:t>
            </w:r>
          </w:p>
          <w:p w:rsidR="00F8643E" w:rsidRPr="008C35B9" w:rsidRDefault="00F8643E" w:rsidP="00A0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643E" w:rsidRPr="008C35B9" w:rsidRDefault="00F8643E" w:rsidP="00A0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35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ТЕРРИТОРИАЛЬНЫЙ ОРГАН ФЕДЕРАЛЬНОЙ СЛУЖБЫ</w:t>
            </w:r>
          </w:p>
          <w:p w:rsidR="00F8643E" w:rsidRPr="008C35B9" w:rsidRDefault="00F8643E" w:rsidP="00A0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35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ГОСУДАРСТВЕННОЙ СТАТИСТИКИ</w:t>
            </w:r>
          </w:p>
          <w:p w:rsidR="00F8643E" w:rsidRPr="008C35B9" w:rsidRDefault="00F8643E" w:rsidP="00A0314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35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УДМУРТСКОЙ РЕСПУБЛИКЕ</w:t>
            </w:r>
          </w:p>
          <w:p w:rsidR="00F8643E" w:rsidRPr="008C35B9" w:rsidRDefault="00F8643E" w:rsidP="00A0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43E" w:rsidRPr="008C35B9" w:rsidTr="00A03142">
        <w:trPr>
          <w:trHeight w:val="2853"/>
        </w:trPr>
        <w:tc>
          <w:tcPr>
            <w:tcW w:w="5649" w:type="dxa"/>
          </w:tcPr>
          <w:p w:rsidR="00F8643E" w:rsidRPr="008C35B9" w:rsidRDefault="00F8643E" w:rsidP="00A03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vAlign w:val="center"/>
          </w:tcPr>
          <w:p w:rsidR="00F8643E" w:rsidRPr="008C35B9" w:rsidRDefault="00F8643E" w:rsidP="00A031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F8643E" w:rsidRPr="008C35B9" w:rsidRDefault="00F8643E" w:rsidP="00A031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F8643E" w:rsidRPr="008C35B9" w:rsidRDefault="00F8643E" w:rsidP="00A031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F8643E" w:rsidRPr="008C35B9" w:rsidRDefault="00F8643E" w:rsidP="00A031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F8643E" w:rsidRPr="008C35B9" w:rsidRDefault="00F8643E" w:rsidP="00A031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F8643E" w:rsidRPr="004C1BB4" w:rsidRDefault="00F8643E" w:rsidP="00A0314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4C1BB4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Перепечатке и размножению не подлежит.</w:t>
            </w:r>
          </w:p>
          <w:p w:rsidR="00F8643E" w:rsidRPr="004C1BB4" w:rsidRDefault="00F8643E" w:rsidP="00A03142">
            <w:pPr>
              <w:tabs>
                <w:tab w:val="left" w:pos="63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4C1BB4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При </w:t>
            </w:r>
            <w:r w:rsidR="008847A4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использовании информации ссылка</w:t>
            </w:r>
            <w:r w:rsidRPr="004C1BB4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на</w:t>
            </w:r>
          </w:p>
          <w:p w:rsidR="00F8643E" w:rsidRPr="004C1BB4" w:rsidRDefault="00F8643E" w:rsidP="00A03142">
            <w:pPr>
              <w:tabs>
                <w:tab w:val="left" w:pos="63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4C1BB4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Удмуртстат обязательна.</w:t>
            </w:r>
          </w:p>
          <w:p w:rsidR="00F8643E" w:rsidRPr="008C35B9" w:rsidRDefault="00F8643E" w:rsidP="00A0314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F8643E" w:rsidRPr="008C35B9" w:rsidTr="00A03142">
        <w:tc>
          <w:tcPr>
            <w:tcW w:w="9570" w:type="dxa"/>
            <w:gridSpan w:val="3"/>
            <w:vAlign w:val="center"/>
          </w:tcPr>
          <w:p w:rsidR="00F8643E" w:rsidRPr="008C35B9" w:rsidRDefault="00F8643E" w:rsidP="00A03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8643E" w:rsidRPr="008C35B9" w:rsidRDefault="00F8643E" w:rsidP="00A0314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C35B9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ВНЕШНЕЭКОНОМИЧЕСКАЯ ДЕЯТЕЛЬНОСТЬ </w:t>
            </w:r>
          </w:p>
          <w:p w:rsidR="00F8643E" w:rsidRPr="008C35B9" w:rsidRDefault="00F8643E" w:rsidP="00A0314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C35B9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УДМУРТСКОЙ РЕСПУБЛИКИ </w:t>
            </w:r>
            <w:r w:rsidR="00C04B2C">
              <w:rPr>
                <w:rFonts w:ascii="Arial" w:eastAsia="Times New Roman" w:hAnsi="Arial" w:cs="Arial"/>
                <w:b/>
                <w:sz w:val="28"/>
                <w:szCs w:val="28"/>
              </w:rPr>
              <w:t>В УСЛОВИЯХ МАКРОЭКОНОМИЧЕСКОЙ НЕСТАБИЛЬНОСТИ</w:t>
            </w:r>
          </w:p>
          <w:p w:rsidR="00F8643E" w:rsidRPr="008C35B9" w:rsidRDefault="00F8643E" w:rsidP="00A0314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C35B9">
              <w:rPr>
                <w:rFonts w:ascii="Arial" w:eastAsia="Times New Roman" w:hAnsi="Arial" w:cs="Arial"/>
                <w:b/>
                <w:sz w:val="28"/>
                <w:szCs w:val="28"/>
              </w:rPr>
              <w:t>АНАЛИТИЧЕСКАЯ ЗАПИСКА</w:t>
            </w:r>
          </w:p>
          <w:p w:rsidR="00F8643E" w:rsidRPr="008C35B9" w:rsidRDefault="0077713A" w:rsidP="00A0314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(по каталогу №16</w:t>
            </w:r>
            <w:r w:rsidR="00C04B2C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F8643E" w:rsidRPr="008C35B9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F8643E" w:rsidRPr="008C35B9" w:rsidRDefault="00F8643E" w:rsidP="00A0314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F8643E" w:rsidRPr="008C35B9" w:rsidTr="00A03142">
        <w:tc>
          <w:tcPr>
            <w:tcW w:w="9570" w:type="dxa"/>
            <w:gridSpan w:val="3"/>
            <w:vAlign w:val="bottom"/>
          </w:tcPr>
          <w:p w:rsidR="00F8643E" w:rsidRPr="008C35B9" w:rsidRDefault="00F8643E" w:rsidP="00A0314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val="en-US"/>
              </w:rPr>
            </w:pPr>
          </w:p>
        </w:tc>
      </w:tr>
      <w:tr w:rsidR="00F8643E" w:rsidRPr="008C35B9" w:rsidTr="00A03142">
        <w:trPr>
          <w:trHeight w:val="5556"/>
        </w:trPr>
        <w:tc>
          <w:tcPr>
            <w:tcW w:w="9570" w:type="dxa"/>
            <w:gridSpan w:val="3"/>
            <w:vAlign w:val="bottom"/>
          </w:tcPr>
          <w:p w:rsidR="00F8643E" w:rsidRPr="008C35B9" w:rsidRDefault="00F8643E" w:rsidP="00A03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643E" w:rsidRPr="008C35B9" w:rsidRDefault="00F8643E" w:rsidP="00A03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643E" w:rsidRPr="008C35B9" w:rsidRDefault="00F8643E" w:rsidP="00A03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643E" w:rsidRPr="008C35B9" w:rsidRDefault="00F8643E" w:rsidP="00A03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643E" w:rsidRPr="008C35B9" w:rsidRDefault="00F8643E" w:rsidP="00A03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643E" w:rsidRPr="008C35B9" w:rsidRDefault="00F8643E" w:rsidP="00A03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643E" w:rsidRPr="008C35B9" w:rsidRDefault="00F8643E" w:rsidP="00A031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643E" w:rsidRPr="008C35B9" w:rsidRDefault="00F8643E" w:rsidP="00A03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35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ИЖЕВСК</w:t>
            </w:r>
          </w:p>
          <w:p w:rsidR="00F8643E" w:rsidRPr="008C35B9" w:rsidRDefault="00F8643E" w:rsidP="00A03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35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</w:t>
            </w:r>
            <w:r w:rsidR="00C04B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8643E" w:rsidRPr="008C35B9" w:rsidTr="00A03142">
        <w:tblPrEx>
          <w:tblLook w:val="01E0"/>
        </w:tblPrEx>
        <w:trPr>
          <w:gridAfter w:val="1"/>
          <w:wAfter w:w="227" w:type="dxa"/>
          <w:trHeight w:val="5103"/>
        </w:trPr>
        <w:tc>
          <w:tcPr>
            <w:tcW w:w="9343" w:type="dxa"/>
            <w:gridSpan w:val="2"/>
          </w:tcPr>
          <w:p w:rsidR="00F8643E" w:rsidRPr="008C35B9" w:rsidRDefault="00F8643E" w:rsidP="00A0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8C35B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F8643E" w:rsidRDefault="00F8643E" w:rsidP="00A03142">
            <w:pPr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B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записка составлена на основании данных о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ешнеторговом обороте, экспорте, </w:t>
            </w:r>
            <w:r w:rsidRPr="008C35B9">
              <w:rPr>
                <w:rFonts w:ascii="Times New Roman" w:eastAsia="Times New Roman" w:hAnsi="Times New Roman" w:cs="Times New Roman"/>
                <w:sz w:val="24"/>
                <w:szCs w:val="24"/>
              </w:rPr>
              <w:t>импорте товаров по данным таможенной статистики</w:t>
            </w:r>
            <w:r w:rsidRPr="00360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 таможенной службы</w:t>
            </w:r>
            <w:r w:rsidRPr="00521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 с учетом взаимной торговли со странами ЕАЭС.</w:t>
            </w:r>
          </w:p>
          <w:p w:rsidR="00F8643E" w:rsidRPr="008C35B9" w:rsidRDefault="00F8643E" w:rsidP="00A03142">
            <w:pPr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аналитической записке приводится анализ внешнеторговых отношений Удмуртской </w:t>
            </w:r>
            <w:r w:rsidR="007118C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за период с 201</w:t>
            </w:r>
            <w:r w:rsidR="00C04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11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201</w:t>
            </w:r>
            <w:r w:rsidR="00C04B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11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F8643E" w:rsidRPr="008C35B9" w:rsidRDefault="00F8643E" w:rsidP="00A03142">
            <w:pPr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B9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отдельных случаях незначительное расхождение между итогом и суммой слагаемых объясняются округлением данных.</w:t>
            </w:r>
          </w:p>
        </w:tc>
      </w:tr>
      <w:tr w:rsidR="00F8643E" w:rsidRPr="008C35B9" w:rsidTr="00A03142">
        <w:tblPrEx>
          <w:tblLook w:val="01E0"/>
        </w:tblPrEx>
        <w:trPr>
          <w:gridAfter w:val="1"/>
          <w:wAfter w:w="227" w:type="dxa"/>
          <w:trHeight w:val="3402"/>
        </w:trPr>
        <w:tc>
          <w:tcPr>
            <w:tcW w:w="9343" w:type="dxa"/>
            <w:gridSpan w:val="2"/>
          </w:tcPr>
          <w:tbl>
            <w:tblPr>
              <w:tblW w:w="0" w:type="auto"/>
              <w:tblLook w:val="04A0"/>
            </w:tblPr>
            <w:tblGrid>
              <w:gridCol w:w="4584"/>
              <w:gridCol w:w="4543"/>
            </w:tblGrid>
            <w:tr w:rsidR="00F8643E" w:rsidRPr="008C35B9" w:rsidTr="00A03142">
              <w:tc>
                <w:tcPr>
                  <w:tcW w:w="4670" w:type="dxa"/>
                </w:tcPr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Times New Roman"/>
                      <w:b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Условные обозначения:</w:t>
                  </w:r>
                </w:p>
              </w:tc>
              <w:tc>
                <w:tcPr>
                  <w:tcW w:w="4670" w:type="dxa"/>
                </w:tcPr>
                <w:p w:rsidR="00F8643E" w:rsidRPr="008C35B9" w:rsidRDefault="00F8643E" w:rsidP="00A03142">
                  <w:pPr>
                    <w:tabs>
                      <w:tab w:val="left" w:pos="900"/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8643E" w:rsidRPr="008C35B9" w:rsidTr="00A03142">
              <w:trPr>
                <w:trHeight w:val="566"/>
              </w:trPr>
              <w:tc>
                <w:tcPr>
                  <w:tcW w:w="9340" w:type="dxa"/>
                  <w:gridSpan w:val="2"/>
                </w:tcPr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Times New Roman"/>
                      <w:b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Pr="008C3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явление отсутствует;</w:t>
                  </w:r>
                </w:p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0,0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небольшая величина.</w:t>
                  </w:r>
                </w:p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8643E" w:rsidRPr="008C35B9" w:rsidRDefault="00F8643E" w:rsidP="00A03142">
            <w:pPr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43E" w:rsidRPr="008C35B9" w:rsidTr="00A03142">
        <w:tblPrEx>
          <w:tblLook w:val="01E0"/>
        </w:tblPrEx>
        <w:trPr>
          <w:gridAfter w:val="1"/>
          <w:wAfter w:w="227" w:type="dxa"/>
          <w:trHeight w:val="5103"/>
        </w:trPr>
        <w:tc>
          <w:tcPr>
            <w:tcW w:w="9343" w:type="dxa"/>
            <w:gridSpan w:val="2"/>
          </w:tcPr>
          <w:p w:rsidR="00F8643E" w:rsidRPr="008C35B9" w:rsidRDefault="00F8643E" w:rsidP="00A031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5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Принятые сокращения:</w:t>
            </w:r>
          </w:p>
          <w:tbl>
            <w:tblPr>
              <w:tblW w:w="0" w:type="auto"/>
              <w:tblLook w:val="01E0"/>
            </w:tblPr>
            <w:tblGrid>
              <w:gridCol w:w="987"/>
              <w:gridCol w:w="559"/>
              <w:gridCol w:w="7581"/>
            </w:tblGrid>
            <w:tr w:rsidR="00F8643E" w:rsidRPr="008C35B9" w:rsidTr="00A03142">
              <w:tc>
                <w:tcPr>
                  <w:tcW w:w="987" w:type="dxa"/>
                </w:tcPr>
                <w:p w:rsidR="00F8643E" w:rsidRPr="008C35B9" w:rsidRDefault="00F8643E" w:rsidP="00A03142">
                  <w:pPr>
                    <w:tabs>
                      <w:tab w:val="left" w:pos="1080"/>
                      <w:tab w:val="left" w:pos="1185"/>
                      <w:tab w:val="left" w:pos="133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р.         </w:t>
                  </w:r>
                </w:p>
              </w:tc>
              <w:tc>
                <w:tcPr>
                  <w:tcW w:w="559" w:type="dxa"/>
                </w:tcPr>
                <w:p w:rsidR="00F8643E" w:rsidRPr="008C35B9" w:rsidRDefault="00F8643E" w:rsidP="00A03142">
                  <w:pPr>
                    <w:tabs>
                      <w:tab w:val="left" w:pos="1080"/>
                      <w:tab w:val="left" w:pos="1185"/>
                      <w:tab w:val="left" w:pos="1335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581" w:type="dxa"/>
                </w:tcPr>
                <w:p w:rsidR="00F8643E" w:rsidRPr="008C35B9" w:rsidRDefault="00F8643E" w:rsidP="00A03142">
                  <w:pPr>
                    <w:tabs>
                      <w:tab w:val="left" w:pos="1080"/>
                      <w:tab w:val="left" w:pos="1185"/>
                      <w:tab w:val="left" w:pos="133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раз;</w:t>
                  </w:r>
                </w:p>
              </w:tc>
            </w:tr>
            <w:tr w:rsidR="00F8643E" w:rsidRPr="008C35B9" w:rsidTr="00A03142">
              <w:tc>
                <w:tcPr>
                  <w:tcW w:w="987" w:type="dxa"/>
                </w:tcPr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тыс.</w:t>
                  </w:r>
                </w:p>
              </w:tc>
              <w:tc>
                <w:tcPr>
                  <w:tcW w:w="559" w:type="dxa"/>
                </w:tcPr>
                <w:p w:rsidR="00F8643E" w:rsidRPr="008C35B9" w:rsidRDefault="00F8643E" w:rsidP="00A031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581" w:type="dxa"/>
                </w:tcPr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тысяч;</w:t>
                  </w:r>
                </w:p>
              </w:tc>
            </w:tr>
            <w:tr w:rsidR="00F8643E" w:rsidRPr="008C35B9" w:rsidTr="00A03142">
              <w:tc>
                <w:tcPr>
                  <w:tcW w:w="987" w:type="dxa"/>
                </w:tcPr>
                <w:p w:rsidR="00F8643E" w:rsidRPr="008C35B9" w:rsidRDefault="00F8643E" w:rsidP="00A03142">
                  <w:pPr>
                    <w:tabs>
                      <w:tab w:val="left" w:pos="1080"/>
                      <w:tab w:val="left" w:pos="1185"/>
                      <w:tab w:val="left" w:pos="133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млн.</w:t>
                  </w:r>
                </w:p>
              </w:tc>
              <w:tc>
                <w:tcPr>
                  <w:tcW w:w="559" w:type="dxa"/>
                </w:tcPr>
                <w:p w:rsidR="00F8643E" w:rsidRPr="008C35B9" w:rsidRDefault="00F8643E" w:rsidP="00A03142">
                  <w:pPr>
                    <w:tabs>
                      <w:tab w:val="left" w:pos="1080"/>
                      <w:tab w:val="left" w:pos="1185"/>
                      <w:tab w:val="left" w:pos="1335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581" w:type="dxa"/>
                </w:tcPr>
                <w:p w:rsidR="00F8643E" w:rsidRPr="008C35B9" w:rsidRDefault="00F8643E" w:rsidP="00A03142">
                  <w:pPr>
                    <w:tabs>
                      <w:tab w:val="left" w:pos="1080"/>
                      <w:tab w:val="left" w:pos="1185"/>
                      <w:tab w:val="left" w:pos="133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3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миллион;</w:t>
                  </w:r>
                </w:p>
              </w:tc>
            </w:tr>
            <w:tr w:rsidR="00F8643E" w:rsidRPr="008C35B9" w:rsidTr="00A03142">
              <w:tc>
                <w:tcPr>
                  <w:tcW w:w="987" w:type="dxa"/>
                </w:tcPr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" w:type="dxa"/>
                </w:tcPr>
                <w:p w:rsidR="00F8643E" w:rsidRPr="008C35B9" w:rsidRDefault="00F8643E" w:rsidP="00A031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81" w:type="dxa"/>
                </w:tcPr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643E" w:rsidRPr="008C35B9" w:rsidTr="00A03142">
              <w:tc>
                <w:tcPr>
                  <w:tcW w:w="987" w:type="dxa"/>
                </w:tcPr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9" w:type="dxa"/>
                </w:tcPr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81" w:type="dxa"/>
                </w:tcPr>
                <w:p w:rsidR="00F8643E" w:rsidRPr="008C35B9" w:rsidRDefault="00F8643E" w:rsidP="00A03142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8643E" w:rsidRPr="008C35B9" w:rsidRDefault="00F8643E" w:rsidP="00A03142">
            <w:pPr>
              <w:spacing w:after="0" w:line="240" w:lineRule="auto"/>
              <w:jc w:val="both"/>
              <w:rPr>
                <w:rFonts w:ascii="Courier New" w:eastAsia="Times New Roman" w:hAnsi="Courier New" w:cs="Times New Roman"/>
                <w:b/>
                <w:sz w:val="24"/>
                <w:szCs w:val="24"/>
              </w:rPr>
            </w:pPr>
          </w:p>
        </w:tc>
      </w:tr>
      <w:tr w:rsidR="00F8643E" w:rsidRPr="008C35B9" w:rsidTr="00A03142">
        <w:tblPrEx>
          <w:tblLook w:val="01E0"/>
        </w:tblPrEx>
        <w:trPr>
          <w:gridAfter w:val="1"/>
          <w:wAfter w:w="227" w:type="dxa"/>
        </w:trPr>
        <w:tc>
          <w:tcPr>
            <w:tcW w:w="9343" w:type="dxa"/>
            <w:gridSpan w:val="2"/>
          </w:tcPr>
          <w:p w:rsidR="00F8643E" w:rsidRPr="008C35B9" w:rsidRDefault="00F8643E" w:rsidP="00A031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за выпуск: </w:t>
            </w:r>
            <w:r w:rsidRPr="008C35B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статистики торговли и услуг</w:t>
            </w:r>
          </w:p>
          <w:p w:rsidR="00F8643E" w:rsidRPr="008C35B9" w:rsidRDefault="00F8643E" w:rsidP="00A03142">
            <w:pPr>
              <w:spacing w:after="0" w:line="240" w:lineRule="auto"/>
              <w:jc w:val="both"/>
              <w:rPr>
                <w:rFonts w:ascii="Courier New" w:eastAsia="Times New Roman" w:hAnsi="Courier New" w:cs="Times New Roman"/>
                <w:b/>
                <w:sz w:val="24"/>
                <w:szCs w:val="24"/>
              </w:rPr>
            </w:pPr>
            <w:r w:rsidRPr="008C35B9">
              <w:rPr>
                <w:rFonts w:ascii="Times New Roman" w:eastAsia="Times New Roman" w:hAnsi="Times New Roman" w:cs="Times New Roman"/>
                <w:sz w:val="24"/>
                <w:szCs w:val="24"/>
              </w:rPr>
              <w:t>8 (3412) 69-50-59</w:t>
            </w:r>
          </w:p>
        </w:tc>
      </w:tr>
    </w:tbl>
    <w:p w:rsidR="00BF70ED" w:rsidRPr="001C5FC9" w:rsidRDefault="21B2EF95" w:rsidP="21B2EF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FC9">
        <w:rPr>
          <w:rFonts w:ascii="Times New Roman" w:eastAsia="Times New Roman" w:hAnsi="Times New Roman" w:cs="Times New Roman"/>
          <w:sz w:val="28"/>
          <w:szCs w:val="28"/>
        </w:rPr>
        <w:lastRenderedPageBreak/>
        <w:t>Международная торговля является одним из основных рычагов, стимулирующих социально-экономическое развитие отдельных</w:t>
      </w:r>
      <w:r w:rsidR="00497B07" w:rsidRPr="001C5F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5FC9">
        <w:rPr>
          <w:rFonts w:ascii="Times New Roman" w:eastAsia="Times New Roman" w:hAnsi="Times New Roman" w:cs="Times New Roman"/>
          <w:sz w:val="28"/>
          <w:szCs w:val="28"/>
        </w:rPr>
        <w:t>государств, поэтому без участия страны в интернациональном обмене товарами, услугами, технологиями невозможно формирование здоровой конкурентоспособной экономики.</w:t>
      </w:r>
    </w:p>
    <w:p w:rsidR="00036FA7" w:rsidRPr="001C5FC9" w:rsidRDefault="21B2EF95" w:rsidP="21B2EF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C9">
        <w:rPr>
          <w:rFonts w:ascii="Times New Roman" w:hAnsi="Times New Roman" w:cs="Times New Roman"/>
          <w:sz w:val="28"/>
          <w:szCs w:val="28"/>
        </w:rPr>
        <w:t>На развитие внешнеторговых отношений оказывают</w:t>
      </w:r>
      <w:r w:rsidR="00497B07" w:rsidRPr="001C5FC9">
        <w:rPr>
          <w:rFonts w:ascii="Times New Roman" w:hAnsi="Times New Roman" w:cs="Times New Roman"/>
          <w:sz w:val="28"/>
          <w:szCs w:val="28"/>
        </w:rPr>
        <w:t xml:space="preserve"> </w:t>
      </w:r>
      <w:r w:rsidRPr="001C5FC9">
        <w:rPr>
          <w:rFonts w:ascii="Times New Roman" w:hAnsi="Times New Roman" w:cs="Times New Roman"/>
          <w:sz w:val="28"/>
          <w:szCs w:val="28"/>
        </w:rPr>
        <w:t>постоянное влияние множество разнообразных факторов.</w:t>
      </w:r>
      <w:r w:rsidR="00497B07" w:rsidRPr="001C5FC9">
        <w:rPr>
          <w:rFonts w:ascii="Times New Roman" w:hAnsi="Times New Roman" w:cs="Times New Roman"/>
          <w:sz w:val="28"/>
          <w:szCs w:val="28"/>
        </w:rPr>
        <w:t xml:space="preserve"> </w:t>
      </w:r>
      <w:r w:rsidRPr="001C5FC9">
        <w:rPr>
          <w:rFonts w:ascii="Times New Roman" w:hAnsi="Times New Roman" w:cs="Times New Roman"/>
          <w:sz w:val="28"/>
          <w:szCs w:val="28"/>
        </w:rPr>
        <w:t>С одной стороны современный уровень развития информационно-коммуникационной и транспортной инфраструктуры существенно упрощает ведение деловых переговоров между партнерами из разных стран и позволяет предпринимателям заключать международные коммерческие сделки, буквально не вставая с рабочего места в офисе. С другой стороны</w:t>
      </w:r>
      <w:r w:rsidR="00497B07" w:rsidRPr="001C5FC9">
        <w:rPr>
          <w:rFonts w:ascii="Times New Roman" w:hAnsi="Times New Roman" w:cs="Times New Roman"/>
          <w:sz w:val="28"/>
          <w:szCs w:val="28"/>
        </w:rPr>
        <w:t xml:space="preserve"> </w:t>
      </w:r>
      <w:r w:rsidRPr="001C5FC9">
        <w:rPr>
          <w:rFonts w:ascii="Times New Roman" w:hAnsi="Times New Roman" w:cs="Times New Roman"/>
          <w:sz w:val="28"/>
          <w:szCs w:val="28"/>
        </w:rPr>
        <w:t>в последние годы</w:t>
      </w:r>
      <w:r w:rsidR="00497B07" w:rsidRPr="001C5FC9">
        <w:rPr>
          <w:rFonts w:ascii="Times New Roman" w:hAnsi="Times New Roman" w:cs="Times New Roman"/>
          <w:sz w:val="28"/>
          <w:szCs w:val="28"/>
        </w:rPr>
        <w:t xml:space="preserve"> </w:t>
      </w:r>
      <w:r w:rsidRPr="001C5FC9">
        <w:rPr>
          <w:rFonts w:ascii="Times New Roman" w:hAnsi="Times New Roman" w:cs="Times New Roman"/>
          <w:sz w:val="28"/>
          <w:szCs w:val="28"/>
        </w:rPr>
        <w:t>российская</w:t>
      </w:r>
      <w:r w:rsidR="00497B07" w:rsidRPr="001C5FC9">
        <w:rPr>
          <w:rFonts w:ascii="Times New Roman" w:hAnsi="Times New Roman" w:cs="Times New Roman"/>
          <w:sz w:val="28"/>
          <w:szCs w:val="28"/>
        </w:rPr>
        <w:t xml:space="preserve"> </w:t>
      </w:r>
      <w:r w:rsidRPr="001C5FC9">
        <w:rPr>
          <w:rFonts w:ascii="Times New Roman" w:hAnsi="Times New Roman" w:cs="Times New Roman"/>
          <w:sz w:val="28"/>
          <w:szCs w:val="28"/>
        </w:rPr>
        <w:t>экономика</w:t>
      </w:r>
      <w:r w:rsidR="00497B07" w:rsidRPr="001C5FC9">
        <w:rPr>
          <w:rFonts w:ascii="Times New Roman" w:hAnsi="Times New Roman" w:cs="Times New Roman"/>
          <w:sz w:val="28"/>
          <w:szCs w:val="28"/>
        </w:rPr>
        <w:t xml:space="preserve"> </w:t>
      </w:r>
      <w:r w:rsidRPr="001C5FC9">
        <w:rPr>
          <w:rFonts w:ascii="Times New Roman" w:hAnsi="Times New Roman" w:cs="Times New Roman"/>
          <w:sz w:val="28"/>
          <w:szCs w:val="28"/>
        </w:rPr>
        <w:t>находится под</w:t>
      </w:r>
      <w:r w:rsidR="00497B07" w:rsidRPr="001C5FC9">
        <w:rPr>
          <w:rFonts w:ascii="Times New Roman" w:hAnsi="Times New Roman" w:cs="Times New Roman"/>
          <w:sz w:val="28"/>
          <w:szCs w:val="28"/>
        </w:rPr>
        <w:t xml:space="preserve"> </w:t>
      </w:r>
      <w:r w:rsidRPr="001C5FC9">
        <w:rPr>
          <w:rFonts w:ascii="Times New Roman" w:hAnsi="Times New Roman" w:cs="Times New Roman"/>
          <w:sz w:val="28"/>
          <w:szCs w:val="28"/>
        </w:rPr>
        <w:t>мощным влиянием неблагоприятной макроэкономической обстановки. Обострившиеся во второй половине 2014 года отношения между Россией и западными странами, введенные международные экономические санкции и, как следствие, повышенные риски при заключении международных контрактов являются существенными барьерами для предпринимателей, чья деятельность</w:t>
      </w:r>
      <w:r w:rsidR="00497B07" w:rsidRPr="001C5FC9">
        <w:rPr>
          <w:rFonts w:ascii="Times New Roman" w:hAnsi="Times New Roman" w:cs="Times New Roman"/>
          <w:sz w:val="28"/>
          <w:szCs w:val="28"/>
        </w:rPr>
        <w:t xml:space="preserve"> </w:t>
      </w:r>
      <w:r w:rsidRPr="001C5FC9">
        <w:rPr>
          <w:rFonts w:ascii="Times New Roman" w:hAnsi="Times New Roman" w:cs="Times New Roman"/>
          <w:sz w:val="28"/>
          <w:szCs w:val="28"/>
        </w:rPr>
        <w:t>ориентирована на внешний</w:t>
      </w:r>
      <w:r w:rsidR="00497B07" w:rsidRPr="001C5FC9">
        <w:rPr>
          <w:rFonts w:ascii="Times New Roman" w:hAnsi="Times New Roman" w:cs="Times New Roman"/>
          <w:sz w:val="28"/>
          <w:szCs w:val="28"/>
        </w:rPr>
        <w:t xml:space="preserve"> </w:t>
      </w:r>
      <w:r w:rsidRPr="001C5FC9">
        <w:rPr>
          <w:rFonts w:ascii="Times New Roman" w:hAnsi="Times New Roman" w:cs="Times New Roman"/>
          <w:sz w:val="28"/>
          <w:szCs w:val="28"/>
        </w:rPr>
        <w:t>рынок.</w:t>
      </w:r>
    </w:p>
    <w:p w:rsidR="009A77DF" w:rsidRPr="00CB6EBF" w:rsidRDefault="21B2EF95" w:rsidP="21B2E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21B2EF95">
        <w:rPr>
          <w:rFonts w:ascii="Times New Roman" w:hAnsi="Times New Roman" w:cs="Times New Roman"/>
          <w:sz w:val="28"/>
          <w:szCs w:val="28"/>
        </w:rPr>
        <w:t xml:space="preserve">В связи с затянувшимися неблагоприятными для России в целом и для Удмуртской Республики в частности макроэкономическими процессами в последние </w:t>
      </w:r>
      <w:r w:rsidR="004A0CE8">
        <w:rPr>
          <w:rFonts w:ascii="Times New Roman" w:hAnsi="Times New Roman" w:cs="Times New Roman"/>
          <w:sz w:val="28"/>
          <w:szCs w:val="28"/>
        </w:rPr>
        <w:t>три</w:t>
      </w:r>
      <w:r w:rsidRPr="21B2EF95">
        <w:rPr>
          <w:rFonts w:ascii="Times New Roman" w:hAnsi="Times New Roman" w:cs="Times New Roman"/>
          <w:sz w:val="28"/>
          <w:szCs w:val="28"/>
        </w:rPr>
        <w:t xml:space="preserve"> года объем торговли организаций Удмуртии с зарубежными партнерами значительно сократился, выйдя в 201</w:t>
      </w:r>
      <w:r w:rsidR="004A0CE8">
        <w:rPr>
          <w:rFonts w:ascii="Times New Roman" w:hAnsi="Times New Roman" w:cs="Times New Roman"/>
          <w:sz w:val="28"/>
          <w:szCs w:val="28"/>
        </w:rPr>
        <w:t>7</w:t>
      </w:r>
      <w:r w:rsidRPr="21B2EF95">
        <w:rPr>
          <w:rFonts w:ascii="Times New Roman" w:hAnsi="Times New Roman" w:cs="Times New Roman"/>
          <w:sz w:val="28"/>
          <w:szCs w:val="28"/>
        </w:rPr>
        <w:t xml:space="preserve"> году на минимальный за ан</w:t>
      </w:r>
      <w:r w:rsidR="004A0CE8">
        <w:rPr>
          <w:rFonts w:ascii="Times New Roman" w:hAnsi="Times New Roman" w:cs="Times New Roman"/>
          <w:sz w:val="28"/>
          <w:szCs w:val="28"/>
        </w:rPr>
        <w:t>ализируемый период уровень – 618</w:t>
      </w:r>
      <w:r w:rsidRPr="21B2EF95">
        <w:rPr>
          <w:rFonts w:ascii="Times New Roman" w:hAnsi="Times New Roman" w:cs="Times New Roman"/>
          <w:sz w:val="28"/>
          <w:szCs w:val="28"/>
        </w:rPr>
        <w:t xml:space="preserve"> млн. долларов США. По сравнению с 201</w:t>
      </w:r>
      <w:r w:rsidR="004A0CE8">
        <w:rPr>
          <w:rFonts w:ascii="Times New Roman" w:hAnsi="Times New Roman" w:cs="Times New Roman"/>
          <w:sz w:val="28"/>
          <w:szCs w:val="28"/>
        </w:rPr>
        <w:t>6</w:t>
      </w:r>
      <w:r w:rsidRPr="21B2EF95">
        <w:rPr>
          <w:rFonts w:ascii="Times New Roman" w:hAnsi="Times New Roman" w:cs="Times New Roman"/>
          <w:sz w:val="28"/>
          <w:szCs w:val="28"/>
        </w:rPr>
        <w:t xml:space="preserve"> годом оборот внешней торговли снизился </w:t>
      </w:r>
      <w:r w:rsidR="004A0CE8">
        <w:rPr>
          <w:rFonts w:ascii="Times New Roman" w:hAnsi="Times New Roman" w:cs="Times New Roman"/>
          <w:sz w:val="28"/>
          <w:szCs w:val="28"/>
        </w:rPr>
        <w:t>на 21%</w:t>
      </w:r>
      <w:r w:rsidRPr="21B2EF95">
        <w:rPr>
          <w:rFonts w:ascii="Times New Roman" w:hAnsi="Times New Roman" w:cs="Times New Roman"/>
          <w:sz w:val="28"/>
          <w:szCs w:val="28"/>
        </w:rPr>
        <w:t>, а по сравнению с 201</w:t>
      </w:r>
      <w:r w:rsidR="00AD2F1D">
        <w:rPr>
          <w:rFonts w:ascii="Times New Roman" w:hAnsi="Times New Roman" w:cs="Times New Roman"/>
          <w:sz w:val="28"/>
          <w:szCs w:val="28"/>
        </w:rPr>
        <w:t>3 годом –</w:t>
      </w:r>
      <w:r w:rsidRPr="21B2EF95">
        <w:rPr>
          <w:rFonts w:ascii="Times New Roman" w:hAnsi="Times New Roman" w:cs="Times New Roman"/>
          <w:sz w:val="28"/>
          <w:szCs w:val="28"/>
        </w:rPr>
        <w:t xml:space="preserve"> </w:t>
      </w:r>
      <w:r w:rsidR="00B64BBE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Pr="21B2EF95">
        <w:rPr>
          <w:rFonts w:ascii="Times New Roman" w:hAnsi="Times New Roman" w:cs="Times New Roman"/>
          <w:sz w:val="28"/>
          <w:szCs w:val="28"/>
        </w:rPr>
        <w:t>в 3 раза (см. рис. 1).</w:t>
      </w:r>
    </w:p>
    <w:p w:rsidR="00A016F2" w:rsidRDefault="00FD140B" w:rsidP="00FD140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140B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86475" cy="3219450"/>
            <wp:effectExtent l="1905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65A1" w:rsidRDefault="21B2EF95" w:rsidP="001B5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21B2EF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Рис. 1.</w:t>
      </w:r>
      <w:r w:rsidRPr="21B2E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Динамика внешнеторгового оборота Удмуртской Республики </w:t>
      </w:r>
      <w:r w:rsidRPr="21B2EF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(млн. долларов США)</w:t>
      </w:r>
    </w:p>
    <w:p w:rsidR="0094367A" w:rsidRDefault="21B2EF95" w:rsidP="21B2EF9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21B2EF95">
        <w:rPr>
          <w:rFonts w:ascii="Times New Roman" w:hAnsi="Times New Roman" w:cs="Times New Roman"/>
          <w:sz w:val="28"/>
          <w:szCs w:val="28"/>
        </w:rPr>
        <w:t>Таблица 1</w:t>
      </w:r>
    </w:p>
    <w:p w:rsidR="0094367A" w:rsidRPr="008C35B9" w:rsidRDefault="21B2EF95" w:rsidP="001B5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1B2EF95"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Динамика  экспорта и импорта Удмуртской Республики</w:t>
      </w:r>
    </w:p>
    <w:p w:rsidR="0094367A" w:rsidRPr="0094367A" w:rsidRDefault="21B2EF95" w:rsidP="001B56C0">
      <w:pPr>
        <w:tabs>
          <w:tab w:val="left" w:pos="3420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perscript"/>
          <w:lang w:val="en-US"/>
        </w:rPr>
      </w:pPr>
      <w:r w:rsidRPr="21B2EF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(млн. долларов США)</w:t>
      </w:r>
    </w:p>
    <w:tbl>
      <w:tblPr>
        <w:tblW w:w="9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0AF"/>
      </w:tblPr>
      <w:tblGrid>
        <w:gridCol w:w="3369"/>
        <w:gridCol w:w="1247"/>
        <w:gridCol w:w="1247"/>
        <w:gridCol w:w="1247"/>
        <w:gridCol w:w="1247"/>
        <w:gridCol w:w="1247"/>
      </w:tblGrid>
      <w:tr w:rsidR="004A0CE8" w:rsidRPr="008C35B9" w:rsidTr="004A0CE8">
        <w:trPr>
          <w:trHeight w:val="567"/>
        </w:trPr>
        <w:tc>
          <w:tcPr>
            <w:tcW w:w="3369" w:type="dxa"/>
            <w:tcBorders>
              <w:top w:val="dashDotStroked" w:sz="24" w:space="0" w:color="215868"/>
              <w:left w:val="nil"/>
              <w:bottom w:val="single" w:sz="12" w:space="0" w:color="215868"/>
              <w:right w:val="single" w:sz="12" w:space="0" w:color="215868"/>
            </w:tcBorders>
            <w:shd w:val="clear" w:color="auto" w:fill="DAEEF3" w:themeFill="accent5" w:themeFillTint="33"/>
            <w:vAlign w:val="center"/>
          </w:tcPr>
          <w:p w:rsidR="004A0CE8" w:rsidRPr="00931997" w:rsidRDefault="004A0CE8" w:rsidP="00EF1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dashDotStroked" w:sz="24" w:space="0" w:color="215868"/>
              <w:left w:val="single" w:sz="12" w:space="0" w:color="215868"/>
              <w:bottom w:val="single" w:sz="12" w:space="0" w:color="215868"/>
              <w:right w:val="single" w:sz="12" w:space="0" w:color="215868"/>
            </w:tcBorders>
            <w:shd w:val="clear" w:color="auto" w:fill="DAEEF3" w:themeFill="accent5" w:themeFillTint="33"/>
            <w:vAlign w:val="bottom"/>
          </w:tcPr>
          <w:p w:rsidR="004A0CE8" w:rsidRPr="00931997" w:rsidRDefault="004A0CE8" w:rsidP="005F5F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2013</w:t>
            </w:r>
          </w:p>
        </w:tc>
        <w:tc>
          <w:tcPr>
            <w:tcW w:w="1247" w:type="dxa"/>
            <w:tcBorders>
              <w:top w:val="dashDotStroked" w:sz="24" w:space="0" w:color="215868"/>
              <w:left w:val="single" w:sz="12" w:space="0" w:color="215868"/>
              <w:bottom w:val="single" w:sz="12" w:space="0" w:color="215868"/>
              <w:right w:val="single" w:sz="12" w:space="0" w:color="215868"/>
            </w:tcBorders>
            <w:shd w:val="clear" w:color="auto" w:fill="DAEEF3" w:themeFill="accent5" w:themeFillTint="33"/>
            <w:vAlign w:val="bottom"/>
          </w:tcPr>
          <w:p w:rsidR="004A0CE8" w:rsidRPr="00931997" w:rsidRDefault="004A0CE8" w:rsidP="005F5F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2014</w:t>
            </w:r>
          </w:p>
        </w:tc>
        <w:tc>
          <w:tcPr>
            <w:tcW w:w="1247" w:type="dxa"/>
            <w:tcBorders>
              <w:top w:val="dashDotStroked" w:sz="24" w:space="0" w:color="215868"/>
              <w:left w:val="single" w:sz="12" w:space="0" w:color="215868"/>
              <w:bottom w:val="single" w:sz="12" w:space="0" w:color="215868"/>
              <w:right w:val="single" w:sz="12" w:space="0" w:color="215868"/>
            </w:tcBorders>
            <w:shd w:val="clear" w:color="auto" w:fill="DAEEF3" w:themeFill="accent5" w:themeFillTint="33"/>
            <w:vAlign w:val="bottom"/>
          </w:tcPr>
          <w:p w:rsidR="004A0CE8" w:rsidRPr="00931997" w:rsidRDefault="004A0CE8" w:rsidP="005F5F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1247" w:type="dxa"/>
            <w:tcBorders>
              <w:top w:val="dashDotStroked" w:sz="24" w:space="0" w:color="215868"/>
              <w:left w:val="single" w:sz="12" w:space="0" w:color="215868"/>
              <w:bottom w:val="single" w:sz="12" w:space="0" w:color="215868"/>
              <w:right w:val="single" w:sz="12" w:space="0" w:color="215868"/>
            </w:tcBorders>
            <w:shd w:val="clear" w:color="auto" w:fill="DAEEF3" w:themeFill="accent5" w:themeFillTint="33"/>
            <w:vAlign w:val="bottom"/>
          </w:tcPr>
          <w:p w:rsidR="004A0CE8" w:rsidRPr="00931997" w:rsidRDefault="004A0CE8" w:rsidP="005F5F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2016</w:t>
            </w:r>
          </w:p>
        </w:tc>
        <w:tc>
          <w:tcPr>
            <w:tcW w:w="1247" w:type="dxa"/>
            <w:tcBorders>
              <w:top w:val="dashDotStroked" w:sz="24" w:space="0" w:color="215868"/>
              <w:left w:val="single" w:sz="12" w:space="0" w:color="215868"/>
              <w:bottom w:val="single" w:sz="12" w:space="0" w:color="215868"/>
              <w:right w:val="nil"/>
            </w:tcBorders>
            <w:shd w:val="clear" w:color="auto" w:fill="DAEEF3" w:themeFill="accent5" w:themeFillTint="33"/>
            <w:vAlign w:val="bottom"/>
          </w:tcPr>
          <w:p w:rsidR="004A0CE8" w:rsidRPr="005F5F5A" w:rsidRDefault="005F5F5A" w:rsidP="21B2EF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2017</w:t>
            </w:r>
          </w:p>
        </w:tc>
      </w:tr>
      <w:tr w:rsidR="004A0CE8" w:rsidRPr="008C35B9" w:rsidTr="005F5F5A">
        <w:trPr>
          <w:cantSplit/>
          <w:trHeight w:val="661"/>
        </w:trPr>
        <w:tc>
          <w:tcPr>
            <w:tcW w:w="3369" w:type="dxa"/>
            <w:tcBorders>
              <w:top w:val="single" w:sz="12" w:space="0" w:color="215868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931997" w:rsidRDefault="004A0CE8" w:rsidP="21B2E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Экспорт всего</w:t>
            </w:r>
          </w:p>
        </w:tc>
        <w:tc>
          <w:tcPr>
            <w:tcW w:w="1247" w:type="dxa"/>
            <w:tcBorders>
              <w:top w:val="single" w:sz="12" w:space="0" w:color="215868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173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173C81"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59</w:t>
            </w: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173C81"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47" w:type="dxa"/>
            <w:tcBorders>
              <w:top w:val="single" w:sz="12" w:space="0" w:color="215868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6A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131</w:t>
            </w:r>
            <w:r w:rsidR="006A53E6"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6A53E6"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top w:val="single" w:sz="12" w:space="0" w:color="215868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684,3</w:t>
            </w:r>
          </w:p>
        </w:tc>
        <w:tc>
          <w:tcPr>
            <w:tcW w:w="1247" w:type="dxa"/>
            <w:tcBorders>
              <w:top w:val="single" w:sz="12" w:space="0" w:color="215868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511,8</w:t>
            </w:r>
          </w:p>
        </w:tc>
        <w:tc>
          <w:tcPr>
            <w:tcW w:w="1247" w:type="dxa"/>
            <w:tcBorders>
              <w:top w:val="single" w:sz="12" w:space="0" w:color="215868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8B79CF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327,9</w:t>
            </w:r>
          </w:p>
        </w:tc>
      </w:tr>
      <w:tr w:rsidR="004A0CE8" w:rsidRPr="008C35B9" w:rsidTr="005F5F5A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0CE8" w:rsidRPr="00931997" w:rsidRDefault="004A0CE8" w:rsidP="21B2E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 в страны:</w:t>
            </w:r>
          </w:p>
          <w:p w:rsidR="004A0CE8" w:rsidRPr="00931997" w:rsidRDefault="004A0CE8" w:rsidP="21B2EF9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дальнего зарубежья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1117,2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tabs>
                <w:tab w:val="decimal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1180,2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tabs>
                <w:tab w:val="decimal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603,0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444,3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931997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243,9</w:t>
            </w:r>
          </w:p>
        </w:tc>
      </w:tr>
      <w:tr w:rsidR="004A0CE8" w:rsidRPr="008C35B9" w:rsidTr="005F5F5A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0CE8" w:rsidRPr="00931997" w:rsidRDefault="004A0CE8" w:rsidP="21B2EF9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ближнего зарубежья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173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173C81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6A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6A53E6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81,3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67,5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8B79CF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84,0</w:t>
            </w:r>
          </w:p>
        </w:tc>
      </w:tr>
      <w:tr w:rsidR="004A0CE8" w:rsidRPr="008C35B9" w:rsidTr="005F5F5A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0CE8" w:rsidRPr="00931997" w:rsidRDefault="004A0CE8" w:rsidP="21B2E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экспорта во внешнеторговом обороте,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6A53E6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61,1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57,7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65,4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264418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53,0</w:t>
            </w:r>
          </w:p>
        </w:tc>
      </w:tr>
      <w:tr w:rsidR="004A0CE8" w:rsidRPr="008C35B9" w:rsidTr="005F5F5A">
        <w:trPr>
          <w:cantSplit/>
          <w:trHeight w:val="66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931997" w:rsidRDefault="004A0CE8" w:rsidP="21B2E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Импорт всего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6A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74</w:t>
            </w:r>
            <w:r w:rsidR="006A53E6"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6A53E6"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835,7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6A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270,</w:t>
            </w:r>
            <w:r w:rsidR="006A53E6"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8B79CF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290,2</w:t>
            </w:r>
          </w:p>
        </w:tc>
      </w:tr>
      <w:tr w:rsidR="004A0CE8" w:rsidRPr="008C35B9" w:rsidTr="005F5F5A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0CE8" w:rsidRPr="00931997" w:rsidRDefault="004A0CE8" w:rsidP="21B2E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 из стран:</w:t>
            </w:r>
          </w:p>
          <w:p w:rsidR="004A0CE8" w:rsidRPr="00931997" w:rsidRDefault="004A0CE8" w:rsidP="21B2EF9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дальнего зарубежья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341,6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tabs>
                <w:tab w:val="decimal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382,</w:t>
            </w:r>
            <w:r w:rsidR="006A53E6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6A53E6">
            <w:pPr>
              <w:tabs>
                <w:tab w:val="decimal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242,</w:t>
            </w:r>
            <w:r w:rsidR="006A53E6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6A5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254,</w:t>
            </w:r>
            <w:r w:rsidR="006A53E6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931997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263,9</w:t>
            </w:r>
          </w:p>
        </w:tc>
      </w:tr>
      <w:tr w:rsidR="004A0CE8" w:rsidRPr="008C35B9" w:rsidTr="005F5F5A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0CE8" w:rsidRPr="00931997" w:rsidRDefault="004A0CE8" w:rsidP="21B2EF9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ближнего зарубежья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6A53E6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399,4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453,</w:t>
            </w:r>
            <w:r w:rsidR="006A53E6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258,</w:t>
            </w:r>
            <w:r w:rsidR="000E6BE7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16,</w:t>
            </w:r>
            <w:r w:rsidR="006A53E6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8B79CF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26,3</w:t>
            </w:r>
          </w:p>
        </w:tc>
      </w:tr>
      <w:tr w:rsidR="004A0CE8" w:rsidRPr="008C35B9" w:rsidTr="005F5F5A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0CE8" w:rsidRPr="00931997" w:rsidRDefault="004A0CE8" w:rsidP="21B2E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вес импорта во внешнеторговом обороте,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37,</w:t>
            </w:r>
            <w:r w:rsidR="006A53E6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38,9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42,3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34,6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264418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47,0</w:t>
            </w:r>
          </w:p>
        </w:tc>
      </w:tr>
      <w:tr w:rsidR="004A0CE8" w:rsidRPr="008C35B9" w:rsidTr="005F5F5A">
        <w:trPr>
          <w:trHeight w:val="66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931997" w:rsidRDefault="004A0CE8" w:rsidP="21B2E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Сальдо внешнеторгового оборота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51</w:t>
            </w:r>
            <w:r w:rsidR="006A53E6"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AB6513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474,9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AB6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AB6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8B79CF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37,7</w:t>
            </w:r>
          </w:p>
        </w:tc>
      </w:tr>
      <w:tr w:rsidR="004A0CE8" w:rsidRPr="008C35B9" w:rsidTr="005F5F5A">
        <w:trPr>
          <w:trHeight w:val="34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0CE8" w:rsidRPr="00931997" w:rsidRDefault="004A0CE8" w:rsidP="21B2E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 по странам:</w:t>
            </w:r>
          </w:p>
          <w:p w:rsidR="004A0CE8" w:rsidRPr="00931997" w:rsidRDefault="004A0CE8" w:rsidP="21B2EF9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дальнего зарубежья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775,6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AB6513" w:rsidP="005F5F5A">
            <w:pPr>
              <w:tabs>
                <w:tab w:val="decimal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797,6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AB6513" w:rsidP="005F5F5A">
            <w:pPr>
              <w:tabs>
                <w:tab w:val="decimal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AB6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189,</w:t>
            </w:r>
            <w:r w:rsid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A0CE8" w:rsidRPr="00931997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-20,0</w:t>
            </w:r>
          </w:p>
        </w:tc>
      </w:tr>
      <w:tr w:rsidR="004A0CE8" w:rsidRPr="008C35B9" w:rsidTr="005F5F5A">
        <w:trPr>
          <w:trHeight w:val="176"/>
        </w:trPr>
        <w:tc>
          <w:tcPr>
            <w:tcW w:w="3369" w:type="dxa"/>
            <w:tcBorders>
              <w:top w:val="nil"/>
              <w:left w:val="nil"/>
              <w:bottom w:val="dashDotStroked" w:sz="24" w:space="0" w:color="215868"/>
              <w:right w:val="nil"/>
            </w:tcBorders>
            <w:shd w:val="clear" w:color="auto" w:fill="FFFFFF" w:themeFill="background1"/>
          </w:tcPr>
          <w:p w:rsidR="004A0CE8" w:rsidRPr="00931997" w:rsidRDefault="004A0CE8" w:rsidP="21B2EF9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21B2EF95">
              <w:rPr>
                <w:rFonts w:ascii="Times New Roman" w:eastAsia="Times New Roman" w:hAnsi="Times New Roman" w:cs="Times New Roman"/>
                <w:sz w:val="26"/>
                <w:szCs w:val="26"/>
              </w:rPr>
              <w:t>ближнего зарубежья</w:t>
            </w:r>
          </w:p>
        </w:tc>
        <w:tc>
          <w:tcPr>
            <w:tcW w:w="1247" w:type="dxa"/>
            <w:tcBorders>
              <w:top w:val="nil"/>
              <w:left w:val="nil"/>
              <w:bottom w:val="dashDotStroked" w:sz="24" w:space="0" w:color="215868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-2</w:t>
            </w:r>
            <w:r w:rsidR="006A53E6"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1247" w:type="dxa"/>
            <w:tcBorders>
              <w:top w:val="nil"/>
              <w:left w:val="nil"/>
              <w:bottom w:val="dashDotStroked" w:sz="24" w:space="0" w:color="215868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AB6513" w:rsidP="005F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-322,7</w:t>
            </w:r>
          </w:p>
        </w:tc>
        <w:tc>
          <w:tcPr>
            <w:tcW w:w="1247" w:type="dxa"/>
            <w:tcBorders>
              <w:top w:val="nil"/>
              <w:left w:val="nil"/>
              <w:bottom w:val="dashDotStroked" w:sz="24" w:space="0" w:color="215868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AB6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-177,</w:t>
            </w:r>
            <w:r w:rsid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dashDotStroked" w:sz="24" w:space="0" w:color="215868"/>
              <w:right w:val="nil"/>
            </w:tcBorders>
            <w:shd w:val="clear" w:color="auto" w:fill="FFFFFF" w:themeFill="background1"/>
            <w:vAlign w:val="bottom"/>
          </w:tcPr>
          <w:p w:rsidR="004A0CE8" w:rsidRPr="00AB6513" w:rsidRDefault="004A0CE8" w:rsidP="00AB6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51,</w:t>
            </w:r>
            <w:r w:rsidR="00AB65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ashDotStroked" w:sz="24" w:space="0" w:color="215868"/>
              <w:right w:val="nil"/>
            </w:tcBorders>
            <w:shd w:val="clear" w:color="auto" w:fill="FFFFFF" w:themeFill="background1"/>
            <w:vAlign w:val="bottom"/>
          </w:tcPr>
          <w:p w:rsidR="004A0CE8" w:rsidRPr="00264418" w:rsidRDefault="00AB6513" w:rsidP="21B2E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57,7</w:t>
            </w:r>
          </w:p>
        </w:tc>
      </w:tr>
    </w:tbl>
    <w:p w:rsidR="00076C89" w:rsidRPr="00AD2F1D" w:rsidRDefault="21B2EF95" w:rsidP="21B2EF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1D">
        <w:rPr>
          <w:rFonts w:ascii="Times New Roman" w:hAnsi="Times New Roman" w:cs="Times New Roman"/>
          <w:sz w:val="28"/>
          <w:szCs w:val="28"/>
        </w:rPr>
        <w:lastRenderedPageBreak/>
        <w:t>Объем продукции, экс</w:t>
      </w:r>
      <w:r w:rsidR="00EA4A9E" w:rsidRPr="00AD2F1D">
        <w:rPr>
          <w:rFonts w:ascii="Times New Roman" w:hAnsi="Times New Roman" w:cs="Times New Roman"/>
          <w:sz w:val="28"/>
          <w:szCs w:val="28"/>
        </w:rPr>
        <w:t>портированной из Удмуртии в 2017</w:t>
      </w:r>
      <w:r w:rsidRPr="00AD2F1D">
        <w:rPr>
          <w:rFonts w:ascii="Times New Roman" w:hAnsi="Times New Roman" w:cs="Times New Roman"/>
          <w:sz w:val="28"/>
          <w:szCs w:val="28"/>
        </w:rPr>
        <w:t xml:space="preserve"> году, уменьшился</w:t>
      </w:r>
      <w:r w:rsidR="00EA4A9E" w:rsidRPr="00AD2F1D">
        <w:rPr>
          <w:rFonts w:ascii="Times New Roman" w:hAnsi="Times New Roman" w:cs="Times New Roman"/>
          <w:sz w:val="28"/>
          <w:szCs w:val="28"/>
        </w:rPr>
        <w:t xml:space="preserve"> более чем</w:t>
      </w:r>
      <w:r w:rsidRPr="00AD2F1D">
        <w:rPr>
          <w:rFonts w:ascii="Times New Roman" w:hAnsi="Times New Roman" w:cs="Times New Roman"/>
          <w:sz w:val="28"/>
          <w:szCs w:val="28"/>
        </w:rPr>
        <w:t xml:space="preserve"> на</w:t>
      </w:r>
      <w:r w:rsidR="0090150E" w:rsidRPr="00AD2F1D">
        <w:rPr>
          <w:rFonts w:ascii="Times New Roman" w:hAnsi="Times New Roman" w:cs="Times New Roman"/>
          <w:sz w:val="28"/>
          <w:szCs w:val="28"/>
        </w:rPr>
        <w:t xml:space="preserve"> </w:t>
      </w:r>
      <w:r w:rsidR="00EA4A9E" w:rsidRPr="00AD2F1D">
        <w:rPr>
          <w:rFonts w:ascii="Times New Roman" w:hAnsi="Times New Roman" w:cs="Times New Roman"/>
          <w:sz w:val="28"/>
          <w:szCs w:val="28"/>
        </w:rPr>
        <w:t>треть</w:t>
      </w:r>
      <w:r w:rsidR="0090150E" w:rsidRPr="00AD2F1D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EA4A9E" w:rsidRPr="00AD2F1D">
        <w:rPr>
          <w:rFonts w:ascii="Times New Roman" w:hAnsi="Times New Roman" w:cs="Times New Roman"/>
          <w:sz w:val="28"/>
          <w:szCs w:val="28"/>
        </w:rPr>
        <w:t>6</w:t>
      </w:r>
      <w:r w:rsidR="0090150E" w:rsidRPr="00AD2F1D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AD2F1D">
        <w:rPr>
          <w:rFonts w:ascii="Times New Roman" w:hAnsi="Times New Roman" w:cs="Times New Roman"/>
          <w:sz w:val="28"/>
          <w:szCs w:val="28"/>
        </w:rPr>
        <w:t xml:space="preserve"> и</w:t>
      </w:r>
      <w:r w:rsidR="00EA4A9E" w:rsidRPr="00AD2F1D">
        <w:rPr>
          <w:rFonts w:ascii="Times New Roman" w:hAnsi="Times New Roman" w:cs="Times New Roman"/>
          <w:sz w:val="28"/>
          <w:szCs w:val="28"/>
        </w:rPr>
        <w:t xml:space="preserve"> </w:t>
      </w:r>
      <w:r w:rsidR="00AD2F1D" w:rsidRPr="00AD2F1D">
        <w:rPr>
          <w:rFonts w:ascii="Times New Roman" w:hAnsi="Times New Roman" w:cs="Times New Roman"/>
          <w:sz w:val="28"/>
          <w:szCs w:val="28"/>
        </w:rPr>
        <w:t>почти</w:t>
      </w:r>
      <w:r w:rsidRPr="00AD2F1D">
        <w:rPr>
          <w:rFonts w:ascii="Times New Roman" w:hAnsi="Times New Roman" w:cs="Times New Roman"/>
          <w:sz w:val="28"/>
          <w:szCs w:val="28"/>
        </w:rPr>
        <w:t xml:space="preserve"> в </w:t>
      </w:r>
      <w:r w:rsidR="00AD2F1D" w:rsidRPr="00AD2F1D">
        <w:rPr>
          <w:rFonts w:ascii="Times New Roman" w:hAnsi="Times New Roman" w:cs="Times New Roman"/>
          <w:sz w:val="28"/>
          <w:szCs w:val="28"/>
        </w:rPr>
        <w:t>4</w:t>
      </w:r>
      <w:r w:rsidRPr="00AD2F1D">
        <w:rPr>
          <w:rFonts w:ascii="Times New Roman" w:hAnsi="Times New Roman" w:cs="Times New Roman"/>
          <w:sz w:val="28"/>
          <w:szCs w:val="28"/>
        </w:rPr>
        <w:t xml:space="preserve"> раза по сравнению с</w:t>
      </w:r>
      <w:r w:rsidR="00AD2F1D" w:rsidRPr="00AD2F1D">
        <w:rPr>
          <w:rFonts w:ascii="Times New Roman" w:hAnsi="Times New Roman" w:cs="Times New Roman"/>
          <w:sz w:val="28"/>
          <w:szCs w:val="28"/>
        </w:rPr>
        <w:t xml:space="preserve"> 2013 </w:t>
      </w:r>
      <w:r w:rsidRPr="00AD2F1D">
        <w:rPr>
          <w:rFonts w:ascii="Times New Roman" w:hAnsi="Times New Roman" w:cs="Times New Roman"/>
          <w:sz w:val="28"/>
          <w:szCs w:val="28"/>
        </w:rPr>
        <w:t>год</w:t>
      </w:r>
      <w:r w:rsidR="00AD2F1D">
        <w:rPr>
          <w:rFonts w:ascii="Times New Roman" w:hAnsi="Times New Roman" w:cs="Times New Roman"/>
          <w:sz w:val="28"/>
          <w:szCs w:val="28"/>
        </w:rPr>
        <w:t>ом</w:t>
      </w:r>
      <w:r w:rsidRPr="00AD2F1D">
        <w:rPr>
          <w:rFonts w:ascii="Times New Roman" w:hAnsi="Times New Roman" w:cs="Times New Roman"/>
          <w:sz w:val="28"/>
          <w:szCs w:val="28"/>
        </w:rPr>
        <w:t>.</w:t>
      </w:r>
    </w:p>
    <w:p w:rsidR="00CA05F6" w:rsidRDefault="21B2EF95" w:rsidP="21B2EF95">
      <w:pPr>
        <w:spacing w:before="24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21B2EF95">
        <w:rPr>
          <w:rFonts w:ascii="Times New Roman" w:hAnsi="Times New Roman" w:cs="Times New Roman"/>
          <w:sz w:val="28"/>
          <w:szCs w:val="28"/>
        </w:rPr>
        <w:t>Таблица 2</w:t>
      </w:r>
    </w:p>
    <w:p w:rsidR="00CA05F6" w:rsidRDefault="21B2EF95" w:rsidP="001B5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1B2EF95"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Динамика экспорта по основным группам товаров</w:t>
      </w:r>
    </w:p>
    <w:p w:rsidR="00CA05F6" w:rsidRPr="00CA05F6" w:rsidRDefault="21B2EF95" w:rsidP="001B5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21B2EF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(млн. долларов США)</w:t>
      </w:r>
    </w:p>
    <w:tbl>
      <w:tblPr>
        <w:tblW w:w="95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935"/>
        <w:gridCol w:w="935"/>
        <w:gridCol w:w="935"/>
        <w:gridCol w:w="935"/>
        <w:gridCol w:w="935"/>
        <w:gridCol w:w="992"/>
        <w:gridCol w:w="993"/>
      </w:tblGrid>
      <w:tr w:rsidR="00786B4B" w:rsidRPr="00AC214B" w:rsidTr="00786B4B">
        <w:trPr>
          <w:cantSplit/>
        </w:trPr>
        <w:tc>
          <w:tcPr>
            <w:tcW w:w="2905" w:type="dxa"/>
            <w:vMerge w:val="restart"/>
            <w:tcBorders>
              <w:top w:val="dashDotStroked" w:sz="24" w:space="0" w:color="215868" w:themeColor="accent5" w:themeShade="80"/>
              <w:left w:val="nil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786B4B" w:rsidRPr="00AC214B" w:rsidRDefault="00786B4B" w:rsidP="00AC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786B4B" w:rsidRPr="00AC214B" w:rsidRDefault="00786B4B" w:rsidP="007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935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786B4B" w:rsidRPr="00AC214B" w:rsidRDefault="00786B4B" w:rsidP="007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35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786B4B" w:rsidRPr="00AC214B" w:rsidRDefault="00786B4B" w:rsidP="007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35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786B4B" w:rsidRPr="00AC214B" w:rsidRDefault="00786B4B" w:rsidP="007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935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786B4B" w:rsidRPr="00786B4B" w:rsidRDefault="00786B4B" w:rsidP="21B2E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85" w:type="dxa"/>
            <w:gridSpan w:val="2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nil"/>
            </w:tcBorders>
            <w:shd w:val="clear" w:color="auto" w:fill="DAEEF3" w:themeFill="accent5" w:themeFillTint="33"/>
            <w:vAlign w:val="center"/>
          </w:tcPr>
          <w:p w:rsidR="00786B4B" w:rsidRPr="00AC214B" w:rsidRDefault="00786B4B" w:rsidP="21B2E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% к</w:t>
            </w:r>
          </w:p>
        </w:tc>
      </w:tr>
      <w:tr w:rsidR="00786B4B" w:rsidRPr="00AC214B" w:rsidTr="00786B4B">
        <w:trPr>
          <w:cantSplit/>
        </w:trPr>
        <w:tc>
          <w:tcPr>
            <w:tcW w:w="2905" w:type="dxa"/>
            <w:vMerge/>
            <w:tcBorders>
              <w:top w:val="single" w:sz="12" w:space="0" w:color="215868" w:themeColor="accent5" w:themeShade="80"/>
              <w:left w:val="nil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786B4B" w:rsidRPr="00AC214B" w:rsidRDefault="00786B4B" w:rsidP="00AC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786B4B" w:rsidRPr="00AC214B" w:rsidRDefault="00786B4B" w:rsidP="007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786B4B" w:rsidRPr="00AC214B" w:rsidRDefault="00786B4B" w:rsidP="007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786B4B" w:rsidRPr="00AC214B" w:rsidRDefault="00786B4B" w:rsidP="007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786B4B" w:rsidRPr="00AC214B" w:rsidRDefault="00786B4B" w:rsidP="0078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786B4B" w:rsidRPr="00AC214B" w:rsidRDefault="00786B4B" w:rsidP="00AC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786B4B" w:rsidRPr="00786B4B" w:rsidRDefault="00786B4B" w:rsidP="21B2E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nil"/>
            </w:tcBorders>
            <w:shd w:val="clear" w:color="auto" w:fill="DAEEF3" w:themeFill="accent5" w:themeFillTint="33"/>
            <w:vAlign w:val="center"/>
          </w:tcPr>
          <w:p w:rsidR="00786B4B" w:rsidRPr="00786B4B" w:rsidRDefault="00786B4B" w:rsidP="21B2E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786B4B" w:rsidRPr="00AC214B" w:rsidTr="00786B4B">
        <w:tc>
          <w:tcPr>
            <w:tcW w:w="2905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</w:tcPr>
          <w:p w:rsidR="00786B4B" w:rsidRPr="00AC214B" w:rsidRDefault="00786B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Машины, оборудование и транспортные средства</w:t>
            </w:r>
          </w:p>
        </w:tc>
        <w:tc>
          <w:tcPr>
            <w:tcW w:w="935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134,</w:t>
            </w:r>
            <w:r w:rsidR="000839AD"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77,</w:t>
            </w:r>
            <w:r w:rsidR="000839AD"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121,</w:t>
            </w:r>
            <w:r w:rsidR="000839AD"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vAlign w:val="bottom"/>
          </w:tcPr>
          <w:p w:rsidR="00786B4B" w:rsidRPr="00AC214B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935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86B4B" w:rsidRPr="00AC214B" w:rsidTr="00786B4B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86B4B" w:rsidRPr="00AC214B" w:rsidRDefault="00786B4B" w:rsidP="21B2E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топливно-</w:t>
            </w:r>
          </w:p>
          <w:p w:rsidR="00786B4B" w:rsidRPr="00AC214B" w:rsidRDefault="00786B4B" w:rsidP="21B2EF9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энергетического комплекса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968,1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1099,0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450,1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86B4B" w:rsidRPr="00AC214B" w:rsidTr="00786B4B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86B4B" w:rsidRPr="00AC214B" w:rsidRDefault="00786B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Черные, цветные металлы и изделия из них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839AD"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839AD"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39AD"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346812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6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46812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86B4B" w:rsidRPr="00AC214B" w:rsidTr="00786B4B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86B4B" w:rsidRPr="00AC214B" w:rsidRDefault="00786B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Продукция химической промышленности, каучук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26,</w:t>
            </w:r>
            <w:r w:rsidR="000839AD"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31,</w:t>
            </w:r>
            <w:r w:rsidR="000839AD"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22,</w:t>
            </w:r>
            <w:r w:rsidR="000839AD"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22,</w:t>
            </w:r>
            <w:r w:rsidR="003468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86B4B" w:rsidRPr="00AC214B" w:rsidTr="00786B4B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86B4B" w:rsidRPr="00AC214B" w:rsidRDefault="00786B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Древесина и целлюлозно-бумажные изделия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0839AD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2,6р.</w:t>
            </w:r>
          </w:p>
        </w:tc>
      </w:tr>
      <w:tr w:rsidR="00786B4B" w:rsidRPr="00AC214B" w:rsidTr="00786B4B">
        <w:tc>
          <w:tcPr>
            <w:tcW w:w="2905" w:type="dxa"/>
            <w:tcBorders>
              <w:top w:val="nil"/>
              <w:left w:val="nil"/>
              <w:right w:val="nil"/>
            </w:tcBorders>
          </w:tcPr>
          <w:p w:rsidR="00786B4B" w:rsidRPr="00AC214B" w:rsidRDefault="00786B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Продовольственные товары и сельско-хозяйственное сырье (кроме текстильного)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vAlign w:val="bottom"/>
          </w:tcPr>
          <w:p w:rsidR="00786B4B" w:rsidRPr="000839AD" w:rsidRDefault="000839AD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vAlign w:val="bottom"/>
          </w:tcPr>
          <w:p w:rsidR="00786B4B" w:rsidRPr="000839AD" w:rsidRDefault="000839AD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vAlign w:val="bottom"/>
          </w:tcPr>
          <w:p w:rsidR="00786B4B" w:rsidRPr="00AC214B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86B4B" w:rsidRPr="00AC214B" w:rsidTr="00786B4B">
        <w:tc>
          <w:tcPr>
            <w:tcW w:w="2905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</w:tcPr>
          <w:p w:rsidR="00786B4B" w:rsidRPr="00AC214B" w:rsidRDefault="00786B4B" w:rsidP="21B2E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935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vAlign w:val="bottom"/>
          </w:tcPr>
          <w:p w:rsidR="00786B4B" w:rsidRPr="000839AD" w:rsidRDefault="000839AD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35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vAlign w:val="bottom"/>
          </w:tcPr>
          <w:p w:rsidR="00786B4B" w:rsidRPr="000839AD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839AD"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35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vAlign w:val="bottom"/>
          </w:tcPr>
          <w:p w:rsidR="00786B4B" w:rsidRPr="000839AD" w:rsidRDefault="000839AD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AD">
              <w:rPr>
                <w:rFonts w:ascii="Times New Roman" w:eastAsia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35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vAlign w:val="bottom"/>
          </w:tcPr>
          <w:p w:rsidR="00786B4B" w:rsidRPr="00AC214B" w:rsidRDefault="00786B4B" w:rsidP="00786B4B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46812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35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vAlign w:val="bottom"/>
          </w:tcPr>
          <w:p w:rsidR="00786B4B" w:rsidRPr="00AC214B" w:rsidRDefault="000839AD" w:rsidP="21B2EF95">
            <w:pPr>
              <w:tabs>
                <w:tab w:val="decimal" w:pos="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:rsidR="00076C89" w:rsidRDefault="00076C89" w:rsidP="00076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C89" w:rsidRPr="0029136D" w:rsidRDefault="21B2EF95" w:rsidP="21B2EF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6D">
        <w:rPr>
          <w:rFonts w:ascii="Times New Roman" w:hAnsi="Times New Roman" w:cs="Times New Roman"/>
          <w:sz w:val="28"/>
          <w:szCs w:val="28"/>
        </w:rPr>
        <w:t xml:space="preserve">Столь значительное снижение объемов вывезенной за рубеж продукции вызвано, в первую очередь, установившейся на мировом рынке низкой ценой на нефть. Именно продукты нефтепереработки, которые вывозятся преимущественно в европейские страны, являлись на протяжении ряда последних лет основной статьей экспорта Удмуртской Республики. </w:t>
      </w:r>
      <w:r w:rsidR="00C873DB">
        <w:rPr>
          <w:rFonts w:ascii="Times New Roman" w:hAnsi="Times New Roman" w:cs="Times New Roman"/>
          <w:sz w:val="28"/>
          <w:szCs w:val="28"/>
        </w:rPr>
        <w:t xml:space="preserve">Максимальную долю в экспортном доходе за анализируемый период нефтепродукты занимали в 2014 году (84%). </w:t>
      </w:r>
      <w:r w:rsidR="005F3D0E">
        <w:rPr>
          <w:rFonts w:ascii="Times New Roman" w:hAnsi="Times New Roman" w:cs="Times New Roman"/>
          <w:sz w:val="28"/>
          <w:szCs w:val="28"/>
        </w:rPr>
        <w:t>В</w:t>
      </w:r>
      <w:r w:rsidR="005F3D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25D8" w:rsidRPr="0029136D">
        <w:rPr>
          <w:rFonts w:ascii="Times New Roman" w:hAnsi="Times New Roman" w:cs="Times New Roman"/>
          <w:sz w:val="28"/>
          <w:szCs w:val="28"/>
        </w:rPr>
        <w:t>последние три года</w:t>
      </w:r>
      <w:r w:rsidRPr="0029136D">
        <w:rPr>
          <w:rFonts w:ascii="Times New Roman" w:hAnsi="Times New Roman" w:cs="Times New Roman"/>
          <w:sz w:val="28"/>
          <w:szCs w:val="28"/>
        </w:rPr>
        <w:t xml:space="preserve"> </w:t>
      </w:r>
      <w:r w:rsidR="00B92E5F" w:rsidRPr="0029136D">
        <w:rPr>
          <w:rFonts w:ascii="Times New Roman" w:hAnsi="Times New Roman" w:cs="Times New Roman"/>
          <w:sz w:val="28"/>
          <w:szCs w:val="28"/>
        </w:rPr>
        <w:t>доход от эк</w:t>
      </w:r>
      <w:r w:rsidR="00A90466">
        <w:rPr>
          <w:rFonts w:ascii="Times New Roman" w:hAnsi="Times New Roman" w:cs="Times New Roman"/>
          <w:sz w:val="28"/>
          <w:szCs w:val="28"/>
        </w:rPr>
        <w:t>спорта нефти неуклонно падает</w:t>
      </w:r>
      <w:r w:rsidR="00B92E5F" w:rsidRPr="0029136D">
        <w:rPr>
          <w:rFonts w:ascii="Times New Roman" w:hAnsi="Times New Roman" w:cs="Times New Roman"/>
          <w:sz w:val="28"/>
          <w:szCs w:val="28"/>
        </w:rPr>
        <w:t>:</w:t>
      </w:r>
      <w:r w:rsidRPr="0029136D">
        <w:rPr>
          <w:rFonts w:ascii="Times New Roman" w:hAnsi="Times New Roman" w:cs="Times New Roman"/>
          <w:sz w:val="28"/>
          <w:szCs w:val="28"/>
        </w:rPr>
        <w:t xml:space="preserve"> доля от ее реализации за рубеж в общем объеме экспорта </w:t>
      </w:r>
      <w:r w:rsidR="00B92E5F" w:rsidRPr="0029136D">
        <w:rPr>
          <w:rFonts w:ascii="Times New Roman" w:hAnsi="Times New Roman" w:cs="Times New Roman"/>
          <w:sz w:val="28"/>
          <w:szCs w:val="28"/>
        </w:rPr>
        <w:t>в 2017 году снизилась на 9</w:t>
      </w:r>
      <w:r w:rsidR="004F3DB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136D">
        <w:rPr>
          <w:rFonts w:ascii="Times New Roman" w:hAnsi="Times New Roman" w:cs="Times New Roman"/>
          <w:sz w:val="28"/>
          <w:szCs w:val="28"/>
        </w:rPr>
        <w:t>процентных пунктов по сравнению с предыдущим годом</w:t>
      </w:r>
      <w:r w:rsidR="00B92E5F" w:rsidRPr="0029136D">
        <w:rPr>
          <w:rFonts w:ascii="Times New Roman" w:hAnsi="Times New Roman" w:cs="Times New Roman"/>
          <w:sz w:val="28"/>
          <w:szCs w:val="28"/>
        </w:rPr>
        <w:t>, а</w:t>
      </w:r>
      <w:r w:rsidRPr="0029136D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B92E5F" w:rsidRPr="0029136D">
        <w:rPr>
          <w:rFonts w:ascii="Times New Roman" w:hAnsi="Times New Roman" w:cs="Times New Roman"/>
          <w:sz w:val="28"/>
          <w:szCs w:val="28"/>
        </w:rPr>
        <w:t>3</w:t>
      </w:r>
      <w:r w:rsidRPr="0029136D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B92E5F" w:rsidRPr="0029136D">
        <w:rPr>
          <w:rFonts w:ascii="Times New Roman" w:hAnsi="Times New Roman" w:cs="Times New Roman"/>
          <w:sz w:val="28"/>
          <w:szCs w:val="28"/>
        </w:rPr>
        <w:t xml:space="preserve"> доля нефтепродуктов в структуре экспорта сократилась ровно вдвое</w:t>
      </w:r>
      <w:r w:rsidRPr="0029136D"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B92E5F" w:rsidRPr="0029136D">
        <w:rPr>
          <w:rFonts w:ascii="Times New Roman" w:hAnsi="Times New Roman" w:cs="Times New Roman"/>
          <w:sz w:val="28"/>
          <w:szCs w:val="28"/>
        </w:rPr>
        <w:t>38</w:t>
      </w:r>
      <w:r w:rsidRPr="0029136D">
        <w:rPr>
          <w:rFonts w:ascii="Times New Roman" w:hAnsi="Times New Roman" w:cs="Times New Roman"/>
          <w:sz w:val="28"/>
          <w:szCs w:val="28"/>
        </w:rPr>
        <w:t>% экспортного дохода (Рис. 2).</w:t>
      </w:r>
    </w:p>
    <w:p w:rsidR="003D5188" w:rsidRDefault="00E84A95" w:rsidP="00A86AD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4A95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934075" cy="4619625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3EE5" w:rsidRDefault="21B2EF95" w:rsidP="21B2EF9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21B2EF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Рис. 2. </w:t>
      </w:r>
      <w:r w:rsidRPr="21B2EF95">
        <w:rPr>
          <w:rFonts w:ascii="Times New Roman" w:hAnsi="Times New Roman" w:cs="Times New Roman"/>
          <w:b/>
          <w:bCs/>
          <w:sz w:val="28"/>
          <w:szCs w:val="28"/>
        </w:rPr>
        <w:t>Динамика товарной структуры экспорта</w:t>
      </w:r>
      <w:r w:rsidR="005E1E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21B2EF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 процентах к итогу)</w:t>
      </w:r>
    </w:p>
    <w:p w:rsidR="00025A6B" w:rsidRDefault="21B2EF95" w:rsidP="21B2E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21B2EF95">
        <w:rPr>
          <w:rFonts w:ascii="Times New Roman" w:hAnsi="Times New Roman" w:cs="Times New Roman"/>
          <w:sz w:val="28"/>
          <w:szCs w:val="28"/>
        </w:rPr>
        <w:t>Сравним конкретные цифры</w:t>
      </w:r>
      <w:r w:rsidR="000226DF">
        <w:rPr>
          <w:rFonts w:ascii="Times New Roman" w:hAnsi="Times New Roman" w:cs="Times New Roman"/>
          <w:sz w:val="28"/>
          <w:szCs w:val="28"/>
        </w:rPr>
        <w:t xml:space="preserve">, характеризующие взаимосвязь между объемами экспорта нефти и </w:t>
      </w:r>
      <w:r w:rsidR="001C6C1E">
        <w:rPr>
          <w:rFonts w:ascii="Times New Roman" w:hAnsi="Times New Roman" w:cs="Times New Roman"/>
          <w:sz w:val="28"/>
          <w:szCs w:val="28"/>
        </w:rPr>
        <w:t>средней</w:t>
      </w:r>
      <w:r w:rsidR="000226DF">
        <w:rPr>
          <w:rFonts w:ascii="Times New Roman" w:hAnsi="Times New Roman" w:cs="Times New Roman"/>
          <w:sz w:val="28"/>
          <w:szCs w:val="28"/>
        </w:rPr>
        <w:t xml:space="preserve"> ценой</w:t>
      </w:r>
      <w:r w:rsidR="001C6C1E">
        <w:rPr>
          <w:rFonts w:ascii="Times New Roman" w:hAnsi="Times New Roman" w:cs="Times New Roman"/>
          <w:sz w:val="28"/>
          <w:szCs w:val="28"/>
        </w:rPr>
        <w:t>, по которой ее продавали зарубежным партнерам.</w:t>
      </w:r>
      <w:r w:rsidR="00913833">
        <w:rPr>
          <w:rFonts w:ascii="Times New Roman" w:hAnsi="Times New Roman" w:cs="Times New Roman"/>
          <w:sz w:val="28"/>
          <w:szCs w:val="28"/>
        </w:rPr>
        <w:t xml:space="preserve"> </w:t>
      </w:r>
      <w:r w:rsidR="001C6C1E">
        <w:rPr>
          <w:rFonts w:ascii="Times New Roman" w:hAnsi="Times New Roman" w:cs="Times New Roman"/>
          <w:sz w:val="28"/>
          <w:szCs w:val="28"/>
        </w:rPr>
        <w:t>З</w:t>
      </w:r>
      <w:r w:rsidR="00913833">
        <w:rPr>
          <w:rFonts w:ascii="Times New Roman" w:hAnsi="Times New Roman" w:cs="Times New Roman"/>
          <w:sz w:val="28"/>
          <w:szCs w:val="28"/>
        </w:rPr>
        <w:t>а период с 2014</w:t>
      </w:r>
      <w:r w:rsidR="00183DDF" w:rsidRPr="00183DDF">
        <w:rPr>
          <w:rFonts w:ascii="Times New Roman" w:hAnsi="Times New Roman" w:cs="Times New Roman"/>
          <w:sz w:val="28"/>
          <w:szCs w:val="28"/>
        </w:rPr>
        <w:t xml:space="preserve"> </w:t>
      </w:r>
      <w:r w:rsidR="00183DDF">
        <w:rPr>
          <w:rFonts w:ascii="Times New Roman" w:hAnsi="Times New Roman" w:cs="Times New Roman"/>
          <w:sz w:val="28"/>
          <w:szCs w:val="28"/>
        </w:rPr>
        <w:t>по</w:t>
      </w:r>
      <w:r w:rsidR="00C10057">
        <w:rPr>
          <w:rFonts w:ascii="Times New Roman" w:hAnsi="Times New Roman" w:cs="Times New Roman"/>
          <w:sz w:val="28"/>
          <w:szCs w:val="28"/>
        </w:rPr>
        <w:t xml:space="preserve"> </w:t>
      </w:r>
      <w:r w:rsidR="00183DDF">
        <w:rPr>
          <w:rFonts w:ascii="Times New Roman" w:hAnsi="Times New Roman" w:cs="Times New Roman"/>
          <w:sz w:val="28"/>
          <w:szCs w:val="28"/>
        </w:rPr>
        <w:t>2016 </w:t>
      </w:r>
      <w:r w:rsidR="00913833">
        <w:rPr>
          <w:rFonts w:ascii="Times New Roman" w:hAnsi="Times New Roman" w:cs="Times New Roman"/>
          <w:sz w:val="28"/>
          <w:szCs w:val="28"/>
        </w:rPr>
        <w:t>год</w:t>
      </w:r>
      <w:r w:rsidR="00183DDF">
        <w:rPr>
          <w:rFonts w:ascii="Times New Roman" w:hAnsi="Times New Roman" w:cs="Times New Roman"/>
          <w:sz w:val="28"/>
          <w:szCs w:val="28"/>
        </w:rPr>
        <w:t>ы</w:t>
      </w:r>
      <w:r w:rsidR="00913833">
        <w:rPr>
          <w:rFonts w:ascii="Times New Roman" w:hAnsi="Times New Roman" w:cs="Times New Roman"/>
          <w:sz w:val="28"/>
          <w:szCs w:val="28"/>
        </w:rPr>
        <w:t xml:space="preserve"> средняя экспортная цена нефтепродуктов стремительно снижалась</w:t>
      </w:r>
      <w:r w:rsidR="00C10057">
        <w:rPr>
          <w:rFonts w:ascii="Times New Roman" w:hAnsi="Times New Roman" w:cs="Times New Roman"/>
          <w:sz w:val="28"/>
          <w:szCs w:val="28"/>
        </w:rPr>
        <w:t xml:space="preserve"> и</w:t>
      </w:r>
      <w:r w:rsidR="00B64BBE">
        <w:rPr>
          <w:rFonts w:ascii="Times New Roman" w:hAnsi="Times New Roman" w:cs="Times New Roman"/>
          <w:sz w:val="28"/>
          <w:szCs w:val="28"/>
        </w:rPr>
        <w:t xml:space="preserve"> к</w:t>
      </w:r>
      <w:r w:rsidR="00C10057">
        <w:rPr>
          <w:rFonts w:ascii="Times New Roman" w:hAnsi="Times New Roman" w:cs="Times New Roman"/>
          <w:sz w:val="28"/>
          <w:szCs w:val="28"/>
        </w:rPr>
        <w:t xml:space="preserve"> 2016 году достигла минимального за анализируемый период значения </w:t>
      </w:r>
      <w:r w:rsidR="00701F7B">
        <w:rPr>
          <w:rFonts w:ascii="Times New Roman" w:hAnsi="Times New Roman" w:cs="Times New Roman"/>
          <w:sz w:val="28"/>
          <w:szCs w:val="28"/>
        </w:rPr>
        <w:t>(348,1 доллара</w:t>
      </w:r>
      <w:r w:rsidR="00C10057">
        <w:rPr>
          <w:rFonts w:ascii="Times New Roman" w:hAnsi="Times New Roman" w:cs="Times New Roman"/>
          <w:sz w:val="28"/>
          <w:szCs w:val="28"/>
        </w:rPr>
        <w:t xml:space="preserve"> за тонну). </w:t>
      </w:r>
      <w:r w:rsidR="00183DDF">
        <w:rPr>
          <w:rFonts w:ascii="Times New Roman" w:hAnsi="Times New Roman" w:cs="Times New Roman"/>
          <w:sz w:val="28"/>
          <w:szCs w:val="28"/>
        </w:rPr>
        <w:t xml:space="preserve">В 2016 году </w:t>
      </w:r>
      <w:r w:rsidR="00C10057">
        <w:rPr>
          <w:rFonts w:ascii="Times New Roman" w:hAnsi="Times New Roman" w:cs="Times New Roman"/>
          <w:sz w:val="28"/>
          <w:szCs w:val="28"/>
        </w:rPr>
        <w:t xml:space="preserve">нефтепродукты </w:t>
      </w:r>
      <w:r w:rsidR="001C6C1E">
        <w:rPr>
          <w:rFonts w:ascii="Times New Roman" w:hAnsi="Times New Roman" w:cs="Times New Roman"/>
          <w:sz w:val="28"/>
          <w:szCs w:val="28"/>
        </w:rPr>
        <w:t>продавали в страны дальнего зарубежья по цене</w:t>
      </w:r>
      <w:r w:rsidR="00C10057">
        <w:rPr>
          <w:rFonts w:ascii="Times New Roman" w:hAnsi="Times New Roman" w:cs="Times New Roman"/>
          <w:sz w:val="28"/>
          <w:szCs w:val="28"/>
        </w:rPr>
        <w:t xml:space="preserve"> в 2,5 раза</w:t>
      </w:r>
      <w:r w:rsidR="001C6C1E">
        <w:rPr>
          <w:rFonts w:ascii="Times New Roman" w:hAnsi="Times New Roman" w:cs="Times New Roman"/>
          <w:sz w:val="28"/>
          <w:szCs w:val="28"/>
        </w:rPr>
        <w:t xml:space="preserve"> меньшей</w:t>
      </w:r>
      <w:r w:rsidR="00183DDF" w:rsidRPr="00183DDF">
        <w:rPr>
          <w:rFonts w:ascii="Times New Roman" w:hAnsi="Times New Roman" w:cs="Times New Roman"/>
          <w:sz w:val="28"/>
          <w:szCs w:val="28"/>
        </w:rPr>
        <w:t xml:space="preserve"> </w:t>
      </w:r>
      <w:r w:rsidR="00183DDF">
        <w:rPr>
          <w:rFonts w:ascii="Times New Roman" w:hAnsi="Times New Roman" w:cs="Times New Roman"/>
          <w:sz w:val="28"/>
          <w:szCs w:val="28"/>
        </w:rPr>
        <w:t>по сравнению с 2014 годом</w:t>
      </w:r>
      <w:r w:rsidR="00C10057">
        <w:rPr>
          <w:rFonts w:ascii="Times New Roman" w:hAnsi="Times New Roman" w:cs="Times New Roman"/>
          <w:sz w:val="28"/>
          <w:szCs w:val="28"/>
        </w:rPr>
        <w:t>, а по сравнению с 2015 годом средняя экспортная цена снизилась на 30%.</w:t>
      </w:r>
      <w:r w:rsidR="00F12DC7">
        <w:rPr>
          <w:rFonts w:ascii="Times New Roman" w:hAnsi="Times New Roman" w:cs="Times New Roman"/>
          <w:sz w:val="28"/>
          <w:szCs w:val="28"/>
        </w:rPr>
        <w:t xml:space="preserve"> Одновременно со с</w:t>
      </w:r>
      <w:r w:rsidR="00CF3E25">
        <w:rPr>
          <w:rFonts w:ascii="Times New Roman" w:hAnsi="Times New Roman" w:cs="Times New Roman"/>
          <w:sz w:val="28"/>
          <w:szCs w:val="28"/>
        </w:rPr>
        <w:t>нижением экспортных цен на нефт</w:t>
      </w:r>
      <w:r w:rsidR="003633F9">
        <w:rPr>
          <w:rFonts w:ascii="Times New Roman" w:hAnsi="Times New Roman" w:cs="Times New Roman"/>
          <w:sz w:val="28"/>
          <w:szCs w:val="28"/>
        </w:rPr>
        <w:t>ь</w:t>
      </w:r>
      <w:r w:rsidR="00F12DC7">
        <w:rPr>
          <w:rFonts w:ascii="Times New Roman" w:hAnsi="Times New Roman" w:cs="Times New Roman"/>
          <w:sz w:val="28"/>
          <w:szCs w:val="28"/>
        </w:rPr>
        <w:t xml:space="preserve"> падали и объемы </w:t>
      </w:r>
      <w:r w:rsidR="00D9505E">
        <w:rPr>
          <w:rFonts w:ascii="Times New Roman" w:hAnsi="Times New Roman" w:cs="Times New Roman"/>
          <w:sz w:val="28"/>
          <w:szCs w:val="28"/>
        </w:rPr>
        <w:t>поставок</w:t>
      </w:r>
      <w:r w:rsidR="00F12DC7">
        <w:rPr>
          <w:rFonts w:ascii="Times New Roman" w:hAnsi="Times New Roman" w:cs="Times New Roman"/>
          <w:sz w:val="28"/>
          <w:szCs w:val="28"/>
        </w:rPr>
        <w:t xml:space="preserve"> нефтепродуктов за рубеж в натуральном выражении</w:t>
      </w:r>
      <w:r w:rsidR="00D9505E">
        <w:rPr>
          <w:rFonts w:ascii="Times New Roman" w:hAnsi="Times New Roman" w:cs="Times New Roman"/>
          <w:sz w:val="28"/>
          <w:szCs w:val="28"/>
        </w:rPr>
        <w:t>, поэтому доход от</w:t>
      </w:r>
      <w:r w:rsidR="003633F9">
        <w:rPr>
          <w:rFonts w:ascii="Times New Roman" w:hAnsi="Times New Roman" w:cs="Times New Roman"/>
          <w:sz w:val="28"/>
          <w:szCs w:val="28"/>
        </w:rPr>
        <w:t xml:space="preserve"> их</w:t>
      </w:r>
      <w:r w:rsidR="00D9505E">
        <w:rPr>
          <w:rFonts w:ascii="Times New Roman" w:hAnsi="Times New Roman" w:cs="Times New Roman"/>
          <w:sz w:val="28"/>
          <w:szCs w:val="28"/>
        </w:rPr>
        <w:t xml:space="preserve"> экспорта снижался в течение этого периода еще более высокими темпами. Так при уменьшении объемов экспорта нефтепродуктов </w:t>
      </w:r>
      <w:r w:rsidR="00CE07D6">
        <w:rPr>
          <w:rFonts w:ascii="Times New Roman" w:hAnsi="Times New Roman" w:cs="Times New Roman"/>
          <w:sz w:val="28"/>
          <w:szCs w:val="28"/>
        </w:rPr>
        <w:t xml:space="preserve">в натуральном выражении </w:t>
      </w:r>
      <w:r w:rsidR="00D9505E">
        <w:rPr>
          <w:rFonts w:ascii="Times New Roman" w:hAnsi="Times New Roman" w:cs="Times New Roman"/>
          <w:sz w:val="28"/>
          <w:szCs w:val="28"/>
        </w:rPr>
        <w:t xml:space="preserve">в 2015 году по сравнению с 2014 на 29%, </w:t>
      </w:r>
      <w:r w:rsidR="00D9505E" w:rsidRPr="00183DDF">
        <w:rPr>
          <w:rFonts w:ascii="Times New Roman" w:hAnsi="Times New Roman" w:cs="Times New Roman"/>
          <w:sz w:val="28"/>
          <w:szCs w:val="28"/>
        </w:rPr>
        <w:t xml:space="preserve">доход </w:t>
      </w:r>
      <w:r w:rsidR="00183DDF" w:rsidRPr="00183DDF">
        <w:rPr>
          <w:rFonts w:ascii="Times New Roman" w:hAnsi="Times New Roman" w:cs="Times New Roman"/>
          <w:sz w:val="28"/>
          <w:szCs w:val="28"/>
        </w:rPr>
        <w:t>от реализации за границу</w:t>
      </w:r>
      <w:r w:rsidR="00D9505E" w:rsidRPr="00183DDF">
        <w:rPr>
          <w:rFonts w:ascii="Times New Roman" w:hAnsi="Times New Roman" w:cs="Times New Roman"/>
          <w:sz w:val="28"/>
          <w:szCs w:val="28"/>
        </w:rPr>
        <w:t xml:space="preserve"> этой групп</w:t>
      </w:r>
      <w:r w:rsidR="00183DDF" w:rsidRPr="00183DDF">
        <w:rPr>
          <w:rFonts w:ascii="Times New Roman" w:hAnsi="Times New Roman" w:cs="Times New Roman"/>
          <w:sz w:val="28"/>
          <w:szCs w:val="28"/>
        </w:rPr>
        <w:t>ы</w:t>
      </w:r>
      <w:r w:rsidR="00D9505E" w:rsidRPr="00183DDF">
        <w:rPr>
          <w:rFonts w:ascii="Times New Roman" w:hAnsi="Times New Roman" w:cs="Times New Roman"/>
          <w:sz w:val="28"/>
          <w:szCs w:val="28"/>
        </w:rPr>
        <w:t xml:space="preserve"> </w:t>
      </w:r>
      <w:r w:rsidR="00D9505E" w:rsidRPr="00183DDF">
        <w:rPr>
          <w:rFonts w:ascii="Times New Roman" w:hAnsi="Times New Roman" w:cs="Times New Roman"/>
          <w:sz w:val="28"/>
          <w:szCs w:val="28"/>
        </w:rPr>
        <w:lastRenderedPageBreak/>
        <w:t>товаров</w:t>
      </w:r>
      <w:r w:rsidR="003633F9">
        <w:rPr>
          <w:rFonts w:ascii="Times New Roman" w:hAnsi="Times New Roman" w:cs="Times New Roman"/>
          <w:sz w:val="28"/>
          <w:szCs w:val="28"/>
        </w:rPr>
        <w:t xml:space="preserve"> снизился почти в 2,5 </w:t>
      </w:r>
      <w:r w:rsidR="00C04D8C">
        <w:rPr>
          <w:rFonts w:ascii="Times New Roman" w:hAnsi="Times New Roman" w:cs="Times New Roman"/>
          <w:sz w:val="28"/>
          <w:szCs w:val="28"/>
        </w:rPr>
        <w:t>раза. У</w:t>
      </w:r>
      <w:r w:rsidR="00D9505E">
        <w:rPr>
          <w:rFonts w:ascii="Times New Roman" w:hAnsi="Times New Roman" w:cs="Times New Roman"/>
          <w:sz w:val="28"/>
          <w:szCs w:val="28"/>
        </w:rPr>
        <w:t xml:space="preserve">меньшение объемов реализации нефтепродуктов </w:t>
      </w:r>
      <w:r w:rsidR="00601E3B">
        <w:rPr>
          <w:rFonts w:ascii="Times New Roman" w:hAnsi="Times New Roman" w:cs="Times New Roman"/>
          <w:sz w:val="28"/>
          <w:szCs w:val="28"/>
        </w:rPr>
        <w:t>з</w:t>
      </w:r>
      <w:r w:rsidR="00D9505E">
        <w:rPr>
          <w:rFonts w:ascii="Times New Roman" w:hAnsi="Times New Roman" w:cs="Times New Roman"/>
          <w:sz w:val="28"/>
          <w:szCs w:val="28"/>
        </w:rPr>
        <w:t xml:space="preserve">а границу в 2016 году </w:t>
      </w:r>
      <w:r w:rsidR="00701F7B">
        <w:rPr>
          <w:rFonts w:ascii="Times New Roman" w:hAnsi="Times New Roman" w:cs="Times New Roman"/>
          <w:sz w:val="28"/>
          <w:szCs w:val="28"/>
        </w:rPr>
        <w:t>на 22% по сравнению с предыдущим годом привело к снижению дохода от их экспорта почти в 2 раза</w:t>
      </w:r>
      <w:r w:rsidR="00C04D8C">
        <w:rPr>
          <w:rFonts w:ascii="Times New Roman" w:hAnsi="Times New Roman" w:cs="Times New Roman"/>
          <w:sz w:val="28"/>
          <w:szCs w:val="28"/>
        </w:rPr>
        <w:t xml:space="preserve">. </w:t>
      </w:r>
      <w:r w:rsidR="007371EF">
        <w:rPr>
          <w:rFonts w:ascii="Times New Roman" w:hAnsi="Times New Roman" w:cs="Times New Roman"/>
          <w:sz w:val="28"/>
          <w:szCs w:val="28"/>
        </w:rPr>
        <w:t>В</w:t>
      </w:r>
      <w:r w:rsidR="00C04D8C">
        <w:rPr>
          <w:rFonts w:ascii="Times New Roman" w:hAnsi="Times New Roman" w:cs="Times New Roman"/>
          <w:sz w:val="28"/>
          <w:szCs w:val="28"/>
        </w:rPr>
        <w:t xml:space="preserve"> 2017 году средняя экспортная цена возросла</w:t>
      </w:r>
      <w:r w:rsidR="00B95CB1">
        <w:rPr>
          <w:rFonts w:ascii="Times New Roman" w:hAnsi="Times New Roman" w:cs="Times New Roman"/>
          <w:sz w:val="28"/>
          <w:szCs w:val="28"/>
        </w:rPr>
        <w:t xml:space="preserve"> </w:t>
      </w:r>
      <w:r w:rsidR="003C1414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B95CB1">
        <w:rPr>
          <w:rFonts w:ascii="Times New Roman" w:hAnsi="Times New Roman" w:cs="Times New Roman"/>
          <w:sz w:val="28"/>
          <w:szCs w:val="28"/>
        </w:rPr>
        <w:t xml:space="preserve">на </w:t>
      </w:r>
      <w:r w:rsidR="003C1414">
        <w:rPr>
          <w:rFonts w:ascii="Times New Roman" w:hAnsi="Times New Roman" w:cs="Times New Roman"/>
          <w:sz w:val="28"/>
          <w:szCs w:val="28"/>
        </w:rPr>
        <w:t>треть</w:t>
      </w:r>
      <w:r w:rsidR="00C04D8C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годом, </w:t>
      </w:r>
      <w:r w:rsidR="007371EF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C04D8C">
        <w:rPr>
          <w:rFonts w:ascii="Times New Roman" w:hAnsi="Times New Roman" w:cs="Times New Roman"/>
          <w:sz w:val="28"/>
          <w:szCs w:val="28"/>
        </w:rPr>
        <w:t xml:space="preserve">объем экспорта нефти в натуральном выражении сократился в 2,5 раза, поэтому доход от экспорта товаров топливно-энергетического комплекса </w:t>
      </w:r>
      <w:r w:rsidR="003C1414">
        <w:rPr>
          <w:rFonts w:ascii="Times New Roman" w:hAnsi="Times New Roman" w:cs="Times New Roman"/>
          <w:sz w:val="28"/>
          <w:szCs w:val="28"/>
        </w:rPr>
        <w:t xml:space="preserve">в 2017 году оказался минимальным за последние пять лет, </w:t>
      </w:r>
      <w:r w:rsidR="00C04D8C">
        <w:rPr>
          <w:rFonts w:ascii="Times New Roman" w:hAnsi="Times New Roman" w:cs="Times New Roman"/>
          <w:sz w:val="28"/>
          <w:szCs w:val="28"/>
        </w:rPr>
        <w:t>снизи</w:t>
      </w:r>
      <w:r w:rsidR="003C1414">
        <w:rPr>
          <w:rFonts w:ascii="Times New Roman" w:hAnsi="Times New Roman" w:cs="Times New Roman"/>
          <w:sz w:val="28"/>
          <w:szCs w:val="28"/>
        </w:rPr>
        <w:t>вшись</w:t>
      </w:r>
      <w:r w:rsidR="00C04D8C">
        <w:rPr>
          <w:rFonts w:ascii="Times New Roman" w:hAnsi="Times New Roman" w:cs="Times New Roman"/>
          <w:sz w:val="28"/>
          <w:szCs w:val="28"/>
        </w:rPr>
        <w:t xml:space="preserve"> почти в 2 раза по срав</w:t>
      </w:r>
      <w:r w:rsidR="00183DDF">
        <w:rPr>
          <w:rFonts w:ascii="Times New Roman" w:hAnsi="Times New Roman" w:cs="Times New Roman"/>
          <w:sz w:val="28"/>
          <w:szCs w:val="28"/>
        </w:rPr>
        <w:t>нению с предыдущим годом, в 3,5 </w:t>
      </w:r>
      <w:r w:rsidR="00C04D8C">
        <w:rPr>
          <w:rFonts w:ascii="Times New Roman" w:hAnsi="Times New Roman" w:cs="Times New Roman"/>
          <w:sz w:val="28"/>
          <w:szCs w:val="28"/>
        </w:rPr>
        <w:t xml:space="preserve">раза </w:t>
      </w:r>
      <w:r w:rsidR="00B95CB1">
        <w:rPr>
          <w:rFonts w:ascii="Times New Roman" w:hAnsi="Times New Roman" w:cs="Times New Roman"/>
          <w:sz w:val="28"/>
          <w:szCs w:val="28"/>
        </w:rPr>
        <w:t>по сравнению с 2015 годом и по</w:t>
      </w:r>
      <w:r w:rsidR="0042476D">
        <w:rPr>
          <w:rFonts w:ascii="Times New Roman" w:hAnsi="Times New Roman" w:cs="Times New Roman"/>
          <w:sz w:val="28"/>
          <w:szCs w:val="28"/>
        </w:rPr>
        <w:t>чти в 9 раз по сравнению с 2014 </w:t>
      </w:r>
      <w:r w:rsidR="00B95CB1">
        <w:rPr>
          <w:rFonts w:ascii="Times New Roman" w:hAnsi="Times New Roman" w:cs="Times New Roman"/>
          <w:sz w:val="28"/>
          <w:szCs w:val="28"/>
        </w:rPr>
        <w:t>годом (см. рис. 3).</w:t>
      </w:r>
    </w:p>
    <w:p w:rsidR="00913833" w:rsidRPr="00913833" w:rsidRDefault="00913833" w:rsidP="21B2EF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3833" w:rsidRPr="00373F99" w:rsidRDefault="00913833" w:rsidP="21B2EF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417" w:rsidRDefault="00B16417" w:rsidP="00A86AD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2DA7">
        <w:rPr>
          <w:rFonts w:ascii="Times New Roman" w:hAnsi="Times New Roman" w:cs="Times New Roman"/>
          <w:b/>
          <w:i/>
          <w:noProof/>
          <w:color w:val="CC0000"/>
          <w:sz w:val="28"/>
          <w:szCs w:val="28"/>
        </w:rPr>
        <w:drawing>
          <wp:inline distT="0" distB="0" distL="0" distR="0">
            <wp:extent cx="5924550" cy="4019550"/>
            <wp:effectExtent l="0" t="0" r="0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5A6B" w:rsidRDefault="21B2EF95" w:rsidP="001B56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21B2EF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Рис. 3. </w:t>
      </w:r>
      <w:r w:rsidRPr="21B2EF95">
        <w:rPr>
          <w:rFonts w:ascii="Times New Roman" w:hAnsi="Times New Roman" w:cs="Times New Roman"/>
          <w:b/>
          <w:bCs/>
          <w:sz w:val="28"/>
          <w:szCs w:val="28"/>
        </w:rPr>
        <w:t xml:space="preserve">Динамика </w:t>
      </w:r>
      <w:r w:rsidR="00373F99">
        <w:rPr>
          <w:rFonts w:ascii="Times New Roman" w:hAnsi="Times New Roman" w:cs="Times New Roman"/>
          <w:b/>
          <w:bCs/>
          <w:sz w:val="28"/>
          <w:szCs w:val="28"/>
        </w:rPr>
        <w:t>средней фактической экспортной цены нефтепродуктов, а также</w:t>
      </w:r>
      <w:r w:rsidR="00373F99" w:rsidRPr="21B2E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21B2EF95">
        <w:rPr>
          <w:rFonts w:ascii="Times New Roman" w:hAnsi="Times New Roman" w:cs="Times New Roman"/>
          <w:b/>
          <w:bCs/>
          <w:sz w:val="28"/>
          <w:szCs w:val="28"/>
        </w:rPr>
        <w:t>объемов экспорта нефтепродуктов в страны дальнего зарубежья в натуральном и стоимостном выражении</w:t>
      </w:r>
      <w:r w:rsidR="00E933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186F" w:rsidRDefault="0064186F" w:rsidP="000A31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E98" w:rsidRDefault="21B2EF95" w:rsidP="000A31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1B2EF95">
        <w:rPr>
          <w:rFonts w:ascii="Times New Roman" w:hAnsi="Times New Roman" w:cs="Times New Roman"/>
          <w:sz w:val="28"/>
          <w:szCs w:val="28"/>
        </w:rPr>
        <w:lastRenderedPageBreak/>
        <w:t>В связи со снижением доходов от сырьевого экспорта</w:t>
      </w:r>
      <w:r w:rsidR="00B72120">
        <w:rPr>
          <w:rFonts w:ascii="Times New Roman" w:hAnsi="Times New Roman" w:cs="Times New Roman"/>
          <w:sz w:val="28"/>
          <w:szCs w:val="28"/>
        </w:rPr>
        <w:t xml:space="preserve"> в последние три года претерпевает изменения структура</w:t>
      </w:r>
      <w:r w:rsidRPr="21B2EF95">
        <w:rPr>
          <w:rFonts w:ascii="Times New Roman" w:hAnsi="Times New Roman" w:cs="Times New Roman"/>
          <w:sz w:val="28"/>
          <w:szCs w:val="28"/>
        </w:rPr>
        <w:t xml:space="preserve"> вывозимой за рубеж продукции</w:t>
      </w:r>
      <w:r w:rsidR="00B72120">
        <w:rPr>
          <w:rFonts w:ascii="Times New Roman" w:hAnsi="Times New Roman" w:cs="Times New Roman"/>
          <w:sz w:val="28"/>
          <w:szCs w:val="28"/>
        </w:rPr>
        <w:t>.</w:t>
      </w:r>
      <w:r w:rsidRPr="21B2EF95">
        <w:rPr>
          <w:rFonts w:ascii="Times New Roman" w:hAnsi="Times New Roman" w:cs="Times New Roman"/>
          <w:sz w:val="28"/>
          <w:szCs w:val="28"/>
        </w:rPr>
        <w:t xml:space="preserve"> </w:t>
      </w:r>
      <w:r w:rsidR="00B72120">
        <w:rPr>
          <w:rFonts w:ascii="Times New Roman" w:hAnsi="Times New Roman" w:cs="Times New Roman"/>
          <w:sz w:val="28"/>
          <w:szCs w:val="28"/>
        </w:rPr>
        <w:t>Так,</w:t>
      </w:r>
      <w:r w:rsidRPr="21B2EF95">
        <w:rPr>
          <w:rFonts w:ascii="Times New Roman" w:hAnsi="Times New Roman" w:cs="Times New Roman"/>
          <w:sz w:val="28"/>
          <w:szCs w:val="28"/>
        </w:rPr>
        <w:t xml:space="preserve"> </w:t>
      </w:r>
      <w:r w:rsidR="00B72120">
        <w:rPr>
          <w:rFonts w:ascii="Times New Roman" w:hAnsi="Times New Roman" w:cs="Times New Roman"/>
          <w:sz w:val="28"/>
          <w:szCs w:val="28"/>
        </w:rPr>
        <w:t>несмотря на то, что стоимость в</w:t>
      </w:r>
      <w:r w:rsidR="000A684A">
        <w:rPr>
          <w:rFonts w:ascii="Times New Roman" w:hAnsi="Times New Roman" w:cs="Times New Roman"/>
          <w:sz w:val="28"/>
          <w:szCs w:val="28"/>
        </w:rPr>
        <w:t>ы</w:t>
      </w:r>
      <w:r w:rsidR="00B72120">
        <w:rPr>
          <w:rFonts w:ascii="Times New Roman" w:hAnsi="Times New Roman" w:cs="Times New Roman"/>
          <w:sz w:val="28"/>
          <w:szCs w:val="28"/>
        </w:rPr>
        <w:t xml:space="preserve">везенных </w:t>
      </w:r>
      <w:r w:rsidR="000A684A">
        <w:rPr>
          <w:rFonts w:ascii="Times New Roman" w:hAnsi="Times New Roman" w:cs="Times New Roman"/>
          <w:sz w:val="28"/>
          <w:szCs w:val="28"/>
        </w:rPr>
        <w:t>из</w:t>
      </w:r>
      <w:r w:rsidR="00B72120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0A684A">
        <w:rPr>
          <w:rFonts w:ascii="Times New Roman" w:hAnsi="Times New Roman" w:cs="Times New Roman"/>
          <w:sz w:val="28"/>
          <w:szCs w:val="28"/>
        </w:rPr>
        <w:t>и</w:t>
      </w:r>
      <w:r w:rsidR="00B72120">
        <w:rPr>
          <w:rFonts w:ascii="Times New Roman" w:hAnsi="Times New Roman" w:cs="Times New Roman"/>
          <w:sz w:val="28"/>
          <w:szCs w:val="28"/>
        </w:rPr>
        <w:t xml:space="preserve"> машин и оборудования в </w:t>
      </w:r>
      <w:r w:rsidRPr="21B2EF95">
        <w:rPr>
          <w:rFonts w:ascii="Times New Roman" w:hAnsi="Times New Roman" w:cs="Times New Roman"/>
          <w:sz w:val="28"/>
          <w:szCs w:val="28"/>
        </w:rPr>
        <w:t>201</w:t>
      </w:r>
      <w:r w:rsidR="00B72120">
        <w:rPr>
          <w:rFonts w:ascii="Times New Roman" w:hAnsi="Times New Roman" w:cs="Times New Roman"/>
          <w:sz w:val="28"/>
          <w:szCs w:val="28"/>
        </w:rPr>
        <w:t>7</w:t>
      </w:r>
      <w:r w:rsidRPr="21B2EF95">
        <w:rPr>
          <w:rFonts w:ascii="Times New Roman" w:hAnsi="Times New Roman" w:cs="Times New Roman"/>
          <w:sz w:val="28"/>
          <w:szCs w:val="28"/>
        </w:rPr>
        <w:t xml:space="preserve"> году</w:t>
      </w:r>
      <w:r w:rsidR="000A684A">
        <w:rPr>
          <w:rFonts w:ascii="Times New Roman" w:hAnsi="Times New Roman" w:cs="Times New Roman"/>
          <w:sz w:val="28"/>
          <w:szCs w:val="28"/>
        </w:rPr>
        <w:t xml:space="preserve"> снизилась по сравнению с пре</w:t>
      </w:r>
      <w:r w:rsidR="003633F9">
        <w:rPr>
          <w:rFonts w:ascii="Times New Roman" w:hAnsi="Times New Roman" w:cs="Times New Roman"/>
          <w:sz w:val="28"/>
          <w:szCs w:val="28"/>
        </w:rPr>
        <w:t>дыдущим годом в 2</w:t>
      </w:r>
      <w:r w:rsidR="003633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33F9">
        <w:rPr>
          <w:rFonts w:ascii="Times New Roman" w:hAnsi="Times New Roman" w:cs="Times New Roman"/>
          <w:sz w:val="28"/>
          <w:szCs w:val="28"/>
        </w:rPr>
        <w:t>раза и достигла</w:t>
      </w:r>
      <w:r w:rsidRPr="21B2EF95">
        <w:rPr>
          <w:rFonts w:ascii="Times New Roman" w:hAnsi="Times New Roman" w:cs="Times New Roman"/>
          <w:sz w:val="28"/>
          <w:szCs w:val="28"/>
        </w:rPr>
        <w:t xml:space="preserve"> </w:t>
      </w:r>
      <w:r w:rsidR="00B72120">
        <w:rPr>
          <w:rFonts w:ascii="Times New Roman" w:hAnsi="Times New Roman" w:cs="Times New Roman"/>
          <w:sz w:val="28"/>
          <w:szCs w:val="28"/>
        </w:rPr>
        <w:t>минимал</w:t>
      </w:r>
      <w:r w:rsidR="000A684A">
        <w:rPr>
          <w:rFonts w:ascii="Times New Roman" w:hAnsi="Times New Roman" w:cs="Times New Roman"/>
          <w:sz w:val="28"/>
          <w:szCs w:val="28"/>
        </w:rPr>
        <w:t>ьно</w:t>
      </w:r>
      <w:r w:rsidR="003633F9">
        <w:rPr>
          <w:rFonts w:ascii="Times New Roman" w:hAnsi="Times New Roman" w:cs="Times New Roman"/>
          <w:sz w:val="28"/>
          <w:szCs w:val="28"/>
        </w:rPr>
        <w:t>го</w:t>
      </w:r>
      <w:r w:rsidR="00B72120">
        <w:rPr>
          <w:rFonts w:ascii="Times New Roman" w:hAnsi="Times New Roman" w:cs="Times New Roman"/>
          <w:sz w:val="28"/>
          <w:szCs w:val="28"/>
        </w:rPr>
        <w:t xml:space="preserve"> за последние пять лет</w:t>
      </w:r>
      <w:r w:rsidR="000A684A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3633F9">
        <w:rPr>
          <w:rFonts w:ascii="Times New Roman" w:hAnsi="Times New Roman" w:cs="Times New Roman"/>
          <w:sz w:val="28"/>
          <w:szCs w:val="28"/>
        </w:rPr>
        <w:t>я</w:t>
      </w:r>
      <w:r w:rsidR="000A684A">
        <w:rPr>
          <w:rFonts w:ascii="Times New Roman" w:hAnsi="Times New Roman" w:cs="Times New Roman"/>
          <w:sz w:val="28"/>
          <w:szCs w:val="28"/>
        </w:rPr>
        <w:t>, в товарной структуре эта группа товаров зан</w:t>
      </w:r>
      <w:r w:rsidR="00FB7FAA">
        <w:rPr>
          <w:rFonts w:ascii="Times New Roman" w:hAnsi="Times New Roman" w:cs="Times New Roman"/>
          <w:sz w:val="28"/>
          <w:szCs w:val="28"/>
        </w:rPr>
        <w:t>я</w:t>
      </w:r>
      <w:r w:rsidR="005E68F3">
        <w:rPr>
          <w:rFonts w:ascii="Times New Roman" w:hAnsi="Times New Roman" w:cs="Times New Roman"/>
          <w:sz w:val="28"/>
          <w:szCs w:val="28"/>
        </w:rPr>
        <w:t>ла</w:t>
      </w:r>
      <w:r w:rsidR="000A684A">
        <w:rPr>
          <w:rFonts w:ascii="Times New Roman" w:hAnsi="Times New Roman" w:cs="Times New Roman"/>
          <w:sz w:val="28"/>
          <w:szCs w:val="28"/>
        </w:rPr>
        <w:t xml:space="preserve"> существенную долю (16,8%)</w:t>
      </w:r>
      <w:r w:rsidR="0029136D">
        <w:rPr>
          <w:rFonts w:ascii="Times New Roman" w:hAnsi="Times New Roman" w:cs="Times New Roman"/>
          <w:sz w:val="28"/>
          <w:szCs w:val="28"/>
        </w:rPr>
        <w:t>.</w:t>
      </w:r>
      <w:r w:rsidRPr="21B2EF95">
        <w:rPr>
          <w:rFonts w:ascii="Times New Roman" w:hAnsi="Times New Roman" w:cs="Times New Roman"/>
          <w:sz w:val="28"/>
          <w:szCs w:val="28"/>
        </w:rPr>
        <w:t xml:space="preserve"> </w:t>
      </w:r>
      <w:r w:rsidR="0029136D">
        <w:rPr>
          <w:rFonts w:ascii="Times New Roman" w:hAnsi="Times New Roman" w:cs="Times New Roman"/>
          <w:sz w:val="28"/>
          <w:szCs w:val="28"/>
        </w:rPr>
        <w:t>По сравнению с предыдущим годом продукция машиностроения</w:t>
      </w:r>
      <w:r w:rsidR="00F97F49">
        <w:rPr>
          <w:rFonts w:ascii="Times New Roman" w:hAnsi="Times New Roman" w:cs="Times New Roman"/>
          <w:sz w:val="28"/>
          <w:szCs w:val="28"/>
        </w:rPr>
        <w:t xml:space="preserve"> </w:t>
      </w:r>
      <w:r w:rsidR="00FB7FAA">
        <w:rPr>
          <w:rFonts w:ascii="Times New Roman" w:hAnsi="Times New Roman" w:cs="Times New Roman"/>
          <w:sz w:val="28"/>
          <w:szCs w:val="28"/>
        </w:rPr>
        <w:t>потер</w:t>
      </w:r>
      <w:r w:rsidR="00F97F49">
        <w:rPr>
          <w:rFonts w:ascii="Times New Roman" w:hAnsi="Times New Roman" w:cs="Times New Roman"/>
          <w:sz w:val="28"/>
          <w:szCs w:val="28"/>
        </w:rPr>
        <w:t>яла</w:t>
      </w:r>
      <w:r w:rsidR="00FB7FAA">
        <w:rPr>
          <w:rFonts w:ascii="Times New Roman" w:hAnsi="Times New Roman" w:cs="Times New Roman"/>
          <w:sz w:val="28"/>
          <w:szCs w:val="28"/>
        </w:rPr>
        <w:t xml:space="preserve"> </w:t>
      </w:r>
      <w:r w:rsidR="009D6873">
        <w:rPr>
          <w:rFonts w:ascii="Times New Roman" w:hAnsi="Times New Roman" w:cs="Times New Roman"/>
          <w:sz w:val="28"/>
          <w:szCs w:val="28"/>
        </w:rPr>
        <w:t xml:space="preserve">в структуре экспорта </w:t>
      </w:r>
      <w:r w:rsidR="00FB7FAA">
        <w:rPr>
          <w:rFonts w:ascii="Times New Roman" w:hAnsi="Times New Roman" w:cs="Times New Roman"/>
          <w:sz w:val="28"/>
          <w:szCs w:val="28"/>
        </w:rPr>
        <w:t>5,7 процентных пункта</w:t>
      </w:r>
      <w:r w:rsidR="0064186F">
        <w:rPr>
          <w:rFonts w:ascii="Times New Roman" w:hAnsi="Times New Roman" w:cs="Times New Roman"/>
          <w:sz w:val="28"/>
          <w:szCs w:val="28"/>
        </w:rPr>
        <w:t>, а по сравнению с 2013 и 2014</w:t>
      </w:r>
      <w:r w:rsidR="006418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E68F3">
        <w:rPr>
          <w:rFonts w:ascii="Times New Roman" w:hAnsi="Times New Roman" w:cs="Times New Roman"/>
          <w:sz w:val="28"/>
          <w:szCs w:val="28"/>
        </w:rPr>
        <w:t>годами</w:t>
      </w:r>
      <w:r w:rsidR="0064186F">
        <w:rPr>
          <w:rFonts w:ascii="Times New Roman" w:hAnsi="Times New Roman" w:cs="Times New Roman"/>
          <w:sz w:val="28"/>
          <w:szCs w:val="28"/>
        </w:rPr>
        <w:t xml:space="preserve">, </w:t>
      </w:r>
      <w:r w:rsidR="005E68F3">
        <w:rPr>
          <w:rFonts w:ascii="Times New Roman" w:hAnsi="Times New Roman" w:cs="Times New Roman"/>
          <w:sz w:val="28"/>
          <w:szCs w:val="28"/>
        </w:rPr>
        <w:t>напротив</w:t>
      </w:r>
      <w:r w:rsidR="009D6873">
        <w:rPr>
          <w:rFonts w:ascii="Times New Roman" w:hAnsi="Times New Roman" w:cs="Times New Roman"/>
          <w:sz w:val="28"/>
          <w:szCs w:val="28"/>
        </w:rPr>
        <w:t>, возросла на 6,2 и 10,9</w:t>
      </w:r>
      <w:r w:rsidR="0064186F">
        <w:rPr>
          <w:rFonts w:ascii="Times New Roman" w:hAnsi="Times New Roman" w:cs="Times New Roman"/>
          <w:sz w:val="28"/>
          <w:szCs w:val="28"/>
        </w:rPr>
        <w:t xml:space="preserve"> </w:t>
      </w:r>
      <w:r w:rsidR="005E68F3">
        <w:rPr>
          <w:rFonts w:ascii="Times New Roman" w:hAnsi="Times New Roman" w:cs="Times New Roman"/>
          <w:sz w:val="28"/>
          <w:szCs w:val="28"/>
        </w:rPr>
        <w:t>процентных пункт</w:t>
      </w:r>
      <w:r w:rsidR="00485893">
        <w:rPr>
          <w:rFonts w:ascii="Times New Roman" w:hAnsi="Times New Roman" w:cs="Times New Roman"/>
          <w:sz w:val="28"/>
          <w:szCs w:val="28"/>
        </w:rPr>
        <w:t>а</w:t>
      </w:r>
      <w:r w:rsidR="005E68F3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  <w:r w:rsidR="00FB7FAA" w:rsidRPr="21B2EF95">
        <w:rPr>
          <w:rFonts w:ascii="Times New Roman" w:hAnsi="Times New Roman" w:cs="Times New Roman"/>
          <w:sz w:val="28"/>
          <w:szCs w:val="28"/>
        </w:rPr>
        <w:t xml:space="preserve"> </w:t>
      </w:r>
      <w:r w:rsidR="005E68F3">
        <w:rPr>
          <w:rFonts w:ascii="Times New Roman" w:hAnsi="Times New Roman" w:cs="Times New Roman"/>
          <w:sz w:val="28"/>
          <w:szCs w:val="28"/>
        </w:rPr>
        <w:t>М</w:t>
      </w:r>
      <w:r w:rsidRPr="21B2EF95">
        <w:rPr>
          <w:rFonts w:ascii="Times New Roman" w:hAnsi="Times New Roman" w:cs="Times New Roman"/>
          <w:sz w:val="28"/>
          <w:szCs w:val="28"/>
        </w:rPr>
        <w:t xml:space="preserve">ожно отметить тенденцию роста объемов экспорта </w:t>
      </w:r>
      <w:r w:rsidRPr="009D6873">
        <w:rPr>
          <w:rFonts w:ascii="Times New Roman" w:hAnsi="Times New Roman" w:cs="Times New Roman"/>
          <w:sz w:val="28"/>
          <w:szCs w:val="28"/>
        </w:rPr>
        <w:t>древесины</w:t>
      </w:r>
      <w:r w:rsidRPr="21B2EF95">
        <w:rPr>
          <w:rFonts w:ascii="Times New Roman" w:hAnsi="Times New Roman" w:cs="Times New Roman"/>
          <w:sz w:val="28"/>
          <w:szCs w:val="28"/>
        </w:rPr>
        <w:t xml:space="preserve">: в </w:t>
      </w:r>
      <w:r w:rsidR="005E68F3">
        <w:rPr>
          <w:rFonts w:ascii="Times New Roman" w:hAnsi="Times New Roman" w:cs="Times New Roman"/>
          <w:sz w:val="28"/>
          <w:szCs w:val="28"/>
        </w:rPr>
        <w:t>последние два</w:t>
      </w:r>
      <w:r w:rsidRPr="21B2EF95">
        <w:rPr>
          <w:rFonts w:ascii="Times New Roman" w:hAnsi="Times New Roman" w:cs="Times New Roman"/>
          <w:sz w:val="28"/>
          <w:szCs w:val="28"/>
        </w:rPr>
        <w:t xml:space="preserve"> год</w:t>
      </w:r>
      <w:r w:rsidR="005E68F3">
        <w:rPr>
          <w:rFonts w:ascii="Times New Roman" w:hAnsi="Times New Roman" w:cs="Times New Roman"/>
          <w:sz w:val="28"/>
          <w:szCs w:val="28"/>
        </w:rPr>
        <w:t>а</w:t>
      </w:r>
      <w:r w:rsidRPr="21B2EF95">
        <w:rPr>
          <w:rFonts w:ascii="Times New Roman" w:hAnsi="Times New Roman" w:cs="Times New Roman"/>
          <w:sz w:val="28"/>
          <w:szCs w:val="28"/>
        </w:rPr>
        <w:t xml:space="preserve"> </w:t>
      </w:r>
      <w:r w:rsidR="005E68F3">
        <w:rPr>
          <w:rFonts w:ascii="Times New Roman" w:hAnsi="Times New Roman" w:cs="Times New Roman"/>
          <w:sz w:val="28"/>
          <w:szCs w:val="28"/>
        </w:rPr>
        <w:t>существенно увеличился</w:t>
      </w:r>
      <w:r w:rsidRPr="21B2EF95">
        <w:rPr>
          <w:rFonts w:ascii="Times New Roman" w:hAnsi="Times New Roman" w:cs="Times New Roman"/>
          <w:sz w:val="28"/>
          <w:szCs w:val="28"/>
        </w:rPr>
        <w:t xml:space="preserve"> по сравнению с предыдущим</w:t>
      </w:r>
      <w:r w:rsidR="005E68F3">
        <w:rPr>
          <w:rFonts w:ascii="Times New Roman" w:hAnsi="Times New Roman" w:cs="Times New Roman"/>
          <w:sz w:val="28"/>
          <w:szCs w:val="28"/>
        </w:rPr>
        <w:t>и годами как</w:t>
      </w:r>
      <w:r w:rsidR="005E68F3" w:rsidRPr="005E68F3">
        <w:rPr>
          <w:rFonts w:ascii="Times New Roman" w:hAnsi="Times New Roman" w:cs="Times New Roman"/>
          <w:sz w:val="28"/>
          <w:szCs w:val="28"/>
        </w:rPr>
        <w:t xml:space="preserve"> </w:t>
      </w:r>
      <w:r w:rsidR="005E68F3" w:rsidRPr="21B2EF95">
        <w:rPr>
          <w:rFonts w:ascii="Times New Roman" w:hAnsi="Times New Roman" w:cs="Times New Roman"/>
          <w:sz w:val="28"/>
          <w:szCs w:val="28"/>
        </w:rPr>
        <w:t>доход от вывоза за рубеж древесины</w:t>
      </w:r>
      <w:r w:rsidR="005E68F3">
        <w:rPr>
          <w:rFonts w:ascii="Times New Roman" w:hAnsi="Times New Roman" w:cs="Times New Roman"/>
          <w:sz w:val="28"/>
          <w:szCs w:val="28"/>
        </w:rPr>
        <w:t>, так и доля этой товарной группы в структуре экспорта</w:t>
      </w:r>
      <w:r w:rsidR="003D375E">
        <w:rPr>
          <w:rFonts w:ascii="Times New Roman" w:hAnsi="Times New Roman" w:cs="Times New Roman"/>
          <w:sz w:val="28"/>
          <w:szCs w:val="28"/>
        </w:rPr>
        <w:t>.</w:t>
      </w:r>
      <w:r w:rsidR="005A01DF">
        <w:rPr>
          <w:rFonts w:ascii="Times New Roman" w:hAnsi="Times New Roman" w:cs="Times New Roman"/>
          <w:sz w:val="28"/>
          <w:szCs w:val="28"/>
        </w:rPr>
        <w:t xml:space="preserve"> </w:t>
      </w:r>
      <w:r w:rsidR="003D375E">
        <w:rPr>
          <w:rFonts w:ascii="Times New Roman" w:hAnsi="Times New Roman" w:cs="Times New Roman"/>
          <w:sz w:val="28"/>
          <w:szCs w:val="28"/>
        </w:rPr>
        <w:t>В</w:t>
      </w:r>
      <w:r w:rsidR="003633F9" w:rsidRPr="003633F9">
        <w:rPr>
          <w:rFonts w:ascii="Times New Roman" w:hAnsi="Times New Roman" w:cs="Times New Roman"/>
          <w:sz w:val="28"/>
          <w:szCs w:val="28"/>
        </w:rPr>
        <w:t xml:space="preserve"> </w:t>
      </w:r>
      <w:r w:rsidR="003D375E">
        <w:rPr>
          <w:rFonts w:ascii="Times New Roman" w:hAnsi="Times New Roman" w:cs="Times New Roman"/>
          <w:sz w:val="28"/>
          <w:szCs w:val="28"/>
        </w:rPr>
        <w:t>2017</w:t>
      </w:r>
      <w:r w:rsidR="003633F9" w:rsidRPr="003633F9">
        <w:rPr>
          <w:rFonts w:ascii="Times New Roman" w:hAnsi="Times New Roman" w:cs="Times New Roman"/>
          <w:sz w:val="28"/>
          <w:szCs w:val="28"/>
        </w:rPr>
        <w:t xml:space="preserve"> </w:t>
      </w:r>
      <w:r w:rsidR="003D375E">
        <w:rPr>
          <w:rFonts w:ascii="Times New Roman" w:hAnsi="Times New Roman" w:cs="Times New Roman"/>
          <w:sz w:val="28"/>
          <w:szCs w:val="28"/>
        </w:rPr>
        <w:t xml:space="preserve">году </w:t>
      </w:r>
      <w:r w:rsidR="005A01DF">
        <w:rPr>
          <w:rFonts w:ascii="Times New Roman" w:hAnsi="Times New Roman" w:cs="Times New Roman"/>
          <w:sz w:val="28"/>
          <w:szCs w:val="28"/>
        </w:rPr>
        <w:t xml:space="preserve">в 1,5 раза по сравнению с предыдущим годом </w:t>
      </w:r>
      <w:r w:rsidR="003D375E">
        <w:rPr>
          <w:rFonts w:ascii="Times New Roman" w:hAnsi="Times New Roman" w:cs="Times New Roman"/>
          <w:sz w:val="28"/>
          <w:szCs w:val="28"/>
        </w:rPr>
        <w:t xml:space="preserve">увеличился доход от продажи за рубеж металлов и металлических изделий, в структуре </w:t>
      </w:r>
      <w:r w:rsidR="005A01DF">
        <w:rPr>
          <w:rFonts w:ascii="Times New Roman" w:hAnsi="Times New Roman" w:cs="Times New Roman"/>
          <w:sz w:val="28"/>
          <w:szCs w:val="28"/>
        </w:rPr>
        <w:t xml:space="preserve">экспорта </w:t>
      </w:r>
      <w:r w:rsidR="003D375E">
        <w:rPr>
          <w:rFonts w:ascii="Times New Roman" w:hAnsi="Times New Roman" w:cs="Times New Roman"/>
          <w:sz w:val="28"/>
          <w:szCs w:val="28"/>
        </w:rPr>
        <w:t xml:space="preserve">доля металлов возросла более чем в 2 раза, составив </w:t>
      </w:r>
      <w:r w:rsidR="005A01DF">
        <w:rPr>
          <w:rFonts w:ascii="Times New Roman" w:hAnsi="Times New Roman" w:cs="Times New Roman"/>
          <w:sz w:val="28"/>
          <w:szCs w:val="28"/>
        </w:rPr>
        <w:t>11,6% (см. </w:t>
      </w:r>
      <w:r w:rsidRPr="21B2EF95">
        <w:rPr>
          <w:rFonts w:ascii="Times New Roman" w:hAnsi="Times New Roman" w:cs="Times New Roman"/>
          <w:sz w:val="28"/>
          <w:szCs w:val="28"/>
        </w:rPr>
        <w:t>табл. 2 и рис. 2).</w:t>
      </w:r>
    </w:p>
    <w:p w:rsidR="00920C12" w:rsidRDefault="21B2EF95" w:rsidP="21B2EF9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21B2EF95">
        <w:rPr>
          <w:rFonts w:ascii="Times New Roman" w:hAnsi="Times New Roman" w:cs="Times New Roman"/>
          <w:sz w:val="28"/>
          <w:szCs w:val="28"/>
        </w:rPr>
        <w:t>Таблица 3</w:t>
      </w:r>
    </w:p>
    <w:p w:rsidR="00920C12" w:rsidRDefault="21B2EF95" w:rsidP="001B5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1B2EF95"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Динамика импорта по основным группам товаров</w:t>
      </w:r>
    </w:p>
    <w:p w:rsidR="00920C12" w:rsidRPr="00CA05F6" w:rsidRDefault="21B2EF95" w:rsidP="001B5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21B2EF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(млн. долларов США)</w:t>
      </w:r>
    </w:p>
    <w:tbl>
      <w:tblPr>
        <w:tblW w:w="9663" w:type="dxa"/>
        <w:tblInd w:w="93" w:type="dxa"/>
        <w:tblLayout w:type="fixed"/>
        <w:tblLook w:val="04A0"/>
      </w:tblPr>
      <w:tblGrid>
        <w:gridCol w:w="2903"/>
        <w:gridCol w:w="960"/>
        <w:gridCol w:w="960"/>
        <w:gridCol w:w="960"/>
        <w:gridCol w:w="960"/>
        <w:gridCol w:w="960"/>
        <w:gridCol w:w="980"/>
        <w:gridCol w:w="980"/>
      </w:tblGrid>
      <w:tr w:rsidR="00CD394B" w:rsidRPr="0070309B" w:rsidTr="00E12D88">
        <w:trPr>
          <w:cantSplit/>
          <w:trHeight w:val="113"/>
        </w:trPr>
        <w:tc>
          <w:tcPr>
            <w:tcW w:w="2903" w:type="dxa"/>
            <w:vMerge w:val="restart"/>
            <w:tcBorders>
              <w:top w:val="dashDotStroked" w:sz="24" w:space="0" w:color="215868" w:themeColor="accent5" w:themeShade="80"/>
              <w:left w:val="nil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hideMark/>
          </w:tcPr>
          <w:p w:rsidR="00CD394B" w:rsidRPr="0070309B" w:rsidRDefault="00CD394B" w:rsidP="21B2E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70309B" w:rsidRDefault="00CD394B" w:rsidP="002B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960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70309B" w:rsidRDefault="00CD394B" w:rsidP="002B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60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70309B" w:rsidRDefault="00CD394B" w:rsidP="002B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60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70309B" w:rsidRDefault="00CD394B" w:rsidP="002B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960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CD394B" w:rsidRDefault="00CD394B" w:rsidP="21B2E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60" w:type="dxa"/>
            <w:gridSpan w:val="2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nil"/>
            </w:tcBorders>
            <w:shd w:val="clear" w:color="auto" w:fill="DAEEF3" w:themeFill="accent5" w:themeFillTint="33"/>
            <w:vAlign w:val="bottom"/>
            <w:hideMark/>
          </w:tcPr>
          <w:p w:rsidR="00CD394B" w:rsidRPr="0070309B" w:rsidRDefault="00CD394B" w:rsidP="21B2E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% к</w:t>
            </w:r>
          </w:p>
        </w:tc>
      </w:tr>
      <w:tr w:rsidR="00CD394B" w:rsidRPr="0070309B" w:rsidTr="00E12D88">
        <w:trPr>
          <w:trHeight w:val="113"/>
        </w:trPr>
        <w:tc>
          <w:tcPr>
            <w:tcW w:w="2903" w:type="dxa"/>
            <w:vMerge/>
            <w:tcBorders>
              <w:top w:val="single" w:sz="12" w:space="0" w:color="215868" w:themeColor="accent5" w:themeShade="80"/>
              <w:left w:val="nil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70309B" w:rsidRDefault="00CD394B" w:rsidP="0070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70309B" w:rsidRDefault="00CD394B" w:rsidP="0084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70309B" w:rsidRDefault="00CD394B" w:rsidP="0084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70309B" w:rsidRDefault="00CD394B" w:rsidP="0084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70309B" w:rsidRDefault="00CD394B" w:rsidP="0084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CD394B" w:rsidRPr="0070309B" w:rsidRDefault="00CD394B" w:rsidP="0084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bottom"/>
            <w:hideMark/>
          </w:tcPr>
          <w:p w:rsidR="00CD394B" w:rsidRPr="00CD394B" w:rsidRDefault="00CD394B" w:rsidP="21B2E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80" w:type="dxa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nil"/>
            </w:tcBorders>
            <w:shd w:val="clear" w:color="auto" w:fill="DAEEF3" w:themeFill="accent5" w:themeFillTint="33"/>
            <w:vAlign w:val="bottom"/>
            <w:hideMark/>
          </w:tcPr>
          <w:p w:rsidR="00CD394B" w:rsidRPr="00CD394B" w:rsidRDefault="00CD394B" w:rsidP="00C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1B2E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CD394B" w:rsidRPr="0070309B" w:rsidTr="00E12D88">
        <w:trPr>
          <w:trHeight w:val="113"/>
        </w:trPr>
        <w:tc>
          <w:tcPr>
            <w:tcW w:w="2903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94B" w:rsidRPr="0070309B" w:rsidRDefault="00CD39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Машины, оборудование и транспортные средства</w:t>
            </w:r>
          </w:p>
        </w:tc>
        <w:tc>
          <w:tcPr>
            <w:tcW w:w="960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2B7F6A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60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279,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0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159,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980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0" w:type="dxa"/>
            <w:tcBorders>
              <w:top w:val="single" w:sz="12" w:space="0" w:color="215868" w:themeColor="accent5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D394B" w:rsidRPr="0070309B" w:rsidTr="21B2EF95">
        <w:trPr>
          <w:trHeight w:val="113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94B" w:rsidRPr="0070309B" w:rsidRDefault="00CD39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Черные, цветные металлы и изделия из них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2B7F6A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2B7F6A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CD394B" w:rsidRPr="0070309B" w:rsidTr="21B2EF95">
        <w:trPr>
          <w:trHeight w:val="113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94B" w:rsidRPr="0070309B" w:rsidRDefault="00CD39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Продукция химической промышленности, каучук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418,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474,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394B" w:rsidRPr="0070309B" w:rsidTr="21B2EF95">
        <w:trPr>
          <w:trHeight w:val="113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94B" w:rsidRPr="0070309B" w:rsidRDefault="00CD39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Древесина и целлюлозно-бумажные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D394B" w:rsidRPr="0070309B" w:rsidTr="00E12D88">
        <w:trPr>
          <w:trHeight w:val="113"/>
        </w:trPr>
        <w:tc>
          <w:tcPr>
            <w:tcW w:w="290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D394B" w:rsidRPr="0070309B" w:rsidRDefault="00CD39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Продовольственные товары и сельско-хозяйственное сырье (кроме текстильного)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D394B" w:rsidRPr="0070309B" w:rsidTr="00E12D88">
        <w:trPr>
          <w:trHeight w:val="113"/>
        </w:trPr>
        <w:tc>
          <w:tcPr>
            <w:tcW w:w="2903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shd w:val="clear" w:color="auto" w:fill="auto"/>
            <w:hideMark/>
          </w:tcPr>
          <w:p w:rsidR="00CD394B" w:rsidRPr="0070309B" w:rsidRDefault="00CD394B" w:rsidP="21B2EF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Прочие</w:t>
            </w:r>
          </w:p>
        </w:tc>
        <w:tc>
          <w:tcPr>
            <w:tcW w:w="960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2B7F6A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60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CD394B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B2EF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7F6A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002B7F6A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60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80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dashDotStroked" w:sz="24" w:space="0" w:color="215868" w:themeColor="accent5" w:themeShade="80"/>
              <w:right w:val="nil"/>
            </w:tcBorders>
            <w:shd w:val="clear" w:color="auto" w:fill="auto"/>
            <w:vAlign w:val="bottom"/>
            <w:hideMark/>
          </w:tcPr>
          <w:p w:rsidR="00CD394B" w:rsidRPr="0070309B" w:rsidRDefault="00544901" w:rsidP="21B2EF95">
            <w:pPr>
              <w:tabs>
                <w:tab w:val="decimal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100,4</w:t>
            </w:r>
          </w:p>
        </w:tc>
      </w:tr>
    </w:tbl>
    <w:p w:rsidR="0070309B" w:rsidRDefault="0070309B" w:rsidP="006D2E9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32245" w:rsidRPr="004879A3" w:rsidRDefault="21B2EF95" w:rsidP="21B2EF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1B2EF95">
        <w:rPr>
          <w:rFonts w:ascii="Times New Roman" w:hAnsi="Times New Roman" w:cs="Times New Roman"/>
          <w:sz w:val="28"/>
          <w:szCs w:val="28"/>
        </w:rPr>
        <w:lastRenderedPageBreak/>
        <w:t xml:space="preserve">Объем импорта – второй составляющей внешнеторгового оборота </w:t>
      </w:r>
      <w:r w:rsidR="00CB6D73" w:rsidRPr="21B2EF95">
        <w:rPr>
          <w:rFonts w:ascii="Times New Roman" w:hAnsi="Times New Roman" w:cs="Times New Roman"/>
          <w:sz w:val="28"/>
          <w:szCs w:val="28"/>
        </w:rPr>
        <w:t>–</w:t>
      </w:r>
      <w:r w:rsidR="008C4F0B">
        <w:rPr>
          <w:rFonts w:ascii="Times New Roman" w:hAnsi="Times New Roman" w:cs="Times New Roman"/>
          <w:sz w:val="28"/>
          <w:szCs w:val="28"/>
        </w:rPr>
        <w:t xml:space="preserve">снизился </w:t>
      </w:r>
      <w:r w:rsidR="003E1C22">
        <w:rPr>
          <w:rFonts w:ascii="Times New Roman" w:hAnsi="Times New Roman" w:cs="Times New Roman"/>
          <w:sz w:val="28"/>
          <w:szCs w:val="28"/>
        </w:rPr>
        <w:t>в 2015 году</w:t>
      </w:r>
      <w:r w:rsidR="007371EF">
        <w:rPr>
          <w:rFonts w:ascii="Times New Roman" w:hAnsi="Times New Roman" w:cs="Times New Roman"/>
          <w:sz w:val="28"/>
          <w:szCs w:val="28"/>
        </w:rPr>
        <w:t xml:space="preserve"> </w:t>
      </w:r>
      <w:r w:rsidR="003E1C22">
        <w:rPr>
          <w:rFonts w:ascii="Times New Roman" w:hAnsi="Times New Roman" w:cs="Times New Roman"/>
          <w:sz w:val="28"/>
          <w:szCs w:val="28"/>
        </w:rPr>
        <w:t>на 40% по сравнению с 201</w:t>
      </w:r>
      <w:r w:rsidR="003633F9" w:rsidRPr="003633F9">
        <w:rPr>
          <w:rFonts w:ascii="Times New Roman" w:hAnsi="Times New Roman" w:cs="Times New Roman"/>
          <w:sz w:val="28"/>
          <w:szCs w:val="28"/>
        </w:rPr>
        <w:t>4</w:t>
      </w:r>
      <w:r w:rsidR="003E1C22">
        <w:rPr>
          <w:rFonts w:ascii="Times New Roman" w:hAnsi="Times New Roman" w:cs="Times New Roman"/>
          <w:sz w:val="28"/>
          <w:szCs w:val="28"/>
        </w:rPr>
        <w:t xml:space="preserve"> годом, </w:t>
      </w:r>
      <w:r w:rsidR="008C4F0B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3E1C22">
        <w:rPr>
          <w:rFonts w:ascii="Times New Roman" w:hAnsi="Times New Roman" w:cs="Times New Roman"/>
          <w:sz w:val="28"/>
          <w:szCs w:val="28"/>
        </w:rPr>
        <w:t xml:space="preserve">объем ввезенных в республику товаров сократился еще в </w:t>
      </w:r>
      <w:r w:rsidR="008C4F0B">
        <w:rPr>
          <w:rFonts w:ascii="Times New Roman" w:hAnsi="Times New Roman" w:cs="Times New Roman"/>
          <w:sz w:val="28"/>
          <w:szCs w:val="28"/>
        </w:rPr>
        <w:t>2 раза по сравнению с 2015 годом. В</w:t>
      </w:r>
      <w:r w:rsidRPr="21B2EF95">
        <w:rPr>
          <w:rFonts w:ascii="Times New Roman" w:hAnsi="Times New Roman" w:cs="Times New Roman"/>
          <w:sz w:val="28"/>
          <w:szCs w:val="28"/>
        </w:rPr>
        <w:t xml:space="preserve"> </w:t>
      </w:r>
      <w:r w:rsidR="004879A3">
        <w:rPr>
          <w:rFonts w:ascii="Times New Roman" w:hAnsi="Times New Roman" w:cs="Times New Roman"/>
          <w:sz w:val="28"/>
          <w:szCs w:val="28"/>
        </w:rPr>
        <w:t xml:space="preserve">2017 </w:t>
      </w:r>
      <w:r w:rsidRPr="21B2EF95">
        <w:rPr>
          <w:rFonts w:ascii="Times New Roman" w:hAnsi="Times New Roman" w:cs="Times New Roman"/>
          <w:sz w:val="28"/>
          <w:szCs w:val="28"/>
        </w:rPr>
        <w:t>году</w:t>
      </w:r>
      <w:r w:rsidR="008C4F0B">
        <w:rPr>
          <w:rFonts w:ascii="Times New Roman" w:hAnsi="Times New Roman" w:cs="Times New Roman"/>
          <w:sz w:val="28"/>
          <w:szCs w:val="28"/>
        </w:rPr>
        <w:t xml:space="preserve"> стоимость ввезенных в республику товаров не</w:t>
      </w:r>
      <w:r w:rsidR="00386AAC">
        <w:rPr>
          <w:rFonts w:ascii="Times New Roman" w:hAnsi="Times New Roman" w:cs="Times New Roman"/>
          <w:sz w:val="28"/>
          <w:szCs w:val="28"/>
        </w:rPr>
        <w:t>значительно</w:t>
      </w:r>
      <w:r w:rsidR="008C4F0B">
        <w:rPr>
          <w:rFonts w:ascii="Times New Roman" w:hAnsi="Times New Roman" w:cs="Times New Roman"/>
          <w:sz w:val="28"/>
          <w:szCs w:val="28"/>
        </w:rPr>
        <w:t xml:space="preserve"> увеличилась (на 7,2%)</w:t>
      </w:r>
      <w:r w:rsidR="00544901">
        <w:rPr>
          <w:rFonts w:ascii="Times New Roman" w:hAnsi="Times New Roman" w:cs="Times New Roman"/>
          <w:sz w:val="28"/>
          <w:szCs w:val="28"/>
        </w:rPr>
        <w:t xml:space="preserve"> по </w:t>
      </w:r>
      <w:r w:rsidR="008C4F0B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4879A3">
        <w:rPr>
          <w:rFonts w:ascii="Times New Roman" w:hAnsi="Times New Roman" w:cs="Times New Roman"/>
          <w:sz w:val="28"/>
          <w:szCs w:val="28"/>
        </w:rPr>
        <w:t>предыдущим</w:t>
      </w:r>
      <w:r w:rsidR="00DE61CF">
        <w:rPr>
          <w:rFonts w:ascii="Times New Roman" w:hAnsi="Times New Roman" w:cs="Times New Roman"/>
          <w:sz w:val="28"/>
          <w:szCs w:val="28"/>
        </w:rPr>
        <w:t xml:space="preserve"> </w:t>
      </w:r>
      <w:r w:rsidR="008C4F0B">
        <w:rPr>
          <w:rFonts w:ascii="Times New Roman" w:hAnsi="Times New Roman" w:cs="Times New Roman"/>
          <w:sz w:val="28"/>
          <w:szCs w:val="28"/>
        </w:rPr>
        <w:t>годом</w:t>
      </w:r>
      <w:r w:rsidR="00DE61CF">
        <w:rPr>
          <w:rFonts w:ascii="Times New Roman" w:hAnsi="Times New Roman" w:cs="Times New Roman"/>
          <w:sz w:val="28"/>
          <w:szCs w:val="28"/>
        </w:rPr>
        <w:t> </w:t>
      </w:r>
      <w:r w:rsidRPr="21B2EF95">
        <w:rPr>
          <w:rFonts w:ascii="Times New Roman" w:hAnsi="Times New Roman" w:cs="Times New Roman"/>
          <w:sz w:val="28"/>
          <w:szCs w:val="28"/>
        </w:rPr>
        <w:t xml:space="preserve">(см. рис. 1). </w:t>
      </w:r>
      <w:r w:rsidRPr="004879A3">
        <w:rPr>
          <w:rFonts w:ascii="Times New Roman" w:hAnsi="Times New Roman" w:cs="Times New Roman"/>
          <w:sz w:val="28"/>
          <w:szCs w:val="28"/>
        </w:rPr>
        <w:t xml:space="preserve">При этом налицо произошедший в 2016 году резкий структурный сдвиг в номенклатуре импортируемой продукции: доля химической продукции, </w:t>
      </w:r>
      <w:r w:rsidR="00497B07" w:rsidRPr="004879A3"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="004879A3" w:rsidRPr="004879A3">
        <w:rPr>
          <w:rFonts w:ascii="Times New Roman" w:hAnsi="Times New Roman" w:cs="Times New Roman"/>
          <w:sz w:val="28"/>
          <w:szCs w:val="28"/>
        </w:rPr>
        <w:t>занимавшая в 2013</w:t>
      </w:r>
      <w:r w:rsidRPr="004879A3">
        <w:rPr>
          <w:rFonts w:ascii="Times New Roman" w:hAnsi="Times New Roman" w:cs="Times New Roman"/>
          <w:sz w:val="28"/>
          <w:szCs w:val="28"/>
        </w:rPr>
        <w:t xml:space="preserve">-2015 годах более половины импорта,  </w:t>
      </w:r>
      <w:r w:rsidR="000A3156" w:rsidRPr="004879A3">
        <w:rPr>
          <w:rFonts w:ascii="Times New Roman" w:hAnsi="Times New Roman" w:cs="Times New Roman"/>
          <w:sz w:val="28"/>
          <w:szCs w:val="28"/>
        </w:rPr>
        <w:t xml:space="preserve">сократилась </w:t>
      </w:r>
      <w:r w:rsidRPr="004879A3">
        <w:rPr>
          <w:rFonts w:ascii="Times New Roman" w:hAnsi="Times New Roman" w:cs="Times New Roman"/>
          <w:sz w:val="28"/>
          <w:szCs w:val="28"/>
        </w:rPr>
        <w:t>в 2016 году до 6%</w:t>
      </w:r>
      <w:r w:rsidR="00321353">
        <w:rPr>
          <w:rFonts w:ascii="Times New Roman" w:hAnsi="Times New Roman" w:cs="Times New Roman"/>
          <w:sz w:val="28"/>
          <w:szCs w:val="28"/>
        </w:rPr>
        <w:t>,</w:t>
      </w:r>
      <w:r w:rsidR="004879A3">
        <w:rPr>
          <w:rFonts w:ascii="Times New Roman" w:hAnsi="Times New Roman" w:cs="Times New Roman"/>
          <w:sz w:val="28"/>
          <w:szCs w:val="28"/>
        </w:rPr>
        <w:t xml:space="preserve"> в 2017 году ее доля </w:t>
      </w:r>
      <w:r w:rsidR="009D6873">
        <w:rPr>
          <w:rFonts w:ascii="Times New Roman" w:hAnsi="Times New Roman" w:cs="Times New Roman"/>
          <w:sz w:val="28"/>
          <w:szCs w:val="28"/>
        </w:rPr>
        <w:t>не</w:t>
      </w:r>
      <w:r w:rsidR="00321353">
        <w:rPr>
          <w:rFonts w:ascii="Times New Roman" w:hAnsi="Times New Roman" w:cs="Times New Roman"/>
          <w:sz w:val="28"/>
          <w:szCs w:val="28"/>
        </w:rPr>
        <w:t>значительно</w:t>
      </w:r>
      <w:r w:rsidR="009D6873">
        <w:rPr>
          <w:rFonts w:ascii="Times New Roman" w:hAnsi="Times New Roman" w:cs="Times New Roman"/>
          <w:sz w:val="28"/>
          <w:szCs w:val="28"/>
        </w:rPr>
        <w:t xml:space="preserve"> </w:t>
      </w:r>
      <w:r w:rsidR="000568B2">
        <w:rPr>
          <w:rFonts w:ascii="Times New Roman" w:hAnsi="Times New Roman" w:cs="Times New Roman"/>
          <w:sz w:val="28"/>
          <w:szCs w:val="28"/>
        </w:rPr>
        <w:t>увеличилась</w:t>
      </w:r>
      <w:r w:rsidR="004879A3">
        <w:rPr>
          <w:rFonts w:ascii="Times New Roman" w:hAnsi="Times New Roman" w:cs="Times New Roman"/>
          <w:sz w:val="28"/>
          <w:szCs w:val="28"/>
        </w:rPr>
        <w:t xml:space="preserve"> </w:t>
      </w:r>
      <w:r w:rsidR="009D6873">
        <w:rPr>
          <w:rFonts w:ascii="Times New Roman" w:hAnsi="Times New Roman" w:cs="Times New Roman"/>
          <w:sz w:val="28"/>
          <w:szCs w:val="28"/>
        </w:rPr>
        <w:t>(</w:t>
      </w:r>
      <w:r w:rsidR="004879A3">
        <w:rPr>
          <w:rFonts w:ascii="Times New Roman" w:hAnsi="Times New Roman" w:cs="Times New Roman"/>
          <w:sz w:val="28"/>
          <w:szCs w:val="28"/>
        </w:rPr>
        <w:t>до 8%</w:t>
      </w:r>
      <w:r w:rsidR="009D6873">
        <w:rPr>
          <w:rFonts w:ascii="Times New Roman" w:hAnsi="Times New Roman" w:cs="Times New Roman"/>
          <w:sz w:val="28"/>
          <w:szCs w:val="28"/>
        </w:rPr>
        <w:t>)</w:t>
      </w:r>
      <w:r w:rsidRPr="004879A3">
        <w:rPr>
          <w:rFonts w:ascii="Times New Roman" w:hAnsi="Times New Roman" w:cs="Times New Roman"/>
          <w:sz w:val="28"/>
          <w:szCs w:val="28"/>
        </w:rPr>
        <w:t xml:space="preserve"> (Рис. 4).</w:t>
      </w:r>
    </w:p>
    <w:p w:rsidR="008A045A" w:rsidRDefault="0064198F" w:rsidP="008A0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98F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895975" cy="4286250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0C12" w:rsidRDefault="21B2EF95" w:rsidP="21B2EF9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21B2EF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Рис. 4. </w:t>
      </w:r>
      <w:r w:rsidRPr="21B2EF95">
        <w:rPr>
          <w:rFonts w:ascii="Times New Roman" w:hAnsi="Times New Roman" w:cs="Times New Roman"/>
          <w:b/>
          <w:bCs/>
          <w:sz w:val="28"/>
          <w:szCs w:val="28"/>
        </w:rPr>
        <w:t xml:space="preserve">Динамика товарной структуры импорта </w:t>
      </w:r>
      <w:r w:rsidRPr="21B2EF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 процентах к итогу)</w:t>
      </w:r>
    </w:p>
    <w:p w:rsidR="21B2EF95" w:rsidRPr="00017B90" w:rsidRDefault="00814B3D" w:rsidP="000E1730">
      <w:pPr>
        <w:spacing w:after="0" w:line="495" w:lineRule="exact"/>
        <w:ind w:firstLine="70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5D4E">
        <w:rPr>
          <w:rFonts w:ascii="Times New Roman" w:eastAsia="Times New Roman" w:hAnsi="Times New Roman" w:cs="Times New Roman"/>
          <w:sz w:val="28"/>
          <w:szCs w:val="28"/>
        </w:rPr>
        <w:t>В 2015 году наряду с общим сни</w:t>
      </w:r>
      <w:r w:rsidR="003E1C22" w:rsidRPr="007D5D4E">
        <w:rPr>
          <w:rFonts w:ascii="Times New Roman" w:eastAsia="Times New Roman" w:hAnsi="Times New Roman" w:cs="Times New Roman"/>
          <w:sz w:val="28"/>
          <w:szCs w:val="28"/>
        </w:rPr>
        <w:t>жени</w:t>
      </w:r>
      <w:r w:rsidR="007D5D4E" w:rsidRPr="007D5D4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E1C22" w:rsidRPr="007D5D4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D5D4E">
        <w:rPr>
          <w:rFonts w:ascii="Times New Roman" w:eastAsia="Times New Roman" w:hAnsi="Times New Roman" w:cs="Times New Roman"/>
          <w:sz w:val="28"/>
          <w:szCs w:val="28"/>
        </w:rPr>
        <w:t xml:space="preserve"> объемов импорта </w:t>
      </w:r>
      <w:r w:rsidR="007D5D4E">
        <w:rPr>
          <w:rFonts w:ascii="Times New Roman" w:eastAsia="Times New Roman" w:hAnsi="Times New Roman" w:cs="Times New Roman"/>
          <w:sz w:val="28"/>
          <w:szCs w:val="28"/>
        </w:rPr>
        <w:t>существенно сократились затраты организаций республики на закупку за рубежом</w:t>
      </w:r>
      <w:r w:rsidRPr="007D5D4E">
        <w:rPr>
          <w:rFonts w:ascii="Times New Roman" w:eastAsia="Times New Roman" w:hAnsi="Times New Roman" w:cs="Times New Roman"/>
          <w:sz w:val="28"/>
          <w:szCs w:val="28"/>
        </w:rPr>
        <w:t xml:space="preserve"> машин</w:t>
      </w:r>
      <w:r w:rsidR="007D5D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5D4E">
        <w:rPr>
          <w:rFonts w:ascii="Times New Roman" w:eastAsia="Times New Roman" w:hAnsi="Times New Roman" w:cs="Times New Roman"/>
          <w:sz w:val="28"/>
          <w:szCs w:val="28"/>
        </w:rPr>
        <w:t xml:space="preserve">  оборудования</w:t>
      </w:r>
      <w:r w:rsidR="007D5D4E">
        <w:rPr>
          <w:rFonts w:ascii="Times New Roman" w:eastAsia="Times New Roman" w:hAnsi="Times New Roman" w:cs="Times New Roman"/>
          <w:sz w:val="28"/>
          <w:szCs w:val="28"/>
        </w:rPr>
        <w:t xml:space="preserve"> и комплектующих к ним</w:t>
      </w:r>
      <w:r w:rsidRPr="007D5D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D5D4E" w:rsidRPr="009D6873">
        <w:rPr>
          <w:rFonts w:ascii="Times New Roman" w:eastAsia="Times New Roman" w:hAnsi="Times New Roman" w:cs="Times New Roman"/>
          <w:sz w:val="28"/>
          <w:szCs w:val="28"/>
        </w:rPr>
        <w:t xml:space="preserve">Такое уменьшение объема поставок </w:t>
      </w:r>
      <w:r w:rsidR="007D5D4E">
        <w:rPr>
          <w:rFonts w:ascii="Times New Roman" w:eastAsia="Times New Roman" w:hAnsi="Times New Roman" w:cs="Times New Roman"/>
          <w:sz w:val="28"/>
          <w:szCs w:val="28"/>
        </w:rPr>
        <w:t>из-за рубежа продукции машиностроения</w:t>
      </w:r>
      <w:r w:rsidR="007D5D4E" w:rsidRPr="009D6873">
        <w:rPr>
          <w:rFonts w:ascii="Times New Roman" w:eastAsia="Times New Roman" w:hAnsi="Times New Roman" w:cs="Times New Roman"/>
          <w:sz w:val="28"/>
          <w:szCs w:val="28"/>
        </w:rPr>
        <w:t xml:space="preserve">, скорее всего, обусловлено </w:t>
      </w:r>
      <w:r w:rsidR="007D5D4E" w:rsidRPr="009D6873">
        <w:rPr>
          <w:rFonts w:ascii="Times New Roman" w:eastAsia="Times New Roman" w:hAnsi="Times New Roman" w:cs="Times New Roman"/>
          <w:sz w:val="28"/>
          <w:szCs w:val="28"/>
        </w:rPr>
        <w:lastRenderedPageBreak/>
        <w:t>снижением платежеспособности предприятий и удорожанием зарубежного оборудования на фоне падения курса рубля по отношению к доллару США. Кроме этого, нестабильная внешнеполитическая ситуация и, как следствие, высокие риски при заключении международных сделок, а также стремление максимально снизить затраты в услови</w:t>
      </w:r>
      <w:r w:rsidR="007D5D4E">
        <w:rPr>
          <w:rFonts w:ascii="Times New Roman" w:eastAsia="Times New Roman" w:hAnsi="Times New Roman" w:cs="Times New Roman"/>
          <w:sz w:val="28"/>
          <w:szCs w:val="28"/>
        </w:rPr>
        <w:t>ях возросшей инфляции заставили</w:t>
      </w:r>
      <w:r w:rsidR="007D5D4E" w:rsidRPr="009D6873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предпринимателей повременить с приобретением нового зарубежного оборудования.</w:t>
      </w:r>
      <w:r w:rsidR="007D5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3C7" w:rsidRPr="009D6873">
        <w:rPr>
          <w:rFonts w:ascii="Times New Roman" w:eastAsia="Times New Roman" w:hAnsi="Times New Roman" w:cs="Times New Roman"/>
          <w:sz w:val="28"/>
          <w:szCs w:val="28"/>
        </w:rPr>
        <w:t>В 2016-2017</w:t>
      </w:r>
      <w:r w:rsidR="004A0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3C7" w:rsidRPr="009D6873">
        <w:rPr>
          <w:rFonts w:ascii="Times New Roman" w:eastAsia="Times New Roman" w:hAnsi="Times New Roman" w:cs="Times New Roman"/>
          <w:sz w:val="28"/>
          <w:szCs w:val="28"/>
        </w:rPr>
        <w:t xml:space="preserve">годах </w:t>
      </w:r>
      <w:r w:rsidR="004A0877">
        <w:rPr>
          <w:rFonts w:ascii="Times New Roman" w:hAnsi="Times New Roman" w:cs="Times New Roman"/>
          <w:sz w:val="28"/>
          <w:szCs w:val="28"/>
        </w:rPr>
        <w:t>объемы</w:t>
      </w:r>
      <w:r w:rsidR="004A0877" w:rsidRPr="007D5D4E">
        <w:rPr>
          <w:rFonts w:ascii="Times New Roman" w:hAnsi="Times New Roman" w:cs="Times New Roman"/>
          <w:sz w:val="28"/>
          <w:szCs w:val="28"/>
        </w:rPr>
        <w:t xml:space="preserve"> </w:t>
      </w:r>
      <w:r w:rsidR="004A0877">
        <w:rPr>
          <w:rFonts w:ascii="Times New Roman" w:hAnsi="Times New Roman" w:cs="Times New Roman"/>
          <w:sz w:val="28"/>
          <w:szCs w:val="28"/>
        </w:rPr>
        <w:t>импорта</w:t>
      </w:r>
      <w:r w:rsidR="004A0877" w:rsidRPr="007D5D4E">
        <w:rPr>
          <w:rFonts w:ascii="Times New Roman" w:hAnsi="Times New Roman" w:cs="Times New Roman"/>
          <w:sz w:val="28"/>
          <w:szCs w:val="28"/>
        </w:rPr>
        <w:t xml:space="preserve"> машиностро</w:t>
      </w:r>
      <w:r w:rsidR="004A0877">
        <w:rPr>
          <w:rFonts w:ascii="Times New Roman" w:hAnsi="Times New Roman" w:cs="Times New Roman"/>
          <w:sz w:val="28"/>
          <w:szCs w:val="28"/>
        </w:rPr>
        <w:t>ительной</w:t>
      </w:r>
      <w:r w:rsidR="004A0877" w:rsidRPr="007D5D4E">
        <w:rPr>
          <w:rFonts w:ascii="Times New Roman" w:hAnsi="Times New Roman" w:cs="Times New Roman"/>
          <w:sz w:val="28"/>
          <w:szCs w:val="28"/>
        </w:rPr>
        <w:t xml:space="preserve"> продукции </w:t>
      </w:r>
      <w:r w:rsidR="004A0877">
        <w:rPr>
          <w:rFonts w:ascii="Times New Roman" w:hAnsi="Times New Roman" w:cs="Times New Roman"/>
          <w:sz w:val="28"/>
          <w:szCs w:val="28"/>
        </w:rPr>
        <w:t>увеличились</w:t>
      </w:r>
      <w:r w:rsidR="007D5D4E" w:rsidRPr="007D5D4E">
        <w:rPr>
          <w:rFonts w:ascii="Times New Roman" w:hAnsi="Times New Roman" w:cs="Times New Roman"/>
          <w:sz w:val="28"/>
          <w:szCs w:val="28"/>
        </w:rPr>
        <w:t xml:space="preserve"> </w:t>
      </w:r>
      <w:r w:rsidR="003633F9">
        <w:rPr>
          <w:rFonts w:ascii="Times New Roman" w:hAnsi="Times New Roman" w:cs="Times New Roman"/>
          <w:sz w:val="28"/>
          <w:szCs w:val="28"/>
        </w:rPr>
        <w:t>незначительно</w:t>
      </w:r>
      <w:r w:rsidR="003633F9" w:rsidRPr="007D5D4E">
        <w:rPr>
          <w:rFonts w:ascii="Times New Roman" w:hAnsi="Times New Roman" w:cs="Times New Roman"/>
          <w:sz w:val="28"/>
          <w:szCs w:val="28"/>
        </w:rPr>
        <w:t xml:space="preserve"> </w:t>
      </w:r>
      <w:r w:rsidR="007D5D4E" w:rsidRPr="007D5D4E">
        <w:rPr>
          <w:rFonts w:ascii="Times New Roman" w:hAnsi="Times New Roman" w:cs="Times New Roman"/>
          <w:sz w:val="28"/>
          <w:szCs w:val="28"/>
        </w:rPr>
        <w:t>по сравнению с 2015</w:t>
      </w:r>
      <w:r w:rsidR="004A0877">
        <w:rPr>
          <w:rFonts w:ascii="Times New Roman" w:hAnsi="Times New Roman" w:cs="Times New Roman"/>
          <w:sz w:val="28"/>
          <w:szCs w:val="28"/>
        </w:rPr>
        <w:t xml:space="preserve"> </w:t>
      </w:r>
      <w:r w:rsidR="007D5D4E" w:rsidRPr="007D5D4E">
        <w:rPr>
          <w:rFonts w:ascii="Times New Roman" w:hAnsi="Times New Roman" w:cs="Times New Roman"/>
          <w:sz w:val="28"/>
          <w:szCs w:val="28"/>
        </w:rPr>
        <w:t>годом</w:t>
      </w:r>
      <w:r w:rsidR="003A6AA7">
        <w:rPr>
          <w:rFonts w:ascii="Times New Roman" w:hAnsi="Times New Roman" w:cs="Times New Roman"/>
          <w:sz w:val="28"/>
          <w:szCs w:val="28"/>
        </w:rPr>
        <w:t>,</w:t>
      </w:r>
      <w:r w:rsidR="007D5D4E" w:rsidRPr="007D5D4E">
        <w:rPr>
          <w:rFonts w:ascii="Times New Roman" w:hAnsi="Times New Roman" w:cs="Times New Roman"/>
          <w:sz w:val="28"/>
          <w:szCs w:val="28"/>
        </w:rPr>
        <w:t xml:space="preserve"> </w:t>
      </w:r>
      <w:r w:rsidR="003A6AA7">
        <w:rPr>
          <w:rFonts w:ascii="Times New Roman" w:hAnsi="Times New Roman" w:cs="Times New Roman"/>
          <w:sz w:val="28"/>
          <w:szCs w:val="28"/>
        </w:rPr>
        <w:t>н</w:t>
      </w:r>
      <w:r w:rsidR="004A0877">
        <w:rPr>
          <w:rFonts w:ascii="Times New Roman" w:hAnsi="Times New Roman" w:cs="Times New Roman"/>
          <w:sz w:val="28"/>
          <w:szCs w:val="28"/>
        </w:rPr>
        <w:t>о по п</w:t>
      </w:r>
      <w:r w:rsidR="004A0877">
        <w:rPr>
          <w:rFonts w:ascii="Times New Roman" w:eastAsia="Times New Roman" w:hAnsi="Times New Roman" w:cs="Times New Roman"/>
          <w:sz w:val="28"/>
          <w:szCs w:val="28"/>
        </w:rPr>
        <w:t xml:space="preserve">ричине уменьшения </w:t>
      </w:r>
      <w:r w:rsidR="003A6AA7">
        <w:rPr>
          <w:rFonts w:ascii="Times New Roman" w:eastAsia="Times New Roman" w:hAnsi="Times New Roman" w:cs="Times New Roman"/>
          <w:sz w:val="28"/>
          <w:szCs w:val="28"/>
        </w:rPr>
        <w:t>зарубежных поставок</w:t>
      </w:r>
      <w:r w:rsidR="004A0877" w:rsidRPr="009D6873">
        <w:rPr>
          <w:rFonts w:ascii="Times New Roman" w:eastAsia="Times New Roman" w:hAnsi="Times New Roman" w:cs="Times New Roman"/>
          <w:sz w:val="28"/>
          <w:szCs w:val="28"/>
        </w:rPr>
        <w:t xml:space="preserve"> продукции химической промышленности</w:t>
      </w:r>
      <w:r w:rsidR="004A0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0AA" w:rsidRPr="009D6873">
        <w:rPr>
          <w:rFonts w:ascii="Times New Roman" w:eastAsia="Times New Roman" w:hAnsi="Times New Roman" w:cs="Times New Roman"/>
          <w:sz w:val="28"/>
          <w:szCs w:val="28"/>
        </w:rPr>
        <w:t xml:space="preserve">в товарной структуре </w:t>
      </w:r>
      <w:r w:rsidR="00386AAC" w:rsidRPr="009D6873">
        <w:rPr>
          <w:rFonts w:ascii="Times New Roman" w:eastAsia="Times New Roman" w:hAnsi="Times New Roman" w:cs="Times New Roman"/>
          <w:sz w:val="28"/>
          <w:szCs w:val="28"/>
        </w:rPr>
        <w:t>импорта</w:t>
      </w:r>
      <w:r w:rsidR="00C800AA" w:rsidRPr="009D6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4E"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r w:rsidR="003A6AA7">
        <w:rPr>
          <w:rFonts w:ascii="Times New Roman" w:eastAsia="Times New Roman" w:hAnsi="Times New Roman" w:cs="Times New Roman"/>
          <w:sz w:val="28"/>
          <w:szCs w:val="28"/>
        </w:rPr>
        <w:t>машин и оборудования</w:t>
      </w:r>
      <w:r w:rsidR="007D5D4E">
        <w:rPr>
          <w:rFonts w:ascii="Times New Roman" w:eastAsia="Times New Roman" w:hAnsi="Times New Roman" w:cs="Times New Roman"/>
          <w:sz w:val="28"/>
          <w:szCs w:val="28"/>
        </w:rPr>
        <w:t xml:space="preserve"> возросла практически в 2 раза и составила более половины стоимости импортированной продукции</w:t>
      </w:r>
      <w:r w:rsidR="00C800AA" w:rsidRPr="009D68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0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1730" w:rsidRDefault="000E1730" w:rsidP="000E1730">
      <w:pPr>
        <w:spacing w:after="0" w:line="495" w:lineRule="exact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0E1730" w:rsidRPr="007F71A7" w:rsidRDefault="000E1730" w:rsidP="001B56C0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1A7">
        <w:rPr>
          <w:rFonts w:ascii="Times New Roman" w:hAnsi="Times New Roman" w:cs="Times New Roman"/>
          <w:b/>
          <w:sz w:val="28"/>
          <w:szCs w:val="28"/>
        </w:rPr>
        <w:t>Динамика импорта продукции машиностроения в распределении по основным странам-партнерам</w:t>
      </w:r>
    </w:p>
    <w:p w:rsidR="000E1730" w:rsidRPr="007F71A7" w:rsidRDefault="000E1730" w:rsidP="001B56C0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71A7">
        <w:rPr>
          <w:rFonts w:ascii="Times New Roman" w:hAnsi="Times New Roman" w:cs="Times New Roman"/>
          <w:b/>
          <w:i/>
          <w:sz w:val="28"/>
          <w:szCs w:val="28"/>
        </w:rPr>
        <w:t>(млн. долларов США)</w:t>
      </w:r>
    </w:p>
    <w:p w:rsidR="000E1730" w:rsidRDefault="00CE4615" w:rsidP="00775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F98">
        <w:rPr>
          <w:rFonts w:ascii="Times New Roman" w:hAnsi="Times New Roman" w:cs="Times New Roman"/>
          <w:sz w:val="28"/>
          <w:szCs w:val="28"/>
        </w:rPr>
        <w:object w:dxaOrig="9677" w:dyaOrig="5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3.5pt" o:ole="">
            <v:imagedata r:id="rId11" o:title=""/>
          </v:shape>
          <o:OLEObject Type="Embed" ProgID="Excel.Sheet.12" ShapeID="_x0000_i1025" DrawAspect="Content" ObjectID="_1591621269" r:id="rId12"/>
        </w:object>
      </w:r>
    </w:p>
    <w:p w:rsidR="0047760B" w:rsidRDefault="00255E21" w:rsidP="00775FE3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CF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>отметить</w:t>
      </w:r>
      <w:r w:rsidRPr="00B304CF">
        <w:rPr>
          <w:rFonts w:ascii="Times New Roman" w:hAnsi="Times New Roman" w:cs="Times New Roman"/>
          <w:sz w:val="28"/>
          <w:szCs w:val="28"/>
        </w:rPr>
        <w:t xml:space="preserve">, что </w:t>
      </w:r>
      <w:r w:rsidR="003633F9">
        <w:rPr>
          <w:rFonts w:ascii="Times New Roman" w:hAnsi="Times New Roman" w:cs="Times New Roman"/>
          <w:sz w:val="28"/>
          <w:szCs w:val="28"/>
        </w:rPr>
        <w:t>существенные</w:t>
      </w:r>
      <w:r w:rsidRPr="00B304CF">
        <w:rPr>
          <w:rFonts w:ascii="Times New Roman" w:hAnsi="Times New Roman" w:cs="Times New Roman"/>
          <w:sz w:val="28"/>
          <w:szCs w:val="28"/>
        </w:rPr>
        <w:t xml:space="preserve"> изменения претерпевает структура поставщиков машиностроительной продукции</w:t>
      </w:r>
      <w:r w:rsidR="00420453">
        <w:rPr>
          <w:rFonts w:ascii="Times New Roman" w:hAnsi="Times New Roman" w:cs="Times New Roman"/>
          <w:sz w:val="28"/>
          <w:szCs w:val="28"/>
        </w:rPr>
        <w:t xml:space="preserve"> (Рис. 5)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5076">
        <w:rPr>
          <w:rFonts w:ascii="Times New Roman" w:hAnsi="Times New Roman" w:cs="Times New Roman"/>
          <w:sz w:val="28"/>
          <w:szCs w:val="28"/>
        </w:rPr>
        <w:t xml:space="preserve"> </w:t>
      </w:r>
      <w:r w:rsidRPr="00B304CF">
        <w:rPr>
          <w:rFonts w:ascii="Times New Roman" w:hAnsi="Times New Roman" w:cs="Times New Roman"/>
          <w:sz w:val="28"/>
          <w:szCs w:val="28"/>
        </w:rPr>
        <w:t xml:space="preserve">Наряду с общим падением импорта объемы ввезенных машин и оборудования из Китая также </w:t>
      </w:r>
      <w:r w:rsidRPr="00B304CF">
        <w:rPr>
          <w:rFonts w:ascii="Times New Roman" w:hAnsi="Times New Roman" w:cs="Times New Roman"/>
          <w:sz w:val="28"/>
          <w:szCs w:val="28"/>
        </w:rPr>
        <w:lastRenderedPageBreak/>
        <w:t xml:space="preserve">сократились </w:t>
      </w:r>
      <w:r w:rsidR="00672F2D">
        <w:rPr>
          <w:rFonts w:ascii="Times New Roman" w:hAnsi="Times New Roman" w:cs="Times New Roman"/>
          <w:sz w:val="28"/>
          <w:szCs w:val="28"/>
        </w:rPr>
        <w:t>в 2015 году</w:t>
      </w:r>
      <w:r w:rsidR="000660E5">
        <w:rPr>
          <w:rFonts w:ascii="Times New Roman" w:hAnsi="Times New Roman" w:cs="Times New Roman"/>
          <w:sz w:val="28"/>
          <w:szCs w:val="28"/>
        </w:rPr>
        <w:t xml:space="preserve"> </w:t>
      </w:r>
      <w:r w:rsidRPr="00B304CF">
        <w:rPr>
          <w:rFonts w:ascii="Times New Roman" w:hAnsi="Times New Roman" w:cs="Times New Roman"/>
          <w:sz w:val="28"/>
          <w:szCs w:val="28"/>
        </w:rPr>
        <w:t xml:space="preserve">вдвое по сравнению с </w:t>
      </w:r>
      <w:r w:rsidR="003633F9">
        <w:rPr>
          <w:rFonts w:ascii="Times New Roman" w:hAnsi="Times New Roman" w:cs="Times New Roman"/>
          <w:sz w:val="28"/>
          <w:szCs w:val="28"/>
        </w:rPr>
        <w:t>докризисным периодом </w:t>
      </w:r>
      <w:r>
        <w:rPr>
          <w:rFonts w:ascii="Times New Roman" w:hAnsi="Times New Roman" w:cs="Times New Roman"/>
          <w:sz w:val="28"/>
          <w:szCs w:val="28"/>
        </w:rPr>
        <w:t>(Табл. 4)</w:t>
      </w:r>
      <w:r w:rsidRPr="00B304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Тем не менее, </w:t>
      </w:r>
      <w:r w:rsidRPr="00B304CF">
        <w:rPr>
          <w:rFonts w:ascii="Times New Roman" w:hAnsi="Times New Roman" w:cs="Times New Roman"/>
          <w:sz w:val="28"/>
          <w:szCs w:val="28"/>
        </w:rPr>
        <w:t>Китай не потерял своих лидирующих позиций</w:t>
      </w:r>
      <w:r>
        <w:rPr>
          <w:rFonts w:ascii="Times New Roman" w:hAnsi="Times New Roman" w:cs="Times New Roman"/>
          <w:sz w:val="28"/>
          <w:szCs w:val="28"/>
        </w:rPr>
        <w:t xml:space="preserve"> по ввозу в нашу республику </w:t>
      </w:r>
      <w:r w:rsidR="00705871">
        <w:rPr>
          <w:rFonts w:ascii="Times New Roman" w:hAnsi="Times New Roman" w:cs="Times New Roman"/>
          <w:sz w:val="28"/>
          <w:szCs w:val="28"/>
        </w:rPr>
        <w:t>продукции машиностроения</w:t>
      </w:r>
      <w:r w:rsidRPr="00B304CF">
        <w:rPr>
          <w:rFonts w:ascii="Times New Roman" w:hAnsi="Times New Roman" w:cs="Times New Roman"/>
          <w:sz w:val="28"/>
          <w:szCs w:val="28"/>
        </w:rPr>
        <w:t>, которые он сохраняет на протяжении всего анализируемого периода</w:t>
      </w:r>
      <w:r w:rsidR="00420453">
        <w:rPr>
          <w:rFonts w:ascii="Times New Roman" w:hAnsi="Times New Roman" w:cs="Times New Roman"/>
          <w:sz w:val="28"/>
          <w:szCs w:val="28"/>
        </w:rPr>
        <w:t xml:space="preserve"> –</w:t>
      </w:r>
      <w:r w:rsidR="00705871">
        <w:rPr>
          <w:rFonts w:ascii="Times New Roman" w:hAnsi="Times New Roman" w:cs="Times New Roman"/>
          <w:sz w:val="28"/>
          <w:szCs w:val="28"/>
        </w:rPr>
        <w:t xml:space="preserve"> </w:t>
      </w:r>
      <w:r w:rsidR="00420453">
        <w:rPr>
          <w:rFonts w:ascii="Times New Roman" w:hAnsi="Times New Roman" w:cs="Times New Roman"/>
          <w:sz w:val="28"/>
          <w:szCs w:val="28"/>
        </w:rPr>
        <w:t>е</w:t>
      </w:r>
      <w:r w:rsidR="00705871">
        <w:rPr>
          <w:rFonts w:ascii="Times New Roman" w:hAnsi="Times New Roman" w:cs="Times New Roman"/>
          <w:sz w:val="28"/>
          <w:szCs w:val="28"/>
        </w:rPr>
        <w:t>жегодно</w:t>
      </w:r>
      <w:r w:rsidR="00672F2D">
        <w:rPr>
          <w:rFonts w:ascii="Times New Roman" w:hAnsi="Times New Roman" w:cs="Times New Roman"/>
          <w:sz w:val="28"/>
          <w:szCs w:val="28"/>
        </w:rPr>
        <w:t xml:space="preserve"> около</w:t>
      </w:r>
      <w:r w:rsidR="00705871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672F2D">
        <w:rPr>
          <w:rFonts w:ascii="Times New Roman" w:hAnsi="Times New Roman" w:cs="Times New Roman"/>
          <w:sz w:val="28"/>
          <w:szCs w:val="28"/>
        </w:rPr>
        <w:t>и</w:t>
      </w:r>
      <w:r w:rsidR="00705871">
        <w:rPr>
          <w:rFonts w:ascii="Times New Roman" w:hAnsi="Times New Roman" w:cs="Times New Roman"/>
          <w:sz w:val="28"/>
          <w:szCs w:val="28"/>
        </w:rPr>
        <w:t xml:space="preserve"> зарубежных машин и оборудования закупается организациями Удмуртии у китайских партнеров</w:t>
      </w:r>
      <w:r w:rsidR="005565F6">
        <w:rPr>
          <w:rFonts w:ascii="Times New Roman" w:hAnsi="Times New Roman" w:cs="Times New Roman"/>
          <w:sz w:val="28"/>
          <w:szCs w:val="28"/>
        </w:rPr>
        <w:t xml:space="preserve"> </w:t>
      </w:r>
      <w:r w:rsidR="00705871">
        <w:rPr>
          <w:rFonts w:ascii="Times New Roman" w:hAnsi="Times New Roman" w:cs="Times New Roman"/>
          <w:sz w:val="28"/>
          <w:szCs w:val="28"/>
        </w:rPr>
        <w:t xml:space="preserve">(Рис. 5). </w:t>
      </w:r>
      <w:r w:rsidR="00420453">
        <w:rPr>
          <w:rFonts w:ascii="Times New Roman" w:hAnsi="Times New Roman" w:cs="Times New Roman"/>
          <w:sz w:val="28"/>
          <w:szCs w:val="28"/>
        </w:rPr>
        <w:t>А вот</w:t>
      </w:r>
      <w:r w:rsidR="005565F6">
        <w:rPr>
          <w:rFonts w:ascii="Times New Roman" w:hAnsi="Times New Roman" w:cs="Times New Roman"/>
          <w:sz w:val="28"/>
          <w:szCs w:val="28"/>
        </w:rPr>
        <w:t xml:space="preserve"> объемы</w:t>
      </w:r>
      <w:r w:rsidR="00420453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5565F6">
        <w:rPr>
          <w:rFonts w:ascii="Times New Roman" w:hAnsi="Times New Roman" w:cs="Times New Roman"/>
          <w:sz w:val="28"/>
          <w:szCs w:val="28"/>
        </w:rPr>
        <w:t>ок</w:t>
      </w:r>
      <w:r w:rsidR="00420453">
        <w:rPr>
          <w:rFonts w:ascii="Times New Roman" w:hAnsi="Times New Roman" w:cs="Times New Roman"/>
          <w:sz w:val="28"/>
          <w:szCs w:val="28"/>
        </w:rPr>
        <w:t xml:space="preserve"> оборудования из ряда других стран год от года непостоянны. Так в 201</w:t>
      </w:r>
      <w:r w:rsidR="005565F6">
        <w:rPr>
          <w:rFonts w:ascii="Times New Roman" w:hAnsi="Times New Roman" w:cs="Times New Roman"/>
          <w:sz w:val="28"/>
          <w:szCs w:val="28"/>
        </w:rPr>
        <w:t>7</w:t>
      </w:r>
      <w:r w:rsidR="0042045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565F6">
        <w:rPr>
          <w:rFonts w:ascii="Times New Roman" w:hAnsi="Times New Roman" w:cs="Times New Roman"/>
          <w:sz w:val="28"/>
          <w:szCs w:val="28"/>
        </w:rPr>
        <w:t>значительно</w:t>
      </w:r>
      <w:r w:rsidR="00420453">
        <w:rPr>
          <w:rFonts w:ascii="Times New Roman" w:hAnsi="Times New Roman" w:cs="Times New Roman"/>
          <w:sz w:val="28"/>
          <w:szCs w:val="28"/>
        </w:rPr>
        <w:t xml:space="preserve"> увеличился объем машиностроительной продукции, завезенной из Польши (</w:t>
      </w:r>
      <w:r w:rsidR="005565F6">
        <w:rPr>
          <w:rFonts w:ascii="Times New Roman" w:hAnsi="Times New Roman" w:cs="Times New Roman"/>
          <w:sz w:val="28"/>
          <w:szCs w:val="28"/>
        </w:rPr>
        <w:t>на 28%</w:t>
      </w:r>
      <w:r w:rsidR="00420453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</w:t>
      </w:r>
      <w:r w:rsidR="005565F6">
        <w:rPr>
          <w:rFonts w:ascii="Times New Roman" w:hAnsi="Times New Roman" w:cs="Times New Roman"/>
          <w:sz w:val="28"/>
          <w:szCs w:val="28"/>
        </w:rPr>
        <w:t xml:space="preserve"> и почти в 8 раз по сравнению с 2015 годом</w:t>
      </w:r>
      <w:r w:rsidR="00420453">
        <w:rPr>
          <w:rFonts w:ascii="Times New Roman" w:hAnsi="Times New Roman" w:cs="Times New Roman"/>
          <w:sz w:val="28"/>
          <w:szCs w:val="28"/>
        </w:rPr>
        <w:t>), Румынии (</w:t>
      </w:r>
      <w:r w:rsidR="005565F6">
        <w:rPr>
          <w:rFonts w:ascii="Times New Roman" w:hAnsi="Times New Roman" w:cs="Times New Roman"/>
          <w:sz w:val="28"/>
          <w:szCs w:val="28"/>
        </w:rPr>
        <w:t>на 12% по сравнению с 2016 годом и в 2,7 раза по сравнению с 2015 годом</w:t>
      </w:r>
      <w:r w:rsidR="00420453">
        <w:rPr>
          <w:rFonts w:ascii="Times New Roman" w:hAnsi="Times New Roman" w:cs="Times New Roman"/>
          <w:sz w:val="28"/>
          <w:szCs w:val="28"/>
        </w:rPr>
        <w:t>),</w:t>
      </w:r>
      <w:r w:rsidR="00AF0AE8">
        <w:rPr>
          <w:rFonts w:ascii="Times New Roman" w:hAnsi="Times New Roman" w:cs="Times New Roman"/>
          <w:sz w:val="28"/>
          <w:szCs w:val="28"/>
        </w:rPr>
        <w:t xml:space="preserve"> Чехии (</w:t>
      </w:r>
      <w:r w:rsidR="000A2906">
        <w:rPr>
          <w:rFonts w:ascii="Times New Roman" w:hAnsi="Times New Roman" w:cs="Times New Roman"/>
          <w:sz w:val="28"/>
          <w:szCs w:val="28"/>
        </w:rPr>
        <w:t>в 1,8 раза по сравнению с 2016 </w:t>
      </w:r>
      <w:r w:rsidR="00393BB0">
        <w:rPr>
          <w:rFonts w:ascii="Times New Roman" w:hAnsi="Times New Roman" w:cs="Times New Roman"/>
          <w:sz w:val="28"/>
          <w:szCs w:val="28"/>
        </w:rPr>
        <w:t>годом и в 6,4</w:t>
      </w:r>
      <w:r w:rsidR="00AF0AE8">
        <w:rPr>
          <w:rFonts w:ascii="Times New Roman" w:hAnsi="Times New Roman" w:cs="Times New Roman"/>
          <w:sz w:val="28"/>
          <w:szCs w:val="28"/>
        </w:rPr>
        <w:t xml:space="preserve"> раза</w:t>
      </w:r>
      <w:r w:rsidR="00393BB0">
        <w:rPr>
          <w:rFonts w:ascii="Times New Roman" w:hAnsi="Times New Roman" w:cs="Times New Roman"/>
          <w:sz w:val="28"/>
          <w:szCs w:val="28"/>
        </w:rPr>
        <w:t xml:space="preserve"> по сравнению с 2015 годом</w:t>
      </w:r>
      <w:r w:rsidR="00AF0AE8">
        <w:rPr>
          <w:rFonts w:ascii="Times New Roman" w:hAnsi="Times New Roman" w:cs="Times New Roman"/>
          <w:sz w:val="28"/>
          <w:szCs w:val="28"/>
        </w:rPr>
        <w:t>). Вместе с тем наблюдается снижение поставок оборудования из Великобритании (в 201</w:t>
      </w:r>
      <w:r w:rsidR="00393BB0">
        <w:rPr>
          <w:rFonts w:ascii="Times New Roman" w:hAnsi="Times New Roman" w:cs="Times New Roman"/>
          <w:sz w:val="28"/>
          <w:szCs w:val="28"/>
        </w:rPr>
        <w:t>7</w:t>
      </w:r>
      <w:r w:rsidR="000A2906">
        <w:rPr>
          <w:rFonts w:ascii="Times New Roman" w:hAnsi="Times New Roman" w:cs="Times New Roman"/>
          <w:sz w:val="28"/>
          <w:szCs w:val="28"/>
        </w:rPr>
        <w:t> </w:t>
      </w:r>
      <w:r w:rsidR="00AF0AE8">
        <w:rPr>
          <w:rFonts w:ascii="Times New Roman" w:hAnsi="Times New Roman" w:cs="Times New Roman"/>
          <w:sz w:val="28"/>
          <w:szCs w:val="28"/>
        </w:rPr>
        <w:t xml:space="preserve">году закуплено в </w:t>
      </w:r>
      <w:r w:rsidR="00393BB0">
        <w:rPr>
          <w:rFonts w:ascii="Times New Roman" w:hAnsi="Times New Roman" w:cs="Times New Roman"/>
          <w:sz w:val="28"/>
          <w:szCs w:val="28"/>
        </w:rPr>
        <w:t>19</w:t>
      </w:r>
      <w:r w:rsidR="00AF0AE8">
        <w:rPr>
          <w:rFonts w:ascii="Times New Roman" w:hAnsi="Times New Roman" w:cs="Times New Roman"/>
          <w:sz w:val="28"/>
          <w:szCs w:val="28"/>
        </w:rPr>
        <w:t xml:space="preserve"> раз меньше, чем в </w:t>
      </w:r>
      <w:r w:rsidR="00393BB0">
        <w:rPr>
          <w:rFonts w:ascii="Times New Roman" w:hAnsi="Times New Roman" w:cs="Times New Roman"/>
          <w:sz w:val="28"/>
          <w:szCs w:val="28"/>
        </w:rPr>
        <w:t>2015 году</w:t>
      </w:r>
      <w:r w:rsidR="00AF0AE8">
        <w:rPr>
          <w:rFonts w:ascii="Times New Roman" w:hAnsi="Times New Roman" w:cs="Times New Roman"/>
          <w:sz w:val="28"/>
          <w:szCs w:val="28"/>
        </w:rPr>
        <w:t>), Испании (</w:t>
      </w:r>
      <w:r w:rsidR="000A2906">
        <w:rPr>
          <w:rFonts w:ascii="Times New Roman" w:hAnsi="Times New Roman" w:cs="Times New Roman"/>
          <w:sz w:val="28"/>
          <w:szCs w:val="28"/>
        </w:rPr>
        <w:t>в 2017 </w:t>
      </w:r>
      <w:r w:rsidR="00393BB0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AF0AE8">
        <w:rPr>
          <w:rFonts w:ascii="Times New Roman" w:hAnsi="Times New Roman" w:cs="Times New Roman"/>
          <w:sz w:val="28"/>
          <w:szCs w:val="28"/>
        </w:rPr>
        <w:t>в </w:t>
      </w:r>
      <w:r w:rsidR="00393BB0">
        <w:rPr>
          <w:rFonts w:ascii="Times New Roman" w:hAnsi="Times New Roman" w:cs="Times New Roman"/>
          <w:sz w:val="28"/>
          <w:szCs w:val="28"/>
        </w:rPr>
        <w:t>28</w:t>
      </w:r>
      <w:r w:rsidR="00AF0AE8">
        <w:rPr>
          <w:rFonts w:ascii="Times New Roman" w:hAnsi="Times New Roman" w:cs="Times New Roman"/>
          <w:sz w:val="28"/>
          <w:szCs w:val="28"/>
        </w:rPr>
        <w:t> раз</w:t>
      </w:r>
      <w:r w:rsidR="00393BB0">
        <w:rPr>
          <w:rFonts w:ascii="Times New Roman" w:hAnsi="Times New Roman" w:cs="Times New Roman"/>
          <w:sz w:val="28"/>
          <w:szCs w:val="28"/>
        </w:rPr>
        <w:t xml:space="preserve"> по сравнению с 2015 годом), Мексики (в 2017 году – в 2</w:t>
      </w:r>
      <w:r w:rsidR="00AF0AE8">
        <w:rPr>
          <w:rFonts w:ascii="Times New Roman" w:hAnsi="Times New Roman" w:cs="Times New Roman"/>
          <w:sz w:val="28"/>
          <w:szCs w:val="28"/>
        </w:rPr>
        <w:t>0</w:t>
      </w:r>
      <w:r w:rsidR="000A2906">
        <w:rPr>
          <w:rFonts w:ascii="Times New Roman" w:hAnsi="Times New Roman" w:cs="Times New Roman"/>
          <w:sz w:val="28"/>
          <w:szCs w:val="28"/>
        </w:rPr>
        <w:t> </w:t>
      </w:r>
      <w:r w:rsidR="00AF0AE8">
        <w:rPr>
          <w:rFonts w:ascii="Times New Roman" w:hAnsi="Times New Roman" w:cs="Times New Roman"/>
          <w:sz w:val="28"/>
          <w:szCs w:val="28"/>
        </w:rPr>
        <w:t>раз</w:t>
      </w:r>
      <w:r w:rsidR="00393BB0">
        <w:rPr>
          <w:rFonts w:ascii="Times New Roman" w:hAnsi="Times New Roman" w:cs="Times New Roman"/>
          <w:sz w:val="28"/>
          <w:szCs w:val="28"/>
        </w:rPr>
        <w:t xml:space="preserve"> по сравнению с 2015 годом</w:t>
      </w:r>
      <w:r w:rsidR="00AF0AE8">
        <w:rPr>
          <w:rFonts w:ascii="Times New Roman" w:hAnsi="Times New Roman" w:cs="Times New Roman"/>
          <w:sz w:val="28"/>
          <w:szCs w:val="28"/>
        </w:rPr>
        <w:t>) и ряда других стран.</w:t>
      </w:r>
      <w:r w:rsidR="00566A9D" w:rsidRPr="00566A9D">
        <w:rPr>
          <w:rFonts w:ascii="Times New Roman" w:hAnsi="Times New Roman" w:cs="Times New Roman"/>
          <w:sz w:val="28"/>
          <w:szCs w:val="28"/>
        </w:rPr>
        <w:t xml:space="preserve"> </w:t>
      </w:r>
      <w:r w:rsidR="00566A9D" w:rsidRPr="002E1320">
        <w:rPr>
          <w:rFonts w:ascii="Times New Roman" w:hAnsi="Times New Roman" w:cs="Times New Roman"/>
          <w:sz w:val="28"/>
          <w:szCs w:val="28"/>
        </w:rPr>
        <w:t xml:space="preserve">Причиной таких структурных сдвигов могут быть как внешнеполитические факторы (напряженные отношения между странами), так и </w:t>
      </w:r>
      <w:r w:rsidR="00566A9D">
        <w:rPr>
          <w:rFonts w:ascii="Times New Roman" w:hAnsi="Times New Roman" w:cs="Times New Roman"/>
          <w:sz w:val="28"/>
          <w:szCs w:val="28"/>
        </w:rPr>
        <w:t>обострившиеся в условиях кризиса</w:t>
      </w:r>
      <w:r w:rsidR="00566A9D" w:rsidRPr="002E1320">
        <w:rPr>
          <w:rFonts w:ascii="Times New Roman" w:hAnsi="Times New Roman" w:cs="Times New Roman"/>
          <w:sz w:val="28"/>
          <w:szCs w:val="28"/>
        </w:rPr>
        <w:t xml:space="preserve"> ценовые приоритеты (стремление найти поставщиков, предлагающих наиболее доступные цены).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3"/>
      </w:tblGrid>
      <w:tr w:rsidR="00A1565E" w:rsidTr="00A1565E">
        <w:tc>
          <w:tcPr>
            <w:tcW w:w="4674" w:type="dxa"/>
          </w:tcPr>
          <w:p w:rsidR="00A1565E" w:rsidRDefault="004C236C" w:rsidP="00566A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36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00375" cy="2828925"/>
                  <wp:effectExtent l="0" t="0" r="0" b="0"/>
                  <wp:docPr id="11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A1565E" w:rsidRDefault="00A1565E" w:rsidP="00566A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65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71800" cy="2781300"/>
                  <wp:effectExtent l="0" t="0" r="0" b="0"/>
                  <wp:docPr id="9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A1565E" w:rsidRPr="000E1730" w:rsidRDefault="00A1565E" w:rsidP="00A15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6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524250"/>
            <wp:effectExtent l="0" t="0" r="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86FD5" w:rsidRPr="00D55076" w:rsidRDefault="00D55076" w:rsidP="001B56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5076">
        <w:rPr>
          <w:rFonts w:ascii="Times New Roman" w:eastAsia="Times New Roman" w:hAnsi="Times New Roman" w:cs="Times New Roman"/>
          <w:b/>
          <w:i/>
          <w:sz w:val="28"/>
          <w:szCs w:val="28"/>
        </w:rPr>
        <w:t>Рис. 5.</w:t>
      </w:r>
      <w:r w:rsidRPr="00D55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76">
        <w:rPr>
          <w:rFonts w:ascii="Times New Roman" w:eastAsia="Times New Roman" w:hAnsi="Times New Roman" w:cs="Times New Roman"/>
          <w:b/>
          <w:sz w:val="28"/>
          <w:szCs w:val="28"/>
        </w:rPr>
        <w:t>Структура импорта продукции машиностроения в распределении по странам-партнерам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(в процентах к итогу)</w:t>
      </w:r>
    </w:p>
    <w:p w:rsidR="0064186F" w:rsidRPr="00D150CF" w:rsidRDefault="003A6AA7" w:rsidP="0064186F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4186F" w:rsidRPr="005F3D0E">
        <w:rPr>
          <w:rFonts w:ascii="Times New Roman" w:eastAsia="Times New Roman" w:hAnsi="Times New Roman" w:cs="Times New Roman"/>
          <w:sz w:val="28"/>
          <w:szCs w:val="28"/>
        </w:rPr>
        <w:t xml:space="preserve">течение анализируемого периода доход от экспорта продукции стабильно выше стоимости импортированных в республику товаров. </w:t>
      </w:r>
      <w:r w:rsidR="00D150CF">
        <w:rPr>
          <w:rFonts w:ascii="Times New Roman" w:eastAsia="Times New Roman" w:hAnsi="Times New Roman" w:cs="Times New Roman"/>
          <w:sz w:val="28"/>
          <w:szCs w:val="28"/>
        </w:rPr>
        <w:t>В целом по Удмуртии э</w:t>
      </w:r>
      <w:r w:rsidR="0064186F" w:rsidRPr="005F3D0E">
        <w:rPr>
          <w:rFonts w:ascii="Times New Roman" w:eastAsia="Times New Roman" w:hAnsi="Times New Roman" w:cs="Times New Roman"/>
          <w:sz w:val="28"/>
          <w:szCs w:val="28"/>
        </w:rPr>
        <w:t>то обеспечивает положительное сальдо внешнеторгового оборота.</w:t>
      </w:r>
      <w:r w:rsidR="0064186F" w:rsidRPr="00C25897">
        <w:rPr>
          <w:rFonts w:ascii="Times New Roman" w:eastAsia="Times New Roman" w:hAnsi="Times New Roman" w:cs="Times New Roman"/>
          <w:sz w:val="28"/>
          <w:szCs w:val="28"/>
        </w:rPr>
        <w:t xml:space="preserve"> Однако стоит обозначить, что положительное сальдо достигается исключительно за счет сырьевого экспорта, поэтому</w:t>
      </w:r>
      <w:r w:rsidR="00C25897" w:rsidRPr="00C25897">
        <w:rPr>
          <w:rFonts w:ascii="Times New Roman" w:eastAsia="Times New Roman" w:hAnsi="Times New Roman" w:cs="Times New Roman"/>
          <w:sz w:val="28"/>
          <w:szCs w:val="28"/>
        </w:rPr>
        <w:t xml:space="preserve"> такой по</w:t>
      </w:r>
      <w:r w:rsidR="0064186F" w:rsidRPr="00C25897">
        <w:rPr>
          <w:rFonts w:ascii="Times New Roman" w:eastAsia="Times New Roman" w:hAnsi="Times New Roman" w:cs="Times New Roman"/>
          <w:sz w:val="28"/>
          <w:szCs w:val="28"/>
        </w:rPr>
        <w:t>казатель</w:t>
      </w:r>
      <w:r w:rsidR="00C25897" w:rsidRPr="00C25897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64186F" w:rsidRPr="00C25897">
        <w:rPr>
          <w:rFonts w:ascii="Times New Roman" w:eastAsia="Times New Roman" w:hAnsi="Times New Roman" w:cs="Times New Roman"/>
          <w:sz w:val="28"/>
          <w:szCs w:val="28"/>
        </w:rPr>
        <w:t xml:space="preserve"> «сальдо внешнеторгового оборота без учета стоимости экспорта нефти</w:t>
      </w:r>
      <w:r w:rsidR="00C25897" w:rsidRPr="00C25897">
        <w:rPr>
          <w:rFonts w:ascii="Times New Roman" w:eastAsia="Times New Roman" w:hAnsi="Times New Roman" w:cs="Times New Roman"/>
          <w:sz w:val="28"/>
          <w:szCs w:val="28"/>
        </w:rPr>
        <w:t xml:space="preserve"> и нефтепродуктов</w:t>
      </w:r>
      <w:r w:rsidR="0064186F" w:rsidRPr="00C25897">
        <w:rPr>
          <w:rFonts w:ascii="Times New Roman" w:eastAsia="Times New Roman" w:hAnsi="Times New Roman" w:cs="Times New Roman"/>
          <w:sz w:val="28"/>
          <w:szCs w:val="28"/>
        </w:rPr>
        <w:t xml:space="preserve">» на протяжении всего анализируемого периода принимал </w:t>
      </w:r>
      <w:r w:rsidR="00D150CF">
        <w:rPr>
          <w:rFonts w:ascii="Times New Roman" w:eastAsia="Times New Roman" w:hAnsi="Times New Roman" w:cs="Times New Roman"/>
          <w:sz w:val="28"/>
          <w:szCs w:val="28"/>
        </w:rPr>
        <w:t>отрицательные</w:t>
      </w:r>
      <w:r w:rsidR="0064186F" w:rsidRPr="00C25897">
        <w:rPr>
          <w:rFonts w:ascii="Times New Roman" w:eastAsia="Times New Roman" w:hAnsi="Times New Roman" w:cs="Times New Roman"/>
          <w:sz w:val="28"/>
          <w:szCs w:val="28"/>
        </w:rPr>
        <w:t xml:space="preserve"> значени</w:t>
      </w:r>
      <w:r w:rsidR="00D150C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4186F" w:rsidRPr="00D150CF">
        <w:rPr>
          <w:rFonts w:ascii="Times New Roman" w:eastAsia="Times New Roman" w:hAnsi="Times New Roman" w:cs="Times New Roman"/>
          <w:sz w:val="28"/>
          <w:szCs w:val="28"/>
        </w:rPr>
        <w:t>. Ежегодно нефтепродукты экспортировались из Удмуртской Республики преимущественно в европейские страны: в</w:t>
      </w:r>
      <w:r w:rsidR="00D150CF">
        <w:rPr>
          <w:rFonts w:ascii="Times New Roman" w:hAnsi="Times New Roman" w:cs="Times New Roman"/>
          <w:sz w:val="28"/>
          <w:szCs w:val="28"/>
        </w:rPr>
        <w:t> 2017 </w:t>
      </w:r>
      <w:r w:rsidR="0064186F" w:rsidRPr="00D150CF">
        <w:rPr>
          <w:rFonts w:ascii="Times New Roman" w:hAnsi="Times New Roman" w:cs="Times New Roman"/>
          <w:sz w:val="28"/>
          <w:szCs w:val="28"/>
        </w:rPr>
        <w:t xml:space="preserve">году 44% нефтепродуктов было вывезено во Францию, 32% – в Нидерланды, 12% – в Польшу. Эту тенденцию видно из анализа показателя </w:t>
      </w:r>
      <w:r w:rsidR="00433453" w:rsidRPr="00D150CF">
        <w:rPr>
          <w:rFonts w:ascii="Times New Roman" w:hAnsi="Times New Roman" w:cs="Times New Roman"/>
          <w:sz w:val="28"/>
          <w:szCs w:val="28"/>
        </w:rPr>
        <w:t>«</w:t>
      </w:r>
      <w:r w:rsidR="0064186F" w:rsidRPr="00D150CF">
        <w:rPr>
          <w:rFonts w:ascii="Times New Roman" w:hAnsi="Times New Roman" w:cs="Times New Roman"/>
          <w:sz w:val="28"/>
          <w:szCs w:val="28"/>
        </w:rPr>
        <w:t>сальдо внешнеторгового оборота со странами дальнего зарубежья</w:t>
      </w:r>
      <w:r w:rsidR="00433453" w:rsidRPr="00D150CF">
        <w:rPr>
          <w:rFonts w:ascii="Times New Roman" w:hAnsi="Times New Roman" w:cs="Times New Roman"/>
          <w:sz w:val="28"/>
          <w:szCs w:val="28"/>
        </w:rPr>
        <w:t>»</w:t>
      </w:r>
      <w:r w:rsidR="00D150CF" w:rsidRPr="00D150CF">
        <w:rPr>
          <w:rFonts w:ascii="Times New Roman" w:hAnsi="Times New Roman" w:cs="Times New Roman"/>
          <w:sz w:val="28"/>
          <w:szCs w:val="28"/>
        </w:rPr>
        <w:t>:</w:t>
      </w:r>
      <w:r w:rsidR="0064186F" w:rsidRPr="00D150CF">
        <w:rPr>
          <w:rFonts w:ascii="Times New Roman" w:hAnsi="Times New Roman" w:cs="Times New Roman"/>
          <w:sz w:val="28"/>
          <w:szCs w:val="28"/>
        </w:rPr>
        <w:t xml:space="preserve"> </w:t>
      </w:r>
      <w:r w:rsidR="00D150CF" w:rsidRPr="00D150CF">
        <w:rPr>
          <w:rFonts w:ascii="Times New Roman" w:hAnsi="Times New Roman" w:cs="Times New Roman"/>
          <w:sz w:val="28"/>
          <w:szCs w:val="28"/>
        </w:rPr>
        <w:t>к</w:t>
      </w:r>
      <w:r w:rsidR="0064186F" w:rsidRPr="00D150CF">
        <w:rPr>
          <w:rFonts w:ascii="Times New Roman" w:hAnsi="Times New Roman" w:cs="Times New Roman"/>
          <w:sz w:val="28"/>
          <w:szCs w:val="28"/>
        </w:rPr>
        <w:t>ак и внешнеторговое сальдо в целом по республике, разница между экспортом и импортом со странами, не входящими в СНГ, принимала положительные значения в годы, когда поставки за рубеж нефтепродуктов б</w:t>
      </w:r>
      <w:r w:rsidR="00E0613F" w:rsidRPr="00D150CF">
        <w:rPr>
          <w:rFonts w:ascii="Times New Roman" w:hAnsi="Times New Roman" w:cs="Times New Roman"/>
          <w:sz w:val="28"/>
          <w:szCs w:val="28"/>
        </w:rPr>
        <w:t xml:space="preserve">ыли максимальны. </w:t>
      </w:r>
      <w:r w:rsidR="00905D34" w:rsidRPr="00D150CF">
        <w:rPr>
          <w:rFonts w:ascii="Times New Roman" w:hAnsi="Times New Roman" w:cs="Times New Roman"/>
          <w:sz w:val="28"/>
          <w:szCs w:val="28"/>
        </w:rPr>
        <w:t xml:space="preserve">Сальдо внешнеторгового оборота со странами СНГ, откуда </w:t>
      </w:r>
      <w:r w:rsidR="00905D34" w:rsidRPr="00D150CF">
        <w:rPr>
          <w:rFonts w:ascii="Times New Roman" w:hAnsi="Times New Roman" w:cs="Times New Roman"/>
          <w:sz w:val="28"/>
          <w:szCs w:val="28"/>
        </w:rPr>
        <w:lastRenderedPageBreak/>
        <w:t xml:space="preserve">завозились до 2016 года </w:t>
      </w:r>
      <w:r w:rsidR="00433453" w:rsidRPr="00D150CF">
        <w:rPr>
          <w:rFonts w:ascii="Times New Roman" w:hAnsi="Times New Roman" w:cs="Times New Roman"/>
          <w:sz w:val="28"/>
          <w:szCs w:val="28"/>
        </w:rPr>
        <w:t>крупные</w:t>
      </w:r>
      <w:r w:rsidR="00905D34" w:rsidRPr="00D150CF">
        <w:rPr>
          <w:rFonts w:ascii="Times New Roman" w:hAnsi="Times New Roman" w:cs="Times New Roman"/>
          <w:sz w:val="28"/>
          <w:szCs w:val="28"/>
        </w:rPr>
        <w:t xml:space="preserve"> объемы продукции</w:t>
      </w:r>
      <w:r w:rsidR="00775FE3">
        <w:rPr>
          <w:rFonts w:ascii="Times New Roman" w:hAnsi="Times New Roman" w:cs="Times New Roman"/>
          <w:sz w:val="28"/>
          <w:szCs w:val="28"/>
        </w:rPr>
        <w:t xml:space="preserve"> неорганической химии</w:t>
      </w:r>
      <w:r w:rsidR="00905D34" w:rsidRPr="00D150CF">
        <w:rPr>
          <w:rFonts w:ascii="Times New Roman" w:hAnsi="Times New Roman" w:cs="Times New Roman"/>
          <w:sz w:val="28"/>
          <w:szCs w:val="28"/>
        </w:rPr>
        <w:t xml:space="preserve">, принимало отрицательные значения, т.к. стоимость импортируемой продукции превышала объемы экспорта в эти страны.  </w:t>
      </w:r>
      <w:r w:rsidR="00E0613F" w:rsidRPr="00D150CF">
        <w:rPr>
          <w:rFonts w:ascii="Times New Roman" w:hAnsi="Times New Roman" w:cs="Times New Roman"/>
          <w:sz w:val="28"/>
          <w:szCs w:val="28"/>
        </w:rPr>
        <w:t xml:space="preserve">В последние два года снижение </w:t>
      </w:r>
      <w:r w:rsidR="00905D34" w:rsidRPr="00D150CF">
        <w:rPr>
          <w:rFonts w:ascii="Times New Roman" w:hAnsi="Times New Roman" w:cs="Times New Roman"/>
          <w:sz w:val="28"/>
          <w:szCs w:val="28"/>
        </w:rPr>
        <w:t>дохода от</w:t>
      </w:r>
      <w:r w:rsidR="00E0613F" w:rsidRPr="00D150CF">
        <w:rPr>
          <w:rFonts w:ascii="Times New Roman" w:hAnsi="Times New Roman" w:cs="Times New Roman"/>
          <w:sz w:val="28"/>
          <w:szCs w:val="28"/>
        </w:rPr>
        <w:t xml:space="preserve"> экспорта нефти и сокращение зарубежных поставок продукции неорганической химии</w:t>
      </w:r>
      <w:r w:rsidR="00D150CF" w:rsidRPr="00D150CF">
        <w:rPr>
          <w:rFonts w:ascii="Times New Roman" w:hAnsi="Times New Roman" w:cs="Times New Roman"/>
          <w:sz w:val="28"/>
          <w:szCs w:val="28"/>
        </w:rPr>
        <w:t xml:space="preserve"> нивелировало</w:t>
      </w:r>
      <w:r w:rsidR="00D150CF">
        <w:rPr>
          <w:rFonts w:ascii="Times New Roman" w:hAnsi="Times New Roman" w:cs="Times New Roman"/>
          <w:sz w:val="28"/>
          <w:szCs w:val="28"/>
        </w:rPr>
        <w:t xml:space="preserve"> существенную</w:t>
      </w:r>
      <w:r w:rsidR="00E0613F" w:rsidRPr="00D150CF">
        <w:rPr>
          <w:rFonts w:ascii="Times New Roman" w:hAnsi="Times New Roman" w:cs="Times New Roman"/>
          <w:sz w:val="28"/>
          <w:szCs w:val="28"/>
        </w:rPr>
        <w:t xml:space="preserve"> </w:t>
      </w:r>
      <w:r w:rsidR="000E14AD" w:rsidRPr="00D150CF">
        <w:rPr>
          <w:rFonts w:ascii="Times New Roman" w:hAnsi="Times New Roman" w:cs="Times New Roman"/>
          <w:sz w:val="28"/>
          <w:szCs w:val="28"/>
        </w:rPr>
        <w:t>разниц</w:t>
      </w:r>
      <w:r w:rsidR="00D150CF">
        <w:rPr>
          <w:rFonts w:ascii="Times New Roman" w:hAnsi="Times New Roman" w:cs="Times New Roman"/>
          <w:sz w:val="28"/>
          <w:szCs w:val="28"/>
        </w:rPr>
        <w:t>у</w:t>
      </w:r>
      <w:r w:rsidR="000E14AD" w:rsidRPr="00D150CF">
        <w:rPr>
          <w:rFonts w:ascii="Times New Roman" w:hAnsi="Times New Roman" w:cs="Times New Roman"/>
          <w:sz w:val="28"/>
          <w:szCs w:val="28"/>
        </w:rPr>
        <w:t xml:space="preserve"> </w:t>
      </w:r>
      <w:r w:rsidR="00905D34" w:rsidRPr="00D150CF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D150CF" w:rsidRPr="00D150CF">
        <w:rPr>
          <w:rFonts w:ascii="Times New Roman" w:hAnsi="Times New Roman" w:cs="Times New Roman"/>
          <w:sz w:val="28"/>
          <w:szCs w:val="28"/>
        </w:rPr>
        <w:t xml:space="preserve">различными видами </w:t>
      </w:r>
      <w:r w:rsidR="001F0125">
        <w:rPr>
          <w:rFonts w:ascii="Times New Roman" w:hAnsi="Times New Roman" w:cs="Times New Roman"/>
          <w:sz w:val="28"/>
          <w:szCs w:val="28"/>
        </w:rPr>
        <w:t xml:space="preserve">внешнеторгового </w:t>
      </w:r>
      <w:r w:rsidR="00D150CF" w:rsidRPr="00D150CF">
        <w:rPr>
          <w:rFonts w:ascii="Times New Roman" w:hAnsi="Times New Roman" w:cs="Times New Roman"/>
          <w:sz w:val="28"/>
          <w:szCs w:val="28"/>
        </w:rPr>
        <w:t xml:space="preserve">сальдо (рис. </w:t>
      </w:r>
      <w:r w:rsidR="00C30A68">
        <w:rPr>
          <w:rFonts w:ascii="Times New Roman" w:hAnsi="Times New Roman" w:cs="Times New Roman"/>
          <w:sz w:val="28"/>
          <w:szCs w:val="28"/>
        </w:rPr>
        <w:t>6)</w:t>
      </w:r>
      <w:r w:rsidR="00D150CF" w:rsidRPr="00D150CF">
        <w:rPr>
          <w:rFonts w:ascii="Times New Roman" w:hAnsi="Times New Roman" w:cs="Times New Roman"/>
          <w:sz w:val="28"/>
          <w:szCs w:val="28"/>
        </w:rPr>
        <w:t>.</w:t>
      </w:r>
    </w:p>
    <w:p w:rsidR="0064186F" w:rsidRPr="000839AD" w:rsidRDefault="0064186F" w:rsidP="0064186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D3248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39790" cy="4838700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4186F" w:rsidRPr="00C30A68" w:rsidRDefault="0064186F" w:rsidP="0064186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A68">
        <w:rPr>
          <w:rFonts w:ascii="Times New Roman" w:hAnsi="Times New Roman" w:cs="Times New Roman"/>
          <w:b/>
          <w:i/>
          <w:sz w:val="28"/>
          <w:szCs w:val="28"/>
        </w:rPr>
        <w:t>Рис</w:t>
      </w:r>
      <w:r w:rsidR="00C30A68" w:rsidRPr="00C30A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75FE3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C30A68" w:rsidRPr="00C30A68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Pr="00C30A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55F3B">
        <w:rPr>
          <w:rFonts w:ascii="Times New Roman" w:hAnsi="Times New Roman" w:cs="Times New Roman"/>
          <w:b/>
          <w:sz w:val="28"/>
          <w:szCs w:val="28"/>
        </w:rPr>
        <w:t>Сальдо внешнеторгового оборота</w:t>
      </w:r>
      <w:r w:rsidR="00C30A68" w:rsidRPr="00155F3B">
        <w:rPr>
          <w:rFonts w:ascii="Times New Roman" w:hAnsi="Times New Roman" w:cs="Times New Roman"/>
          <w:b/>
          <w:sz w:val="28"/>
          <w:szCs w:val="28"/>
        </w:rPr>
        <w:t xml:space="preserve"> Удмуртской Республики</w:t>
      </w:r>
      <w:r w:rsidR="00C30A68" w:rsidRPr="00C30A68">
        <w:rPr>
          <w:rFonts w:ascii="Times New Roman" w:hAnsi="Times New Roman" w:cs="Times New Roman"/>
          <w:b/>
          <w:i/>
          <w:sz w:val="28"/>
          <w:szCs w:val="28"/>
        </w:rPr>
        <w:t xml:space="preserve"> (млн. </w:t>
      </w:r>
      <w:r w:rsidRPr="00C30A68">
        <w:rPr>
          <w:rFonts w:ascii="Times New Roman" w:hAnsi="Times New Roman" w:cs="Times New Roman"/>
          <w:b/>
          <w:i/>
          <w:sz w:val="28"/>
          <w:szCs w:val="28"/>
        </w:rPr>
        <w:t>долларов США)</w:t>
      </w:r>
    </w:p>
    <w:p w:rsidR="00A804D3" w:rsidRPr="004A023A" w:rsidRDefault="00A804D3" w:rsidP="00A804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3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B54341" w:rsidRPr="004A023A">
        <w:rPr>
          <w:rFonts w:ascii="Times New Roman" w:hAnsi="Times New Roman" w:cs="Times New Roman"/>
          <w:sz w:val="28"/>
          <w:szCs w:val="28"/>
        </w:rPr>
        <w:t>множество</w:t>
      </w:r>
      <w:r w:rsidRPr="004A023A">
        <w:rPr>
          <w:rFonts w:ascii="Times New Roman" w:hAnsi="Times New Roman" w:cs="Times New Roman"/>
          <w:sz w:val="28"/>
          <w:szCs w:val="28"/>
        </w:rPr>
        <w:t xml:space="preserve"> международных торговых сделок осуществляется в рамках региональных торговых соглашений,</w:t>
      </w:r>
      <w:r w:rsidR="004A023A" w:rsidRPr="004A023A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Pr="004A023A">
        <w:rPr>
          <w:rFonts w:ascii="Times New Roman" w:hAnsi="Times New Roman" w:cs="Times New Roman"/>
          <w:sz w:val="28"/>
          <w:szCs w:val="28"/>
        </w:rPr>
        <w:t xml:space="preserve"> которых, по данным секретариата ВТО, </w:t>
      </w:r>
      <w:r w:rsidR="00C30A68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E565DF">
        <w:rPr>
          <w:rFonts w:ascii="Times New Roman" w:hAnsi="Times New Roman" w:cs="Times New Roman"/>
          <w:sz w:val="28"/>
          <w:szCs w:val="28"/>
        </w:rPr>
        <w:t>увеличивается</w:t>
      </w:r>
      <w:r w:rsidR="00775FE3">
        <w:rPr>
          <w:rFonts w:ascii="Times New Roman" w:hAnsi="Times New Roman" w:cs="Times New Roman"/>
          <w:sz w:val="28"/>
          <w:szCs w:val="28"/>
        </w:rPr>
        <w:t xml:space="preserve"> (рис. </w:t>
      </w:r>
      <w:r w:rsidR="00C30A68">
        <w:rPr>
          <w:rFonts w:ascii="Times New Roman" w:hAnsi="Times New Roman" w:cs="Times New Roman"/>
          <w:sz w:val="28"/>
          <w:szCs w:val="28"/>
        </w:rPr>
        <w:t>7</w:t>
      </w:r>
      <w:r w:rsidR="004A023A" w:rsidRPr="004A023A">
        <w:rPr>
          <w:rFonts w:ascii="Times New Roman" w:hAnsi="Times New Roman" w:cs="Times New Roman"/>
          <w:sz w:val="28"/>
          <w:szCs w:val="28"/>
        </w:rPr>
        <w:t>)</w:t>
      </w:r>
      <w:r w:rsidRPr="004A023A">
        <w:rPr>
          <w:rFonts w:ascii="Times New Roman" w:hAnsi="Times New Roman" w:cs="Times New Roman"/>
          <w:sz w:val="28"/>
          <w:szCs w:val="28"/>
        </w:rPr>
        <w:t>. Основная часть этих соглашений действует в форме зон свободной торговли.</w:t>
      </w:r>
      <w:r w:rsidR="00B54341" w:rsidRPr="004A023A">
        <w:rPr>
          <w:noProof/>
        </w:rPr>
        <w:t xml:space="preserve"> </w:t>
      </w:r>
    </w:p>
    <w:p w:rsidR="00B54341" w:rsidRDefault="00CA138F" w:rsidP="007B11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38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62650" cy="4152900"/>
            <wp:effectExtent l="0" t="0" r="0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A023A" w:rsidRPr="00F646F1" w:rsidRDefault="00C30A68" w:rsidP="004A023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46F1">
        <w:rPr>
          <w:rFonts w:ascii="Times New Roman" w:hAnsi="Times New Roman" w:cs="Times New Roman"/>
          <w:b/>
          <w:i/>
          <w:sz w:val="28"/>
          <w:szCs w:val="28"/>
        </w:rPr>
        <w:t xml:space="preserve">Рис. 7. </w:t>
      </w:r>
      <w:r w:rsidR="004A023A" w:rsidRPr="00155F3B">
        <w:rPr>
          <w:rFonts w:ascii="Times New Roman" w:hAnsi="Times New Roman" w:cs="Times New Roman"/>
          <w:b/>
          <w:sz w:val="28"/>
          <w:szCs w:val="28"/>
        </w:rPr>
        <w:t>Динамика общего количества действующих региональных торговых соглашений, по данным секретариата ВТО</w:t>
      </w:r>
      <w:r w:rsidR="004A023A" w:rsidRPr="00F646F1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F646F1" w:rsidRPr="00F646F1">
        <w:rPr>
          <w:rFonts w:ascii="Times New Roman" w:hAnsi="Times New Roman" w:cs="Times New Roman"/>
          <w:b/>
          <w:i/>
          <w:sz w:val="28"/>
          <w:szCs w:val="28"/>
        </w:rPr>
        <w:t>единиц</w:t>
      </w:r>
      <w:r w:rsidR="004A023A" w:rsidRPr="00F646F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23E8A" w:rsidRPr="00ED13C4" w:rsidRDefault="00423E8A" w:rsidP="00A804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C4">
        <w:rPr>
          <w:rFonts w:ascii="Times New Roman" w:hAnsi="Times New Roman" w:cs="Times New Roman"/>
          <w:sz w:val="28"/>
          <w:szCs w:val="28"/>
        </w:rPr>
        <w:t xml:space="preserve">Распределение экспорта Удмуртской Республики по странам-партнерам, входящим в различные интеграционные объединения, свидетельствует, как уже было отмечено выше, о том, что </w:t>
      </w:r>
      <w:r w:rsidR="00440B20" w:rsidRPr="00ED13C4">
        <w:rPr>
          <w:rFonts w:ascii="Times New Roman" w:hAnsi="Times New Roman" w:cs="Times New Roman"/>
          <w:sz w:val="28"/>
          <w:szCs w:val="28"/>
        </w:rPr>
        <w:t>«львиная доля»</w:t>
      </w:r>
      <w:r w:rsidRPr="00ED13C4">
        <w:rPr>
          <w:rFonts w:ascii="Times New Roman" w:hAnsi="Times New Roman" w:cs="Times New Roman"/>
          <w:sz w:val="28"/>
          <w:szCs w:val="28"/>
        </w:rPr>
        <w:t xml:space="preserve"> вывозимой из республики продукции – это продукция топливно-энергетического комплекса, которая поставляется в европейские страны, входящие в </w:t>
      </w:r>
      <w:r w:rsidR="00F14D28" w:rsidRPr="00ED13C4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E31A6" w:rsidRPr="00ED13C4">
        <w:rPr>
          <w:rFonts w:ascii="Times New Roman" w:hAnsi="Times New Roman" w:cs="Times New Roman"/>
          <w:sz w:val="28"/>
          <w:szCs w:val="28"/>
        </w:rPr>
        <w:t>ОЭСР и ЕС</w:t>
      </w:r>
      <w:r w:rsidR="00727543" w:rsidRPr="00ED13C4">
        <w:rPr>
          <w:rFonts w:ascii="Times New Roman" w:hAnsi="Times New Roman" w:cs="Times New Roman"/>
          <w:sz w:val="28"/>
          <w:szCs w:val="28"/>
        </w:rPr>
        <w:t>.</w:t>
      </w:r>
      <w:r w:rsidR="000E31A6" w:rsidRPr="00ED13C4">
        <w:rPr>
          <w:rFonts w:ascii="Times New Roman" w:hAnsi="Times New Roman" w:cs="Times New Roman"/>
          <w:sz w:val="28"/>
          <w:szCs w:val="28"/>
        </w:rPr>
        <w:t xml:space="preserve"> Поэтому за период с 2015 по 2017 годы высокими темпами снижается объем экспорта в эти международные </w:t>
      </w:r>
      <w:r w:rsidR="00727543" w:rsidRPr="00ED13C4">
        <w:rPr>
          <w:rFonts w:ascii="Times New Roman" w:hAnsi="Times New Roman" w:cs="Times New Roman"/>
          <w:sz w:val="28"/>
          <w:szCs w:val="28"/>
        </w:rPr>
        <w:t>объединения</w:t>
      </w:r>
      <w:r w:rsidR="000E31A6" w:rsidRPr="00ED13C4">
        <w:rPr>
          <w:rFonts w:ascii="Times New Roman" w:hAnsi="Times New Roman" w:cs="Times New Roman"/>
          <w:sz w:val="28"/>
          <w:szCs w:val="28"/>
        </w:rPr>
        <w:t>.</w:t>
      </w:r>
      <w:r w:rsidR="00440B20" w:rsidRPr="00ED13C4">
        <w:rPr>
          <w:rFonts w:ascii="Times New Roman" w:hAnsi="Times New Roman" w:cs="Times New Roman"/>
          <w:sz w:val="28"/>
          <w:szCs w:val="28"/>
        </w:rPr>
        <w:t xml:space="preserve"> </w:t>
      </w:r>
      <w:r w:rsidR="00FE59A7" w:rsidRPr="00ED13C4">
        <w:rPr>
          <w:rFonts w:ascii="Times New Roman" w:hAnsi="Times New Roman" w:cs="Times New Roman"/>
          <w:sz w:val="28"/>
          <w:szCs w:val="28"/>
        </w:rPr>
        <w:t xml:space="preserve">Среди стран-экспортеров нефти (ОПЕК) основными потребителями продукции предприятий Удмуртии в 2017 году </w:t>
      </w:r>
      <w:r w:rsidR="00154299" w:rsidRPr="00ED13C4">
        <w:rPr>
          <w:rFonts w:ascii="Times New Roman" w:hAnsi="Times New Roman" w:cs="Times New Roman"/>
          <w:sz w:val="28"/>
          <w:szCs w:val="28"/>
        </w:rPr>
        <w:t xml:space="preserve">были </w:t>
      </w:r>
      <w:r w:rsidR="00FE59A7" w:rsidRPr="00ED13C4">
        <w:rPr>
          <w:rFonts w:ascii="Times New Roman" w:hAnsi="Times New Roman" w:cs="Times New Roman"/>
          <w:sz w:val="28"/>
          <w:szCs w:val="28"/>
        </w:rPr>
        <w:t xml:space="preserve">Саудовская Аравия (48% экспорта в страны ОПЕК), Алжир (37%) и Иран (13%). </w:t>
      </w:r>
      <w:r w:rsidR="00154299" w:rsidRPr="00ED13C4">
        <w:rPr>
          <w:rFonts w:ascii="Times New Roman" w:hAnsi="Times New Roman" w:cs="Times New Roman"/>
          <w:sz w:val="28"/>
          <w:szCs w:val="28"/>
        </w:rPr>
        <w:t xml:space="preserve">В 2016-2017 годах </w:t>
      </w:r>
      <w:r w:rsidR="00A7235D" w:rsidRPr="00ED13C4">
        <w:rPr>
          <w:rFonts w:ascii="Times New Roman" w:hAnsi="Times New Roman" w:cs="Times New Roman"/>
          <w:sz w:val="28"/>
          <w:szCs w:val="28"/>
        </w:rPr>
        <w:t>увеличились</w:t>
      </w:r>
      <w:r w:rsidR="00D873F3" w:rsidRPr="00ED13C4">
        <w:rPr>
          <w:rFonts w:ascii="Times New Roman" w:hAnsi="Times New Roman" w:cs="Times New Roman"/>
          <w:sz w:val="28"/>
          <w:szCs w:val="28"/>
        </w:rPr>
        <w:t xml:space="preserve"> объемы экспорта в страны Азиатского Тихоокеанского экономического сотрудничества (АТЭС), из которых в 201</w:t>
      </w:r>
      <w:r w:rsidR="00154299" w:rsidRPr="00ED13C4">
        <w:rPr>
          <w:rFonts w:ascii="Times New Roman" w:hAnsi="Times New Roman" w:cs="Times New Roman"/>
          <w:sz w:val="28"/>
          <w:szCs w:val="28"/>
        </w:rPr>
        <w:t>7</w:t>
      </w:r>
      <w:r w:rsidR="00D873F3" w:rsidRPr="00ED13C4">
        <w:rPr>
          <w:rFonts w:ascii="Times New Roman" w:hAnsi="Times New Roman" w:cs="Times New Roman"/>
          <w:sz w:val="28"/>
          <w:szCs w:val="28"/>
        </w:rPr>
        <w:t xml:space="preserve"> году наибольшие объемы продукции были отправлены в Индонезию</w:t>
      </w:r>
      <w:r w:rsidR="00ED13C4" w:rsidRPr="00ED13C4">
        <w:rPr>
          <w:rFonts w:ascii="Times New Roman" w:hAnsi="Times New Roman" w:cs="Times New Roman"/>
          <w:sz w:val="28"/>
          <w:szCs w:val="28"/>
        </w:rPr>
        <w:t xml:space="preserve"> (57</w:t>
      </w:r>
      <w:r w:rsidR="00A7235D" w:rsidRPr="00ED13C4">
        <w:rPr>
          <w:rFonts w:ascii="Times New Roman" w:hAnsi="Times New Roman" w:cs="Times New Roman"/>
          <w:sz w:val="28"/>
          <w:szCs w:val="28"/>
        </w:rPr>
        <w:t>% поставок в страны АТЭС)</w:t>
      </w:r>
      <w:r w:rsidR="00D873F3" w:rsidRPr="00ED13C4">
        <w:rPr>
          <w:rFonts w:ascii="Times New Roman" w:hAnsi="Times New Roman" w:cs="Times New Roman"/>
          <w:sz w:val="28"/>
          <w:szCs w:val="28"/>
        </w:rPr>
        <w:t xml:space="preserve"> и Китай</w:t>
      </w:r>
      <w:r w:rsidR="00ED13C4" w:rsidRPr="00ED13C4">
        <w:rPr>
          <w:rFonts w:ascii="Times New Roman" w:hAnsi="Times New Roman" w:cs="Times New Roman"/>
          <w:sz w:val="28"/>
          <w:szCs w:val="28"/>
        </w:rPr>
        <w:t xml:space="preserve"> (28</w:t>
      </w:r>
      <w:r w:rsidR="00A7235D" w:rsidRPr="00ED13C4">
        <w:rPr>
          <w:rFonts w:ascii="Times New Roman" w:hAnsi="Times New Roman" w:cs="Times New Roman"/>
          <w:sz w:val="28"/>
          <w:szCs w:val="28"/>
        </w:rPr>
        <w:t>%)</w:t>
      </w:r>
      <w:r w:rsidR="00D873F3" w:rsidRPr="00ED13C4">
        <w:rPr>
          <w:rFonts w:ascii="Times New Roman" w:hAnsi="Times New Roman" w:cs="Times New Roman"/>
          <w:sz w:val="28"/>
          <w:szCs w:val="28"/>
        </w:rPr>
        <w:t>.</w:t>
      </w:r>
    </w:p>
    <w:p w:rsidR="00986FD5" w:rsidRPr="00D55076" w:rsidRDefault="00A804D3" w:rsidP="00A804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38850" cy="1981200"/>
            <wp:effectExtent l="1905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804D3" w:rsidRDefault="001E74B0" w:rsidP="00207C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74B0">
        <w:rPr>
          <w:rFonts w:ascii="Times New Roman" w:eastAsia="Times New Roman" w:hAnsi="Times New Roman" w:cs="Times New Roman"/>
          <w:b/>
          <w:i/>
          <w:sz w:val="28"/>
          <w:szCs w:val="28"/>
        </w:rPr>
        <w:t>Рис. </w:t>
      </w:r>
      <w:r w:rsidR="001A5BF9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1E74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1E74B0">
        <w:rPr>
          <w:rFonts w:ascii="Times New Roman" w:eastAsia="Times New Roman" w:hAnsi="Times New Roman" w:cs="Times New Roman"/>
          <w:b/>
          <w:sz w:val="28"/>
          <w:szCs w:val="28"/>
        </w:rPr>
        <w:t>Динамика объемов экспорта Удмуртской Республики по группам стран</w:t>
      </w:r>
      <w:r w:rsidRPr="001E74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(млн. долларов США)</w:t>
      </w:r>
    </w:p>
    <w:p w:rsidR="00D873F3" w:rsidRPr="00523DD5" w:rsidRDefault="00D873F3" w:rsidP="00207CD3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Объем продукции, завезенной из стран СНГ и ЕАЭС резко сократился в 2016 году, что связано с </w:t>
      </w:r>
      <w:r w:rsidR="00C04DD9">
        <w:rPr>
          <w:rFonts w:ascii="Times New Roman" w:eastAsia="Times New Roman" w:hAnsi="Times New Roman" w:cs="Times New Roman"/>
          <w:sz w:val="28"/>
          <w:szCs w:val="28"/>
        </w:rPr>
        <w:t>почти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полным прекращением поставок в республику продукции </w:t>
      </w:r>
      <w:r w:rsidR="00F14D28">
        <w:rPr>
          <w:rFonts w:ascii="Times New Roman" w:eastAsia="Times New Roman" w:hAnsi="Times New Roman" w:cs="Times New Roman"/>
          <w:sz w:val="28"/>
          <w:szCs w:val="28"/>
        </w:rPr>
        <w:t>неорганической химии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10A35">
        <w:rPr>
          <w:rFonts w:ascii="Times New Roman" w:eastAsia="Times New Roman" w:hAnsi="Times New Roman" w:cs="Times New Roman"/>
          <w:sz w:val="28"/>
          <w:szCs w:val="28"/>
        </w:rPr>
        <w:t xml:space="preserve"> Основными поставщиками продукции этой товарной группы были Украина, входящая в СНГ, и Казахстан, который состоит в обоих вышеуказанных объединениях.</w:t>
      </w:r>
      <w:r w:rsidR="00ED1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C73">
        <w:rPr>
          <w:rFonts w:ascii="Times New Roman" w:eastAsia="Times New Roman" w:hAnsi="Times New Roman" w:cs="Times New Roman"/>
          <w:sz w:val="28"/>
          <w:szCs w:val="28"/>
        </w:rPr>
        <w:t xml:space="preserve">Традиционно велики в течение трех лет объемы поставок из стран, входящих в ОЭСР, ЕС и АТЭС. </w:t>
      </w:r>
      <w:r w:rsidR="00ED13C4">
        <w:rPr>
          <w:rFonts w:ascii="Times New Roman" w:eastAsia="Times New Roman" w:hAnsi="Times New Roman" w:cs="Times New Roman"/>
          <w:sz w:val="28"/>
          <w:szCs w:val="28"/>
        </w:rPr>
        <w:t>Основными поставщиками, входящими в ОЭСР</w:t>
      </w:r>
      <w:r w:rsidR="007238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1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811">
        <w:rPr>
          <w:rFonts w:ascii="Times New Roman" w:eastAsia="Times New Roman" w:hAnsi="Times New Roman" w:cs="Times New Roman"/>
          <w:sz w:val="28"/>
          <w:szCs w:val="28"/>
        </w:rPr>
        <w:t>являлись в 2017 году</w:t>
      </w:r>
      <w:r w:rsidR="002C0973">
        <w:rPr>
          <w:rFonts w:ascii="Times New Roman" w:eastAsia="Times New Roman" w:hAnsi="Times New Roman" w:cs="Times New Roman"/>
          <w:sz w:val="28"/>
          <w:szCs w:val="28"/>
        </w:rPr>
        <w:t xml:space="preserve"> Германия (22% </w:t>
      </w:r>
      <w:r w:rsidR="00ED13C4">
        <w:rPr>
          <w:rFonts w:ascii="Times New Roman" w:eastAsia="Times New Roman" w:hAnsi="Times New Roman" w:cs="Times New Roman"/>
          <w:sz w:val="28"/>
          <w:szCs w:val="28"/>
        </w:rPr>
        <w:t>импорта из стран ОЭСР),</w:t>
      </w:r>
      <w:r w:rsidR="00723811">
        <w:rPr>
          <w:rFonts w:ascii="Times New Roman" w:eastAsia="Times New Roman" w:hAnsi="Times New Roman" w:cs="Times New Roman"/>
          <w:sz w:val="28"/>
          <w:szCs w:val="28"/>
        </w:rPr>
        <w:t xml:space="preserve"> Польша (19%)</w:t>
      </w:r>
      <w:r w:rsidR="00397C73">
        <w:rPr>
          <w:rFonts w:ascii="Times New Roman" w:eastAsia="Times New Roman" w:hAnsi="Times New Roman" w:cs="Times New Roman"/>
          <w:sz w:val="28"/>
          <w:szCs w:val="28"/>
        </w:rPr>
        <w:t>, Республика Корея (16%), Чехия </w:t>
      </w:r>
      <w:r w:rsidR="0099514C">
        <w:rPr>
          <w:rFonts w:ascii="Times New Roman" w:eastAsia="Times New Roman" w:hAnsi="Times New Roman" w:cs="Times New Roman"/>
          <w:sz w:val="28"/>
          <w:szCs w:val="28"/>
        </w:rPr>
        <w:t>(11%), США (8</w:t>
      </w:r>
      <w:r w:rsidR="0099514C" w:rsidRPr="00523DD5">
        <w:rPr>
          <w:rFonts w:ascii="Times New Roman" w:eastAsia="Times New Roman" w:hAnsi="Times New Roman" w:cs="Times New Roman"/>
          <w:sz w:val="28"/>
          <w:szCs w:val="28"/>
        </w:rPr>
        <w:t>%). Германи</w:t>
      </w:r>
      <w:r w:rsidR="00523DD5" w:rsidRPr="00523DD5">
        <w:rPr>
          <w:rFonts w:ascii="Times New Roman" w:eastAsia="Times New Roman" w:hAnsi="Times New Roman" w:cs="Times New Roman"/>
          <w:sz w:val="28"/>
          <w:szCs w:val="28"/>
        </w:rPr>
        <w:t>я, Польша и Чешская Республика</w:t>
      </w:r>
      <w:r w:rsidR="0099514C" w:rsidRPr="00523DD5">
        <w:rPr>
          <w:rFonts w:ascii="Times New Roman" w:eastAsia="Times New Roman" w:hAnsi="Times New Roman" w:cs="Times New Roman"/>
          <w:sz w:val="28"/>
          <w:szCs w:val="28"/>
        </w:rPr>
        <w:t xml:space="preserve"> входят</w:t>
      </w:r>
      <w:r w:rsidR="00523DD5" w:rsidRPr="00523DD5">
        <w:rPr>
          <w:rFonts w:ascii="Times New Roman" w:eastAsia="Times New Roman" w:hAnsi="Times New Roman" w:cs="Times New Roman"/>
          <w:sz w:val="28"/>
          <w:szCs w:val="28"/>
        </w:rPr>
        <w:t xml:space="preserve"> также и в состав Европейского Союза. </w:t>
      </w:r>
      <w:r w:rsidR="00523DD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23DD5" w:rsidRPr="00523DD5">
        <w:rPr>
          <w:rFonts w:ascii="Times New Roman" w:eastAsia="Times New Roman" w:hAnsi="Times New Roman" w:cs="Times New Roman"/>
          <w:sz w:val="28"/>
          <w:szCs w:val="28"/>
        </w:rPr>
        <w:t xml:space="preserve">аряду с этими странами </w:t>
      </w:r>
      <w:r w:rsidR="00523D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23DD5" w:rsidRPr="00523DD5">
        <w:rPr>
          <w:rFonts w:ascii="Times New Roman" w:eastAsia="Times New Roman" w:hAnsi="Times New Roman" w:cs="Times New Roman"/>
          <w:sz w:val="28"/>
          <w:szCs w:val="28"/>
        </w:rPr>
        <w:t>ще одним крупным поставщиком</w:t>
      </w:r>
      <w:r w:rsidR="00523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DD5" w:rsidRPr="00523DD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23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DD5" w:rsidRPr="00523DD5">
        <w:rPr>
          <w:rFonts w:ascii="Times New Roman" w:eastAsia="Times New Roman" w:hAnsi="Times New Roman" w:cs="Times New Roman"/>
          <w:sz w:val="28"/>
          <w:szCs w:val="28"/>
        </w:rPr>
        <w:t>членом ЕС в 2017 году была</w:t>
      </w:r>
      <w:r w:rsidR="0099514C" w:rsidRPr="00523DD5">
        <w:rPr>
          <w:rFonts w:ascii="Times New Roman" w:eastAsia="Times New Roman" w:hAnsi="Times New Roman" w:cs="Times New Roman"/>
          <w:sz w:val="28"/>
          <w:szCs w:val="28"/>
        </w:rPr>
        <w:t xml:space="preserve"> Румыния (19%</w:t>
      </w:r>
      <w:r w:rsidR="00523DD5" w:rsidRPr="00523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DD5">
        <w:rPr>
          <w:rFonts w:ascii="Times New Roman" w:eastAsia="Times New Roman" w:hAnsi="Times New Roman" w:cs="Times New Roman"/>
          <w:sz w:val="28"/>
          <w:szCs w:val="28"/>
        </w:rPr>
        <w:t>импорта из</w:t>
      </w:r>
      <w:r w:rsidR="00397C73">
        <w:rPr>
          <w:rFonts w:ascii="Times New Roman" w:eastAsia="Times New Roman" w:hAnsi="Times New Roman" w:cs="Times New Roman"/>
          <w:sz w:val="28"/>
          <w:szCs w:val="28"/>
        </w:rPr>
        <w:t xml:space="preserve"> стран</w:t>
      </w:r>
      <w:r w:rsidR="00523DD5">
        <w:rPr>
          <w:rFonts w:ascii="Times New Roman" w:eastAsia="Times New Roman" w:hAnsi="Times New Roman" w:cs="Times New Roman"/>
          <w:sz w:val="28"/>
          <w:szCs w:val="28"/>
        </w:rPr>
        <w:t xml:space="preserve"> ЕС</w:t>
      </w:r>
      <w:r w:rsidR="0099514C" w:rsidRPr="00523DD5">
        <w:rPr>
          <w:rFonts w:ascii="Times New Roman" w:eastAsia="Times New Roman" w:hAnsi="Times New Roman" w:cs="Times New Roman"/>
          <w:sz w:val="28"/>
          <w:szCs w:val="28"/>
        </w:rPr>
        <w:t>)</w:t>
      </w:r>
      <w:r w:rsidR="00523D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7C73">
        <w:rPr>
          <w:rFonts w:ascii="Times New Roman" w:eastAsia="Times New Roman" w:hAnsi="Times New Roman" w:cs="Times New Roman"/>
          <w:sz w:val="28"/>
          <w:szCs w:val="28"/>
        </w:rPr>
        <w:t xml:space="preserve"> Из государств Азиатско-Тихоокеанского экономического сотрудничества</w:t>
      </w:r>
      <w:r w:rsidR="00523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C73">
        <w:rPr>
          <w:rFonts w:ascii="Times New Roman" w:eastAsia="Times New Roman" w:hAnsi="Times New Roman" w:cs="Times New Roman"/>
          <w:sz w:val="28"/>
          <w:szCs w:val="28"/>
        </w:rPr>
        <w:t xml:space="preserve">крупнейшими поставщиками в 2017 году </w:t>
      </w:r>
      <w:r w:rsidR="002C0973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="00397C73">
        <w:rPr>
          <w:rFonts w:ascii="Times New Roman" w:eastAsia="Times New Roman" w:hAnsi="Times New Roman" w:cs="Times New Roman"/>
          <w:sz w:val="28"/>
          <w:szCs w:val="28"/>
        </w:rPr>
        <w:t>Кита</w:t>
      </w:r>
      <w:r w:rsidR="002C0973">
        <w:rPr>
          <w:rFonts w:ascii="Times New Roman" w:eastAsia="Times New Roman" w:hAnsi="Times New Roman" w:cs="Times New Roman"/>
          <w:sz w:val="28"/>
          <w:szCs w:val="28"/>
        </w:rPr>
        <w:t>й (57% </w:t>
      </w:r>
      <w:r w:rsidR="00397C73">
        <w:rPr>
          <w:rFonts w:ascii="Times New Roman" w:eastAsia="Times New Roman" w:hAnsi="Times New Roman" w:cs="Times New Roman"/>
          <w:sz w:val="28"/>
          <w:szCs w:val="28"/>
        </w:rPr>
        <w:t>импорта из стран АТЭС), Республика Корея (18%), США (9%).</w:t>
      </w:r>
    </w:p>
    <w:p w:rsidR="00A804D3" w:rsidRDefault="001E74B0" w:rsidP="001E74B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86450" cy="1885950"/>
            <wp:effectExtent l="1905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E74B0" w:rsidRPr="001E74B0" w:rsidRDefault="001E74B0" w:rsidP="001B56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74B0">
        <w:rPr>
          <w:rFonts w:ascii="Times New Roman" w:eastAsia="Times New Roman" w:hAnsi="Times New Roman" w:cs="Times New Roman"/>
          <w:b/>
          <w:i/>
          <w:sz w:val="28"/>
          <w:szCs w:val="28"/>
        </w:rPr>
        <w:t>Рис. </w:t>
      </w:r>
      <w:r w:rsidR="001A5BF9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Pr="001E74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Динамика объемов импорта</w:t>
      </w:r>
      <w:r w:rsidRPr="001E74B0">
        <w:rPr>
          <w:rFonts w:ascii="Times New Roman" w:eastAsia="Times New Roman" w:hAnsi="Times New Roman" w:cs="Times New Roman"/>
          <w:b/>
          <w:sz w:val="28"/>
          <w:szCs w:val="28"/>
        </w:rPr>
        <w:t xml:space="preserve"> Удмуртской Республики по группам стран</w:t>
      </w:r>
      <w:r w:rsidRPr="001E74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(млн. долларов США)</w:t>
      </w:r>
    </w:p>
    <w:p w:rsidR="005649BA" w:rsidRDefault="00A7235D" w:rsidP="001B56C0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роль для организаций Удмуртии играет развитие </w:t>
      </w:r>
      <w:r w:rsidR="00F14D28">
        <w:rPr>
          <w:rFonts w:ascii="Times New Roman" w:hAnsi="Times New Roman" w:cs="Times New Roman"/>
          <w:sz w:val="28"/>
          <w:szCs w:val="28"/>
        </w:rPr>
        <w:t xml:space="preserve">торговых </w:t>
      </w:r>
      <w:r>
        <w:rPr>
          <w:rFonts w:ascii="Times New Roman" w:hAnsi="Times New Roman" w:cs="Times New Roman"/>
          <w:sz w:val="28"/>
          <w:szCs w:val="28"/>
        </w:rPr>
        <w:t xml:space="preserve">отношений с государствами - членами </w:t>
      </w:r>
      <w:r w:rsidRPr="00D1618F">
        <w:rPr>
          <w:rFonts w:ascii="Times New Roman" w:hAnsi="Times New Roman" w:cs="Times New Roman"/>
          <w:sz w:val="28"/>
          <w:szCs w:val="28"/>
        </w:rPr>
        <w:t>Евразийского экономического союза (ЕАЭС)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D1618F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Pr="00D1618F">
        <w:rPr>
          <w:rFonts w:ascii="Times New Roman" w:hAnsi="Times New Roman" w:cs="Times New Roman"/>
          <w:sz w:val="28"/>
          <w:szCs w:val="28"/>
        </w:rPr>
        <w:t xml:space="preserve"> действует единый режим торговли товарами в отношениях с третьими сторонами, осуществляется единое таможенное регулирование, свободное перемещение товаров без применения таможенного декларирования и государственного контроля.</w:t>
      </w:r>
    </w:p>
    <w:p w:rsidR="000F1E4A" w:rsidRDefault="000F1E4A" w:rsidP="000F1E4A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200400"/>
            <wp:effectExtent l="1905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C1D87" w:rsidRPr="002F7EDC" w:rsidRDefault="002F7EDC" w:rsidP="001C1D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7EDC">
        <w:rPr>
          <w:rFonts w:ascii="Times New Roman" w:hAnsi="Times New Roman" w:cs="Times New Roman"/>
          <w:b/>
          <w:i/>
          <w:sz w:val="28"/>
          <w:szCs w:val="28"/>
        </w:rPr>
        <w:t>Рис. </w:t>
      </w:r>
      <w:r w:rsidR="001A5BF9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2F7ED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2F7EDC">
        <w:rPr>
          <w:rFonts w:ascii="Times New Roman" w:hAnsi="Times New Roman" w:cs="Times New Roman"/>
          <w:b/>
          <w:sz w:val="28"/>
          <w:szCs w:val="28"/>
        </w:rPr>
        <w:t xml:space="preserve">Динамика внешней торговли со странами ЕАЭС </w:t>
      </w:r>
      <w:r w:rsidR="00C873DB">
        <w:rPr>
          <w:rFonts w:ascii="Times New Roman" w:hAnsi="Times New Roman" w:cs="Times New Roman"/>
          <w:b/>
          <w:i/>
          <w:sz w:val="28"/>
          <w:szCs w:val="28"/>
        </w:rPr>
        <w:t>(млн. долларов </w:t>
      </w:r>
      <w:r w:rsidRPr="002F7EDC">
        <w:rPr>
          <w:rFonts w:ascii="Times New Roman" w:hAnsi="Times New Roman" w:cs="Times New Roman"/>
          <w:b/>
          <w:i/>
          <w:sz w:val="28"/>
          <w:szCs w:val="28"/>
        </w:rPr>
        <w:t>США)</w:t>
      </w:r>
    </w:p>
    <w:p w:rsidR="000A3156" w:rsidRPr="00C30A68" w:rsidRDefault="003927C1" w:rsidP="00F90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2016 года Казахстан являлся крупнейшим поставщиком</w:t>
      </w:r>
      <w:r w:rsidR="00C30A68">
        <w:rPr>
          <w:rFonts w:ascii="Times New Roman" w:hAnsi="Times New Roman" w:cs="Times New Roman"/>
          <w:sz w:val="28"/>
          <w:szCs w:val="28"/>
        </w:rPr>
        <w:t xml:space="preserve"> продукции неорганической химии</w:t>
      </w:r>
      <w:r>
        <w:rPr>
          <w:rFonts w:ascii="Times New Roman" w:hAnsi="Times New Roman" w:cs="Times New Roman"/>
          <w:sz w:val="28"/>
          <w:szCs w:val="28"/>
        </w:rPr>
        <w:t xml:space="preserve">, в связи с прекращением в Удмуртию этих поставок </w:t>
      </w:r>
      <w:r>
        <w:rPr>
          <w:rFonts w:ascii="Times New Roman" w:hAnsi="Times New Roman" w:cs="Times New Roman"/>
          <w:sz w:val="28"/>
          <w:szCs w:val="28"/>
        </w:rPr>
        <w:lastRenderedPageBreak/>
        <w:t>оборот торговли с Казахстаном сократился в 2016 году почти в 3 раза по сравнению с предыдущим годом</w:t>
      </w:r>
      <w:r w:rsidR="002F7EDC">
        <w:rPr>
          <w:rFonts w:ascii="Times New Roman" w:hAnsi="Times New Roman" w:cs="Times New Roman"/>
          <w:sz w:val="28"/>
          <w:szCs w:val="28"/>
        </w:rPr>
        <w:t xml:space="preserve"> (Рис. </w:t>
      </w:r>
      <w:r w:rsidR="001A5BF9">
        <w:rPr>
          <w:rFonts w:ascii="Times New Roman" w:hAnsi="Times New Roman" w:cs="Times New Roman"/>
          <w:sz w:val="28"/>
          <w:szCs w:val="28"/>
        </w:rPr>
        <w:t>10</w:t>
      </w:r>
      <w:r w:rsidR="002F7E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7EDC" w:rsidRPr="00C30A68">
        <w:rPr>
          <w:rFonts w:ascii="Times New Roman" w:hAnsi="Times New Roman" w:cs="Times New Roman"/>
          <w:sz w:val="28"/>
          <w:szCs w:val="28"/>
        </w:rPr>
        <w:t>В 201</w:t>
      </w:r>
      <w:r w:rsidR="00C30A68" w:rsidRPr="00C30A68">
        <w:rPr>
          <w:rFonts w:ascii="Times New Roman" w:hAnsi="Times New Roman" w:cs="Times New Roman"/>
          <w:sz w:val="28"/>
          <w:szCs w:val="28"/>
        </w:rPr>
        <w:t>7</w:t>
      </w:r>
      <w:r w:rsidR="002F7EDC" w:rsidRPr="00C30A6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30A68" w:rsidRPr="00C30A68">
        <w:rPr>
          <w:rFonts w:ascii="Times New Roman" w:hAnsi="Times New Roman" w:cs="Times New Roman"/>
          <w:sz w:val="28"/>
          <w:szCs w:val="28"/>
        </w:rPr>
        <w:t>более половины</w:t>
      </w:r>
      <w:r w:rsidR="002F7EDC" w:rsidRPr="00C30A68">
        <w:rPr>
          <w:rFonts w:ascii="Times New Roman" w:hAnsi="Times New Roman" w:cs="Times New Roman"/>
          <w:sz w:val="28"/>
          <w:szCs w:val="28"/>
        </w:rPr>
        <w:t xml:space="preserve"> импорта из Казахстана –</w:t>
      </w:r>
      <w:r w:rsidR="00C30A68" w:rsidRPr="00C30A68">
        <w:rPr>
          <w:rFonts w:ascii="Times New Roman" w:hAnsi="Times New Roman" w:cs="Times New Roman"/>
          <w:sz w:val="28"/>
          <w:szCs w:val="28"/>
        </w:rPr>
        <w:t xml:space="preserve"> </w:t>
      </w:r>
      <w:r w:rsidR="002F7EDC" w:rsidRPr="00C30A68">
        <w:rPr>
          <w:rFonts w:ascii="Times New Roman" w:hAnsi="Times New Roman" w:cs="Times New Roman"/>
          <w:sz w:val="28"/>
          <w:szCs w:val="28"/>
        </w:rPr>
        <w:t xml:space="preserve">металлы </w:t>
      </w:r>
      <w:r w:rsidR="00C30A68" w:rsidRPr="00C30A68">
        <w:rPr>
          <w:rFonts w:ascii="Times New Roman" w:hAnsi="Times New Roman" w:cs="Times New Roman"/>
          <w:sz w:val="28"/>
          <w:szCs w:val="28"/>
        </w:rPr>
        <w:t>и изделия из них</w:t>
      </w:r>
      <w:r w:rsidR="002F7EDC" w:rsidRPr="00C30A68">
        <w:rPr>
          <w:rFonts w:ascii="Times New Roman" w:hAnsi="Times New Roman" w:cs="Times New Roman"/>
          <w:sz w:val="28"/>
          <w:szCs w:val="28"/>
        </w:rPr>
        <w:t xml:space="preserve">. </w:t>
      </w:r>
      <w:r w:rsidRPr="00C30A68">
        <w:rPr>
          <w:rFonts w:ascii="Times New Roman" w:hAnsi="Times New Roman" w:cs="Times New Roman"/>
          <w:sz w:val="28"/>
          <w:szCs w:val="28"/>
        </w:rPr>
        <w:t xml:space="preserve">В Казахстан экспортируется </w:t>
      </w:r>
      <w:r w:rsidR="00C30A68" w:rsidRPr="00C30A68">
        <w:rPr>
          <w:rFonts w:ascii="Times New Roman" w:hAnsi="Times New Roman" w:cs="Times New Roman"/>
          <w:sz w:val="28"/>
          <w:szCs w:val="28"/>
        </w:rPr>
        <w:t>продукция машиностроения (в 2017</w:t>
      </w:r>
      <w:r w:rsidRPr="00C30A68">
        <w:rPr>
          <w:rFonts w:ascii="Times New Roman" w:hAnsi="Times New Roman" w:cs="Times New Roman"/>
          <w:sz w:val="28"/>
          <w:szCs w:val="28"/>
        </w:rPr>
        <w:t xml:space="preserve"> году</w:t>
      </w:r>
      <w:r w:rsidR="002F7EDC" w:rsidRPr="00C30A68">
        <w:rPr>
          <w:rFonts w:ascii="Times New Roman" w:hAnsi="Times New Roman" w:cs="Times New Roman"/>
          <w:sz w:val="28"/>
          <w:szCs w:val="28"/>
        </w:rPr>
        <w:t xml:space="preserve"> –</w:t>
      </w:r>
      <w:r w:rsidR="00C30A68" w:rsidRPr="00C30A68">
        <w:rPr>
          <w:rFonts w:ascii="Times New Roman" w:hAnsi="Times New Roman" w:cs="Times New Roman"/>
          <w:sz w:val="28"/>
          <w:szCs w:val="28"/>
        </w:rPr>
        <w:t xml:space="preserve"> 38</w:t>
      </w:r>
      <w:r w:rsidRPr="00C30A68">
        <w:rPr>
          <w:rFonts w:ascii="Times New Roman" w:hAnsi="Times New Roman" w:cs="Times New Roman"/>
          <w:sz w:val="28"/>
          <w:szCs w:val="28"/>
        </w:rPr>
        <w:t xml:space="preserve">% экспорта в эту республику), </w:t>
      </w:r>
      <w:r w:rsidR="00C30A68" w:rsidRPr="00C30A68">
        <w:rPr>
          <w:rFonts w:ascii="Times New Roman" w:hAnsi="Times New Roman" w:cs="Times New Roman"/>
          <w:sz w:val="28"/>
          <w:szCs w:val="28"/>
        </w:rPr>
        <w:t xml:space="preserve">металлы (22%), </w:t>
      </w:r>
      <w:r w:rsidRPr="00C30A68">
        <w:rPr>
          <w:rFonts w:ascii="Times New Roman" w:hAnsi="Times New Roman" w:cs="Times New Roman"/>
          <w:sz w:val="28"/>
          <w:szCs w:val="28"/>
        </w:rPr>
        <w:t>продукц</w:t>
      </w:r>
      <w:r w:rsidR="00C30A68" w:rsidRPr="00C30A68">
        <w:rPr>
          <w:rFonts w:ascii="Times New Roman" w:hAnsi="Times New Roman" w:cs="Times New Roman"/>
          <w:sz w:val="28"/>
          <w:szCs w:val="28"/>
        </w:rPr>
        <w:t>ия химической промышленности (17</w:t>
      </w:r>
      <w:r w:rsidRPr="00C30A68">
        <w:rPr>
          <w:rFonts w:ascii="Times New Roman" w:hAnsi="Times New Roman" w:cs="Times New Roman"/>
          <w:sz w:val="28"/>
          <w:szCs w:val="28"/>
        </w:rPr>
        <w:t>%)</w:t>
      </w:r>
      <w:r w:rsidR="00C30A68" w:rsidRPr="00C30A68">
        <w:rPr>
          <w:rFonts w:ascii="Times New Roman" w:hAnsi="Times New Roman" w:cs="Times New Roman"/>
          <w:sz w:val="28"/>
          <w:szCs w:val="28"/>
        </w:rPr>
        <w:t xml:space="preserve"> и древесина (10%</w:t>
      </w:r>
      <w:r w:rsidRPr="00C30A68">
        <w:rPr>
          <w:rFonts w:ascii="Times New Roman" w:hAnsi="Times New Roman" w:cs="Times New Roman"/>
          <w:sz w:val="28"/>
          <w:szCs w:val="28"/>
        </w:rPr>
        <w:t>). Из Беларуси завозят машины и оборудование (</w:t>
      </w:r>
      <w:r w:rsidR="00C30A68" w:rsidRPr="00C30A68">
        <w:rPr>
          <w:rFonts w:ascii="Times New Roman" w:hAnsi="Times New Roman" w:cs="Times New Roman"/>
          <w:sz w:val="28"/>
          <w:szCs w:val="28"/>
        </w:rPr>
        <w:t>63% </w:t>
      </w:r>
      <w:r w:rsidRPr="00C30A68">
        <w:rPr>
          <w:rFonts w:ascii="Times New Roman" w:hAnsi="Times New Roman" w:cs="Times New Roman"/>
          <w:sz w:val="28"/>
          <w:szCs w:val="28"/>
        </w:rPr>
        <w:t>постав</w:t>
      </w:r>
      <w:r w:rsidR="00C30A68" w:rsidRPr="00C30A68">
        <w:rPr>
          <w:rFonts w:ascii="Times New Roman" w:hAnsi="Times New Roman" w:cs="Times New Roman"/>
          <w:sz w:val="28"/>
          <w:szCs w:val="28"/>
        </w:rPr>
        <w:t>ок из Республики Беларусь в 2017 году), а экспортируют металлы (57</w:t>
      </w:r>
      <w:r w:rsidRPr="00C30A68">
        <w:rPr>
          <w:rFonts w:ascii="Times New Roman" w:hAnsi="Times New Roman" w:cs="Times New Roman"/>
          <w:sz w:val="28"/>
          <w:szCs w:val="28"/>
        </w:rPr>
        <w:t>%</w:t>
      </w:r>
      <w:r w:rsidR="00C30A68" w:rsidRPr="00C30A68">
        <w:rPr>
          <w:rFonts w:ascii="Times New Roman" w:hAnsi="Times New Roman" w:cs="Times New Roman"/>
          <w:sz w:val="28"/>
          <w:szCs w:val="28"/>
        </w:rPr>
        <w:t>)</w:t>
      </w:r>
      <w:r w:rsidR="00E565DF">
        <w:rPr>
          <w:rFonts w:ascii="Times New Roman" w:hAnsi="Times New Roman" w:cs="Times New Roman"/>
          <w:sz w:val="28"/>
          <w:szCs w:val="28"/>
        </w:rPr>
        <w:t>,</w:t>
      </w:r>
      <w:r w:rsidR="00C30A68" w:rsidRPr="00C30A68">
        <w:rPr>
          <w:rFonts w:ascii="Times New Roman" w:hAnsi="Times New Roman" w:cs="Times New Roman"/>
          <w:sz w:val="28"/>
          <w:szCs w:val="28"/>
        </w:rPr>
        <w:t xml:space="preserve"> машин</w:t>
      </w:r>
      <w:r w:rsidR="00E565DF">
        <w:rPr>
          <w:rFonts w:ascii="Times New Roman" w:hAnsi="Times New Roman" w:cs="Times New Roman"/>
          <w:sz w:val="28"/>
          <w:szCs w:val="28"/>
        </w:rPr>
        <w:t>ы и оборудование</w:t>
      </w:r>
      <w:r w:rsidR="00C30A68" w:rsidRPr="00C30A68">
        <w:rPr>
          <w:rFonts w:ascii="Times New Roman" w:hAnsi="Times New Roman" w:cs="Times New Roman"/>
          <w:sz w:val="28"/>
          <w:szCs w:val="28"/>
        </w:rPr>
        <w:t xml:space="preserve"> (24%) </w:t>
      </w:r>
      <w:r w:rsidRPr="00C30A68">
        <w:rPr>
          <w:rFonts w:ascii="Times New Roman" w:hAnsi="Times New Roman" w:cs="Times New Roman"/>
          <w:sz w:val="28"/>
          <w:szCs w:val="28"/>
        </w:rPr>
        <w:t xml:space="preserve">(см. прил. </w:t>
      </w:r>
      <w:r w:rsidR="000A3156" w:rsidRPr="00C30A68">
        <w:rPr>
          <w:rFonts w:ascii="Times New Roman" w:hAnsi="Times New Roman" w:cs="Times New Roman"/>
          <w:sz w:val="28"/>
          <w:szCs w:val="28"/>
        </w:rPr>
        <w:t>1</w:t>
      </w:r>
      <w:r w:rsidRPr="00C30A68">
        <w:rPr>
          <w:rFonts w:ascii="Times New Roman" w:hAnsi="Times New Roman" w:cs="Times New Roman"/>
          <w:sz w:val="28"/>
          <w:szCs w:val="28"/>
        </w:rPr>
        <w:t>).</w:t>
      </w:r>
    </w:p>
    <w:p w:rsidR="00E565DF" w:rsidRPr="00172315" w:rsidRDefault="00E565DF" w:rsidP="00E565D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72315">
        <w:rPr>
          <w:rFonts w:ascii="Times New Roman" w:hAnsi="Times New Roman" w:cs="Times New Roman"/>
          <w:sz w:val="28"/>
          <w:szCs w:val="28"/>
        </w:rPr>
        <w:t>Таблица 5</w:t>
      </w:r>
    </w:p>
    <w:p w:rsidR="00E565DF" w:rsidRDefault="00E565DF" w:rsidP="00E5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58A">
        <w:rPr>
          <w:rFonts w:ascii="Times New Roman" w:hAnsi="Times New Roman" w:cs="Times New Roman"/>
          <w:b/>
          <w:sz w:val="28"/>
          <w:szCs w:val="28"/>
        </w:rPr>
        <w:t xml:space="preserve">Объемы внешней торговли </w:t>
      </w:r>
      <w:r>
        <w:rPr>
          <w:rFonts w:ascii="Times New Roman" w:hAnsi="Times New Roman" w:cs="Times New Roman"/>
          <w:b/>
          <w:sz w:val="28"/>
          <w:szCs w:val="28"/>
        </w:rPr>
        <w:t>субъектов</w:t>
      </w:r>
      <w:r w:rsidRPr="0088158A">
        <w:rPr>
          <w:rFonts w:ascii="Times New Roman" w:hAnsi="Times New Roman" w:cs="Times New Roman"/>
          <w:b/>
          <w:sz w:val="28"/>
          <w:szCs w:val="28"/>
        </w:rPr>
        <w:t xml:space="preserve"> ПФО в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8158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565DF" w:rsidRPr="0088158A" w:rsidRDefault="00E565DF" w:rsidP="00E5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158A">
        <w:rPr>
          <w:rFonts w:ascii="Times New Roman" w:hAnsi="Times New Roman" w:cs="Times New Roman"/>
          <w:b/>
          <w:i/>
          <w:sz w:val="28"/>
          <w:szCs w:val="28"/>
        </w:rPr>
        <w:t>(млн. долларов США)</w:t>
      </w:r>
    </w:p>
    <w:tbl>
      <w:tblPr>
        <w:tblW w:w="97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854"/>
        <w:gridCol w:w="1369"/>
        <w:gridCol w:w="16"/>
        <w:gridCol w:w="1402"/>
        <w:gridCol w:w="16"/>
        <w:gridCol w:w="1401"/>
        <w:gridCol w:w="16"/>
        <w:gridCol w:w="1197"/>
        <w:gridCol w:w="1511"/>
      </w:tblGrid>
      <w:tr w:rsidR="00E565DF" w:rsidRPr="00172315" w:rsidTr="009937D2">
        <w:trPr>
          <w:cantSplit/>
          <w:trHeight w:val="546"/>
          <w:jc w:val="center"/>
        </w:trPr>
        <w:tc>
          <w:tcPr>
            <w:tcW w:w="2854" w:type="dxa"/>
            <w:vMerge w:val="restart"/>
            <w:tcBorders>
              <w:top w:val="dashDotStroked" w:sz="24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E565DF" w:rsidRPr="00172315" w:rsidRDefault="00E565DF" w:rsidP="009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E565DF" w:rsidRPr="00172315" w:rsidRDefault="00E565DF" w:rsidP="009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Внешне-торговый оборот</w:t>
            </w:r>
          </w:p>
        </w:tc>
        <w:tc>
          <w:tcPr>
            <w:tcW w:w="2835" w:type="dxa"/>
            <w:gridSpan w:val="4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E565DF" w:rsidRPr="00172315" w:rsidRDefault="00E565DF" w:rsidP="009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197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E565DF" w:rsidRPr="00172315" w:rsidRDefault="00E565DF" w:rsidP="009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Сальдо</w:t>
            </w:r>
          </w:p>
        </w:tc>
        <w:tc>
          <w:tcPr>
            <w:tcW w:w="1511" w:type="dxa"/>
            <w:vMerge w:val="restart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nil"/>
            </w:tcBorders>
            <w:shd w:val="clear" w:color="auto" w:fill="DAEEF3" w:themeFill="accent5" w:themeFillTint="33"/>
          </w:tcPr>
          <w:p w:rsidR="00E565DF" w:rsidRPr="00172315" w:rsidRDefault="00E565DF" w:rsidP="009937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Доля субъекта в округе</w:t>
            </w:r>
          </w:p>
          <w:p w:rsidR="00E565DF" w:rsidRPr="00172315" w:rsidRDefault="00E565DF" w:rsidP="009937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(процентов)</w:t>
            </w:r>
          </w:p>
        </w:tc>
      </w:tr>
      <w:tr w:rsidR="00E565DF" w:rsidRPr="00172315" w:rsidTr="009937D2">
        <w:trPr>
          <w:cantSplit/>
          <w:trHeight w:val="412"/>
          <w:jc w:val="center"/>
        </w:trPr>
        <w:tc>
          <w:tcPr>
            <w:tcW w:w="2854" w:type="dxa"/>
            <w:vMerge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vAlign w:val="center"/>
          </w:tcPr>
          <w:p w:rsidR="00E565DF" w:rsidRPr="00172315" w:rsidRDefault="00E565DF" w:rsidP="00993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vAlign w:val="center"/>
          </w:tcPr>
          <w:p w:rsidR="00E565DF" w:rsidRPr="00172315" w:rsidRDefault="00E565DF" w:rsidP="00993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E565DF" w:rsidRPr="00172315" w:rsidRDefault="00E565DF" w:rsidP="009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экспорт</w:t>
            </w:r>
          </w:p>
        </w:tc>
        <w:tc>
          <w:tcPr>
            <w:tcW w:w="1417" w:type="dxa"/>
            <w:gridSpan w:val="2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E565DF" w:rsidRPr="00172315" w:rsidRDefault="00E565DF" w:rsidP="009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импорт</w:t>
            </w:r>
          </w:p>
        </w:tc>
        <w:tc>
          <w:tcPr>
            <w:tcW w:w="1197" w:type="dxa"/>
            <w:vMerge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</w:tcPr>
          <w:p w:rsidR="00E565DF" w:rsidRPr="00172315" w:rsidRDefault="00E565DF" w:rsidP="00993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nil"/>
            </w:tcBorders>
          </w:tcPr>
          <w:p w:rsidR="00E565DF" w:rsidRPr="00172315" w:rsidRDefault="00E565DF" w:rsidP="00993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5DF" w:rsidRPr="00172315" w:rsidTr="009937D2">
        <w:trPr>
          <w:cantSplit/>
          <w:jc w:val="center"/>
        </w:trPr>
        <w:tc>
          <w:tcPr>
            <w:tcW w:w="2854" w:type="dxa"/>
            <w:tcBorders>
              <w:top w:val="single" w:sz="12" w:space="0" w:color="215868" w:themeColor="accent5" w:themeShade="80"/>
            </w:tcBorders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50670,9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37099,6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13571,3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23528,3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5031,4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4270,9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760,5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3510,4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9,9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Марий</w:t>
            </w: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416,8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338,8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EE2CB1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260,8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369" w:type="dxa"/>
            <w:vAlign w:val="bottom"/>
          </w:tcPr>
          <w:p w:rsidR="00E565DF" w:rsidRPr="00EE2CB1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215,8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151,2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64,6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16982,8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13106,7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3876,1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9230,6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33,5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Удмуртская Республика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618,1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327,9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290,2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37,7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1,2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495,8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173,8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EE2CB1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-148,2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369" w:type="dxa"/>
            <w:vAlign w:val="bottom"/>
          </w:tcPr>
          <w:p w:rsidR="00E565DF" w:rsidRPr="00EE2CB1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4981,6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678,4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4303,2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11,2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1166,6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808,8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357,8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EE2CB1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6800,6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3919,6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EE2CB1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1038,6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13,4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2999,8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2455,7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544,1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1911,6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5,9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503,1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246,8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256,3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-9,5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369" w:type="dxa"/>
            <w:vAlign w:val="bottom"/>
          </w:tcPr>
          <w:p w:rsidR="00E565DF" w:rsidRPr="00EE2CB1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4261,2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2264,8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1996,4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12,9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369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1903,6</w:t>
            </w:r>
          </w:p>
        </w:tc>
        <w:tc>
          <w:tcPr>
            <w:tcW w:w="1418" w:type="dxa"/>
            <w:gridSpan w:val="2"/>
            <w:vAlign w:val="bottom"/>
          </w:tcPr>
          <w:p w:rsidR="00E565DF" w:rsidRPr="00EE2CB1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598,6</w:t>
            </w:r>
          </w:p>
        </w:tc>
        <w:tc>
          <w:tcPr>
            <w:tcW w:w="1213" w:type="dxa"/>
            <w:gridSpan w:val="2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706,4</w:t>
            </w:r>
          </w:p>
        </w:tc>
        <w:tc>
          <w:tcPr>
            <w:tcW w:w="1511" w:type="dxa"/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E565DF" w:rsidRPr="00172315" w:rsidTr="009937D2">
        <w:trPr>
          <w:cantSplit/>
          <w:trHeight w:val="284"/>
          <w:jc w:val="center"/>
        </w:trPr>
        <w:tc>
          <w:tcPr>
            <w:tcW w:w="2854" w:type="dxa"/>
            <w:tcBorders>
              <w:bottom w:val="dashDotStroked" w:sz="24" w:space="0" w:color="215868" w:themeColor="accent5" w:themeShade="80"/>
            </w:tcBorders>
            <w:vAlign w:val="bottom"/>
          </w:tcPr>
          <w:p w:rsidR="00E565DF" w:rsidRPr="00172315" w:rsidRDefault="00E565DF" w:rsidP="0099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15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369" w:type="dxa"/>
            <w:tcBorders>
              <w:bottom w:val="dashDotStroked" w:sz="24" w:space="0" w:color="215868" w:themeColor="accent5" w:themeShade="80"/>
            </w:tcBorders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1199,6</w:t>
            </w:r>
          </w:p>
        </w:tc>
        <w:tc>
          <w:tcPr>
            <w:tcW w:w="1418" w:type="dxa"/>
            <w:gridSpan w:val="2"/>
            <w:tcBorders>
              <w:bottom w:val="dashDotStroked" w:sz="24" w:space="0" w:color="215868" w:themeColor="accent5" w:themeShade="80"/>
            </w:tcBorders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687,2</w:t>
            </w:r>
          </w:p>
        </w:tc>
        <w:tc>
          <w:tcPr>
            <w:tcW w:w="1417" w:type="dxa"/>
            <w:gridSpan w:val="2"/>
            <w:tcBorders>
              <w:bottom w:val="dashDotStroked" w:sz="24" w:space="0" w:color="215868" w:themeColor="accent5" w:themeShade="80"/>
            </w:tcBorders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512,4</w:t>
            </w:r>
          </w:p>
        </w:tc>
        <w:tc>
          <w:tcPr>
            <w:tcW w:w="1213" w:type="dxa"/>
            <w:gridSpan w:val="2"/>
            <w:tcBorders>
              <w:bottom w:val="dashDotStroked" w:sz="24" w:space="0" w:color="215868" w:themeColor="accent5" w:themeShade="80"/>
            </w:tcBorders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174,8</w:t>
            </w:r>
          </w:p>
        </w:tc>
        <w:tc>
          <w:tcPr>
            <w:tcW w:w="1511" w:type="dxa"/>
            <w:tcBorders>
              <w:bottom w:val="dashDotStroked" w:sz="24" w:space="0" w:color="215868" w:themeColor="accent5" w:themeShade="80"/>
            </w:tcBorders>
            <w:vAlign w:val="bottom"/>
          </w:tcPr>
          <w:p w:rsidR="00E565DF" w:rsidRPr="001A4B89" w:rsidRDefault="00E565DF" w:rsidP="00993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</w:tr>
    </w:tbl>
    <w:p w:rsidR="00F908B3" w:rsidRPr="00F908B3" w:rsidRDefault="00F908B3" w:rsidP="00E565D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B3">
        <w:rPr>
          <w:rFonts w:ascii="Times New Roman" w:hAnsi="Times New Roman" w:cs="Times New Roman"/>
          <w:sz w:val="28"/>
          <w:szCs w:val="28"/>
        </w:rPr>
        <w:t>Среди субъектов ПФО по объемам внешнеторгового оборота Удмуртия в 201</w:t>
      </w:r>
      <w:r w:rsidR="00A567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заняла</w:t>
      </w:r>
      <w:r w:rsidR="00D403A4">
        <w:rPr>
          <w:rFonts w:ascii="Times New Roman" w:hAnsi="Times New Roman" w:cs="Times New Roman"/>
          <w:sz w:val="28"/>
          <w:szCs w:val="28"/>
        </w:rPr>
        <w:t xml:space="preserve"> лишь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F908B3">
        <w:rPr>
          <w:rFonts w:ascii="Times New Roman" w:hAnsi="Times New Roman" w:cs="Times New Roman"/>
          <w:sz w:val="28"/>
          <w:szCs w:val="28"/>
        </w:rPr>
        <w:t xml:space="preserve"> место.</w:t>
      </w:r>
      <w:r w:rsidRPr="00F908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08B3">
        <w:rPr>
          <w:rFonts w:ascii="Times New Roman" w:hAnsi="Times New Roman" w:cs="Times New Roman"/>
          <w:sz w:val="28"/>
          <w:szCs w:val="28"/>
        </w:rPr>
        <w:t>Лидирует в этом списке Республика Татарстан, объем внешней торговли которой составил в 201</w:t>
      </w:r>
      <w:r w:rsidR="00A56779">
        <w:rPr>
          <w:rFonts w:ascii="Times New Roman" w:hAnsi="Times New Roman" w:cs="Times New Roman"/>
          <w:sz w:val="28"/>
          <w:szCs w:val="28"/>
        </w:rPr>
        <w:t>7</w:t>
      </w:r>
      <w:r w:rsidRPr="00F908B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56779" w:rsidRPr="00A56779">
        <w:rPr>
          <w:rFonts w:ascii="Times New Roman" w:hAnsi="Times New Roman" w:cs="Times New Roman"/>
          <w:sz w:val="28"/>
          <w:szCs w:val="28"/>
        </w:rPr>
        <w:t>16982,8</w:t>
      </w:r>
      <w:r w:rsidRPr="00F908B3">
        <w:rPr>
          <w:rFonts w:ascii="Times New Roman" w:hAnsi="Times New Roman" w:cs="Times New Roman"/>
          <w:sz w:val="28"/>
          <w:szCs w:val="28"/>
        </w:rPr>
        <w:t xml:space="preserve"> млн. долларов США, что в </w:t>
      </w:r>
      <w:r w:rsidR="00D403A4">
        <w:rPr>
          <w:rFonts w:ascii="Times New Roman" w:hAnsi="Times New Roman" w:cs="Times New Roman"/>
          <w:sz w:val="28"/>
          <w:szCs w:val="28"/>
        </w:rPr>
        <w:t>27</w:t>
      </w:r>
      <w:r w:rsidRPr="00F908B3">
        <w:rPr>
          <w:rFonts w:ascii="Times New Roman" w:hAnsi="Times New Roman" w:cs="Times New Roman"/>
          <w:sz w:val="28"/>
          <w:szCs w:val="28"/>
        </w:rPr>
        <w:t xml:space="preserve"> раз превысило аналогичный показатель по Удмуртской Республике. Наименее развиты внешне</w:t>
      </w:r>
      <w:r w:rsidR="00D403A4">
        <w:rPr>
          <w:rFonts w:ascii="Times New Roman" w:hAnsi="Times New Roman" w:cs="Times New Roman"/>
          <w:sz w:val="28"/>
          <w:szCs w:val="28"/>
        </w:rPr>
        <w:t>торговые отношения в Республике</w:t>
      </w:r>
      <w:r w:rsidRPr="00F908B3">
        <w:rPr>
          <w:rFonts w:ascii="Times New Roman" w:hAnsi="Times New Roman" w:cs="Times New Roman"/>
          <w:sz w:val="28"/>
          <w:szCs w:val="28"/>
        </w:rPr>
        <w:t xml:space="preserve"> Мордовия, где за 201</w:t>
      </w:r>
      <w:r w:rsidR="00D403A4">
        <w:rPr>
          <w:rFonts w:ascii="Times New Roman" w:hAnsi="Times New Roman" w:cs="Times New Roman"/>
          <w:sz w:val="28"/>
          <w:szCs w:val="28"/>
        </w:rPr>
        <w:t>7</w:t>
      </w:r>
      <w:r w:rsidRPr="00F908B3">
        <w:rPr>
          <w:rFonts w:ascii="Times New Roman" w:hAnsi="Times New Roman" w:cs="Times New Roman"/>
          <w:sz w:val="28"/>
          <w:szCs w:val="28"/>
        </w:rPr>
        <w:t xml:space="preserve"> год оборот торговли с зарубежными </w:t>
      </w:r>
      <w:r w:rsidRPr="00F908B3">
        <w:rPr>
          <w:rFonts w:ascii="Times New Roman" w:hAnsi="Times New Roman" w:cs="Times New Roman"/>
          <w:sz w:val="28"/>
          <w:szCs w:val="28"/>
        </w:rPr>
        <w:lastRenderedPageBreak/>
        <w:t xml:space="preserve">партнерами составил </w:t>
      </w:r>
      <w:r w:rsidR="00D403A4">
        <w:rPr>
          <w:rFonts w:ascii="Times New Roman" w:hAnsi="Times New Roman" w:cs="Times New Roman"/>
          <w:sz w:val="28"/>
          <w:szCs w:val="28"/>
        </w:rPr>
        <w:t>367,0</w:t>
      </w:r>
      <w:r w:rsidRPr="00F908B3">
        <w:rPr>
          <w:rFonts w:ascii="Times New Roman" w:hAnsi="Times New Roman" w:cs="Times New Roman"/>
          <w:sz w:val="28"/>
          <w:szCs w:val="28"/>
        </w:rPr>
        <w:t xml:space="preserve"> млн. долларов США (</w:t>
      </w:r>
      <w:r w:rsidR="00D403A4">
        <w:rPr>
          <w:rFonts w:ascii="Times New Roman" w:hAnsi="Times New Roman" w:cs="Times New Roman"/>
          <w:sz w:val="28"/>
          <w:szCs w:val="28"/>
        </w:rPr>
        <w:t xml:space="preserve">в 1,7 </w:t>
      </w:r>
      <w:r w:rsidRPr="00F908B3">
        <w:rPr>
          <w:rFonts w:ascii="Times New Roman" w:hAnsi="Times New Roman" w:cs="Times New Roman"/>
          <w:sz w:val="28"/>
          <w:szCs w:val="28"/>
        </w:rPr>
        <w:t>раз</w:t>
      </w:r>
      <w:r w:rsidR="001772BB">
        <w:rPr>
          <w:rFonts w:ascii="Times New Roman" w:hAnsi="Times New Roman" w:cs="Times New Roman"/>
          <w:sz w:val="28"/>
          <w:szCs w:val="28"/>
        </w:rPr>
        <w:t>а</w:t>
      </w:r>
      <w:r w:rsidRPr="00F908B3">
        <w:rPr>
          <w:rFonts w:ascii="Times New Roman" w:hAnsi="Times New Roman" w:cs="Times New Roman"/>
          <w:sz w:val="28"/>
          <w:szCs w:val="28"/>
        </w:rPr>
        <w:t xml:space="preserve"> меньше, чем в Удмуртии).</w:t>
      </w:r>
    </w:p>
    <w:p w:rsidR="001E74B0" w:rsidRDefault="00E541F3" w:rsidP="00E54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секрет, что </w:t>
      </w:r>
      <w:r w:rsidR="002F7EDC">
        <w:rPr>
          <w:rFonts w:ascii="Times New Roman" w:hAnsi="Times New Roman" w:cs="Times New Roman"/>
          <w:sz w:val="28"/>
          <w:szCs w:val="28"/>
        </w:rPr>
        <w:t xml:space="preserve">сырьевой </w:t>
      </w:r>
      <w:r>
        <w:rPr>
          <w:rFonts w:ascii="Times New Roman" w:hAnsi="Times New Roman" w:cs="Times New Roman"/>
          <w:sz w:val="28"/>
          <w:szCs w:val="28"/>
        </w:rPr>
        <w:t>экспорт составляет значительную часть</w:t>
      </w:r>
      <w:r w:rsidR="00DE76A6">
        <w:rPr>
          <w:rFonts w:ascii="Times New Roman" w:hAnsi="Times New Roman" w:cs="Times New Roman"/>
          <w:sz w:val="28"/>
          <w:szCs w:val="28"/>
        </w:rPr>
        <w:t xml:space="preserve"> внешней торговли</w:t>
      </w:r>
      <w:r>
        <w:rPr>
          <w:rFonts w:ascii="Times New Roman" w:hAnsi="Times New Roman" w:cs="Times New Roman"/>
          <w:sz w:val="28"/>
          <w:szCs w:val="28"/>
        </w:rPr>
        <w:t xml:space="preserve"> не только нашей республики, но и России в целом</w:t>
      </w:r>
      <w:r w:rsidR="003E5ADE">
        <w:rPr>
          <w:rFonts w:ascii="Times New Roman" w:hAnsi="Times New Roman" w:cs="Times New Roman"/>
          <w:sz w:val="28"/>
          <w:szCs w:val="28"/>
        </w:rPr>
        <w:t xml:space="preserve"> (в </w:t>
      </w:r>
      <w:r w:rsidR="002C0973">
        <w:rPr>
          <w:rFonts w:ascii="Times New Roman" w:hAnsi="Times New Roman" w:cs="Times New Roman"/>
          <w:sz w:val="28"/>
          <w:szCs w:val="28"/>
        </w:rPr>
        <w:t> </w:t>
      </w:r>
      <w:r w:rsidR="003E5ADE">
        <w:rPr>
          <w:rFonts w:ascii="Times New Roman" w:hAnsi="Times New Roman" w:cs="Times New Roman"/>
          <w:sz w:val="28"/>
          <w:szCs w:val="28"/>
        </w:rPr>
        <w:t>структуре внешнеторгового оборота РФ в 2017 году более третьи пришлось на экспорт нефти и нефтепродуктов)</w:t>
      </w:r>
      <w:r w:rsidR="001F2108">
        <w:rPr>
          <w:rFonts w:ascii="Times New Roman" w:hAnsi="Times New Roman" w:cs="Times New Roman"/>
          <w:sz w:val="28"/>
          <w:szCs w:val="28"/>
        </w:rPr>
        <w:t xml:space="preserve">. Не исключение и </w:t>
      </w:r>
      <w:r>
        <w:rPr>
          <w:rFonts w:ascii="Times New Roman" w:hAnsi="Times New Roman" w:cs="Times New Roman"/>
          <w:sz w:val="28"/>
          <w:szCs w:val="28"/>
        </w:rPr>
        <w:t xml:space="preserve">ряд </w:t>
      </w:r>
      <w:r w:rsidR="001F2108">
        <w:rPr>
          <w:rFonts w:ascii="Times New Roman" w:hAnsi="Times New Roman" w:cs="Times New Roman"/>
          <w:sz w:val="28"/>
          <w:szCs w:val="28"/>
        </w:rPr>
        <w:t xml:space="preserve">других </w:t>
      </w:r>
      <w:r>
        <w:rPr>
          <w:rFonts w:ascii="Times New Roman" w:hAnsi="Times New Roman" w:cs="Times New Roman"/>
          <w:sz w:val="28"/>
          <w:szCs w:val="28"/>
        </w:rPr>
        <w:t>регионов ПФО</w:t>
      </w:r>
      <w:r w:rsidR="001F21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108">
        <w:rPr>
          <w:rFonts w:ascii="Times New Roman" w:hAnsi="Times New Roman" w:cs="Times New Roman"/>
          <w:sz w:val="28"/>
          <w:szCs w:val="28"/>
        </w:rPr>
        <w:t>Так</w:t>
      </w:r>
      <w:r w:rsidR="00F14D28">
        <w:rPr>
          <w:rFonts w:ascii="Times New Roman" w:hAnsi="Times New Roman" w:cs="Times New Roman"/>
          <w:sz w:val="28"/>
          <w:szCs w:val="28"/>
        </w:rPr>
        <w:t>,</w:t>
      </w:r>
      <w:r w:rsidR="001F2108">
        <w:rPr>
          <w:rFonts w:ascii="Times New Roman" w:hAnsi="Times New Roman" w:cs="Times New Roman"/>
          <w:sz w:val="28"/>
          <w:szCs w:val="28"/>
        </w:rPr>
        <w:t xml:space="preserve"> </w:t>
      </w:r>
      <w:r w:rsidR="00F14D2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A16BC">
        <w:rPr>
          <w:rFonts w:ascii="Times New Roman" w:hAnsi="Times New Roman" w:cs="Times New Roman"/>
          <w:sz w:val="28"/>
          <w:szCs w:val="28"/>
        </w:rPr>
        <w:t>для р</w:t>
      </w:r>
      <w:r w:rsidR="001F2108">
        <w:rPr>
          <w:rFonts w:ascii="Times New Roman" w:hAnsi="Times New Roman" w:cs="Times New Roman"/>
          <w:sz w:val="28"/>
          <w:szCs w:val="28"/>
        </w:rPr>
        <w:t xml:space="preserve">еспублик Татарстан и </w:t>
      </w:r>
      <w:r w:rsidR="00D403A4">
        <w:rPr>
          <w:rFonts w:ascii="Times New Roman" w:hAnsi="Times New Roman" w:cs="Times New Roman"/>
          <w:sz w:val="28"/>
          <w:szCs w:val="28"/>
        </w:rPr>
        <w:t>Марий Эл</w:t>
      </w:r>
      <w:r w:rsidR="001F2108">
        <w:rPr>
          <w:rFonts w:ascii="Times New Roman" w:hAnsi="Times New Roman" w:cs="Times New Roman"/>
          <w:sz w:val="28"/>
          <w:szCs w:val="28"/>
        </w:rPr>
        <w:t xml:space="preserve"> </w:t>
      </w:r>
      <w:r w:rsidR="00F14D28">
        <w:rPr>
          <w:rFonts w:ascii="Times New Roman" w:hAnsi="Times New Roman" w:cs="Times New Roman"/>
          <w:sz w:val="28"/>
          <w:szCs w:val="28"/>
        </w:rPr>
        <w:t xml:space="preserve">доход от </w:t>
      </w:r>
      <w:r w:rsidR="00EF1159">
        <w:rPr>
          <w:rFonts w:ascii="Times New Roman" w:hAnsi="Times New Roman" w:cs="Times New Roman"/>
          <w:sz w:val="28"/>
          <w:szCs w:val="28"/>
        </w:rPr>
        <w:t>экспорт</w:t>
      </w:r>
      <w:r w:rsidR="00F14D28">
        <w:rPr>
          <w:rFonts w:ascii="Times New Roman" w:hAnsi="Times New Roman" w:cs="Times New Roman"/>
          <w:sz w:val="28"/>
          <w:szCs w:val="28"/>
        </w:rPr>
        <w:t>а</w:t>
      </w:r>
      <w:r w:rsidR="003E5ADE">
        <w:rPr>
          <w:rFonts w:ascii="Times New Roman" w:hAnsi="Times New Roman" w:cs="Times New Roman"/>
          <w:sz w:val="28"/>
          <w:szCs w:val="28"/>
        </w:rPr>
        <w:t xml:space="preserve"> нефти </w:t>
      </w:r>
      <w:r w:rsidR="00EF1159">
        <w:rPr>
          <w:rFonts w:ascii="Times New Roman" w:hAnsi="Times New Roman" w:cs="Times New Roman"/>
          <w:sz w:val="28"/>
          <w:szCs w:val="28"/>
        </w:rPr>
        <w:t>в 201</w:t>
      </w:r>
      <w:r w:rsidR="00D403A4">
        <w:rPr>
          <w:rFonts w:ascii="Times New Roman" w:hAnsi="Times New Roman" w:cs="Times New Roman"/>
          <w:sz w:val="28"/>
          <w:szCs w:val="28"/>
        </w:rPr>
        <w:t>7</w:t>
      </w:r>
      <w:r w:rsidR="003E5ADE">
        <w:rPr>
          <w:rFonts w:ascii="Times New Roman" w:hAnsi="Times New Roman" w:cs="Times New Roman"/>
          <w:sz w:val="28"/>
          <w:szCs w:val="28"/>
        </w:rPr>
        <w:t> </w:t>
      </w:r>
      <w:r w:rsidR="00EF1159">
        <w:rPr>
          <w:rFonts w:ascii="Times New Roman" w:hAnsi="Times New Roman" w:cs="Times New Roman"/>
          <w:sz w:val="28"/>
          <w:szCs w:val="28"/>
        </w:rPr>
        <w:t>году составил</w:t>
      </w:r>
      <w:r w:rsidR="001F2108">
        <w:rPr>
          <w:rFonts w:ascii="Times New Roman" w:hAnsi="Times New Roman" w:cs="Times New Roman"/>
          <w:sz w:val="28"/>
          <w:szCs w:val="28"/>
        </w:rPr>
        <w:t xml:space="preserve"> </w:t>
      </w:r>
      <w:r w:rsidR="00EF1159">
        <w:rPr>
          <w:rFonts w:ascii="Times New Roman" w:hAnsi="Times New Roman" w:cs="Times New Roman"/>
          <w:sz w:val="28"/>
          <w:szCs w:val="28"/>
        </w:rPr>
        <w:t>более половины от общего</w:t>
      </w:r>
      <w:r w:rsidR="001F2108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EF1159">
        <w:rPr>
          <w:rFonts w:ascii="Times New Roman" w:hAnsi="Times New Roman" w:cs="Times New Roman"/>
          <w:sz w:val="28"/>
          <w:szCs w:val="28"/>
        </w:rPr>
        <w:t>а</w:t>
      </w:r>
      <w:r w:rsidR="001F2108">
        <w:rPr>
          <w:rFonts w:ascii="Times New Roman" w:hAnsi="Times New Roman" w:cs="Times New Roman"/>
          <w:sz w:val="28"/>
          <w:szCs w:val="28"/>
        </w:rPr>
        <w:t xml:space="preserve"> торговли с зарубежными странами</w:t>
      </w:r>
      <w:r w:rsidR="00D403A4">
        <w:rPr>
          <w:rFonts w:ascii="Times New Roman" w:hAnsi="Times New Roman" w:cs="Times New Roman"/>
          <w:sz w:val="28"/>
          <w:szCs w:val="28"/>
        </w:rPr>
        <w:t xml:space="preserve">, </w:t>
      </w:r>
      <w:r w:rsidR="003E5ADE">
        <w:rPr>
          <w:rFonts w:ascii="Times New Roman" w:hAnsi="Times New Roman" w:cs="Times New Roman"/>
          <w:sz w:val="28"/>
          <w:szCs w:val="28"/>
        </w:rPr>
        <w:t xml:space="preserve">для </w:t>
      </w:r>
      <w:r w:rsidR="00BA16B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E5ADE">
        <w:rPr>
          <w:rFonts w:ascii="Times New Roman" w:hAnsi="Times New Roman" w:cs="Times New Roman"/>
          <w:sz w:val="28"/>
          <w:szCs w:val="28"/>
        </w:rPr>
        <w:t>Башкортостан – 48%, для Оренбургской области – 41%</w:t>
      </w:r>
      <w:r w:rsidR="002F7EDC">
        <w:rPr>
          <w:rFonts w:ascii="Times New Roman" w:hAnsi="Times New Roman" w:cs="Times New Roman"/>
          <w:sz w:val="28"/>
          <w:szCs w:val="28"/>
        </w:rPr>
        <w:t xml:space="preserve"> (Рис</w:t>
      </w:r>
      <w:r w:rsidR="00C873DB">
        <w:rPr>
          <w:rFonts w:ascii="Times New Roman" w:hAnsi="Times New Roman" w:cs="Times New Roman"/>
          <w:sz w:val="28"/>
          <w:szCs w:val="28"/>
        </w:rPr>
        <w:t>.</w:t>
      </w:r>
      <w:r w:rsidR="002F7EDC">
        <w:rPr>
          <w:rFonts w:ascii="Times New Roman" w:hAnsi="Times New Roman" w:cs="Times New Roman"/>
          <w:sz w:val="28"/>
          <w:szCs w:val="28"/>
        </w:rPr>
        <w:t> </w:t>
      </w:r>
      <w:r w:rsidR="00C873DB">
        <w:rPr>
          <w:rFonts w:ascii="Times New Roman" w:hAnsi="Times New Roman" w:cs="Times New Roman"/>
          <w:sz w:val="28"/>
          <w:szCs w:val="28"/>
        </w:rPr>
        <w:t>1</w:t>
      </w:r>
      <w:r w:rsidR="00155F3B">
        <w:rPr>
          <w:rFonts w:ascii="Times New Roman" w:hAnsi="Times New Roman" w:cs="Times New Roman"/>
          <w:sz w:val="28"/>
          <w:szCs w:val="28"/>
        </w:rPr>
        <w:t>1</w:t>
      </w:r>
      <w:r w:rsidR="002F7E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3E5ADE">
        <w:rPr>
          <w:rFonts w:ascii="Times New Roman" w:hAnsi="Times New Roman" w:cs="Times New Roman"/>
          <w:sz w:val="28"/>
          <w:szCs w:val="28"/>
        </w:rPr>
        <w:t>в 2016 году, когда экспортные цены на нефть были минимальны,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ADE">
        <w:rPr>
          <w:rFonts w:ascii="Times New Roman" w:hAnsi="Times New Roman" w:cs="Times New Roman"/>
          <w:sz w:val="28"/>
          <w:szCs w:val="28"/>
        </w:rPr>
        <w:t xml:space="preserve">снизился оборот </w:t>
      </w:r>
      <w:r>
        <w:rPr>
          <w:rFonts w:ascii="Times New Roman" w:hAnsi="Times New Roman" w:cs="Times New Roman"/>
          <w:sz w:val="28"/>
          <w:szCs w:val="28"/>
        </w:rPr>
        <w:t xml:space="preserve">внешней торговли </w:t>
      </w:r>
      <w:r w:rsidR="00F14D28">
        <w:rPr>
          <w:rFonts w:ascii="Times New Roman" w:hAnsi="Times New Roman" w:cs="Times New Roman"/>
          <w:sz w:val="28"/>
          <w:szCs w:val="28"/>
        </w:rPr>
        <w:t xml:space="preserve">многих </w:t>
      </w:r>
      <w:r>
        <w:rPr>
          <w:rFonts w:ascii="Times New Roman" w:hAnsi="Times New Roman" w:cs="Times New Roman"/>
          <w:sz w:val="28"/>
          <w:szCs w:val="28"/>
        </w:rPr>
        <w:t>регионов</w:t>
      </w:r>
      <w:r w:rsidR="00F14D28">
        <w:rPr>
          <w:rFonts w:ascii="Times New Roman" w:hAnsi="Times New Roman" w:cs="Times New Roman"/>
          <w:sz w:val="28"/>
          <w:szCs w:val="28"/>
        </w:rPr>
        <w:t xml:space="preserve"> Приволжского федерального округа</w:t>
      </w:r>
      <w:r w:rsidR="002F7EDC">
        <w:rPr>
          <w:rFonts w:ascii="Times New Roman" w:hAnsi="Times New Roman" w:cs="Times New Roman"/>
          <w:sz w:val="28"/>
          <w:szCs w:val="28"/>
        </w:rPr>
        <w:t xml:space="preserve"> (Рис</w:t>
      </w:r>
      <w:r w:rsidR="00C873DB">
        <w:rPr>
          <w:rFonts w:ascii="Times New Roman" w:hAnsi="Times New Roman" w:cs="Times New Roman"/>
          <w:sz w:val="28"/>
          <w:szCs w:val="28"/>
        </w:rPr>
        <w:t>.</w:t>
      </w:r>
      <w:r w:rsidR="002F7EDC">
        <w:rPr>
          <w:rFonts w:ascii="Times New Roman" w:hAnsi="Times New Roman" w:cs="Times New Roman"/>
          <w:sz w:val="28"/>
          <w:szCs w:val="28"/>
        </w:rPr>
        <w:t> 1</w:t>
      </w:r>
      <w:r w:rsidR="00155F3B">
        <w:rPr>
          <w:rFonts w:ascii="Times New Roman" w:hAnsi="Times New Roman" w:cs="Times New Roman"/>
          <w:sz w:val="28"/>
          <w:szCs w:val="28"/>
        </w:rPr>
        <w:t>2</w:t>
      </w:r>
      <w:r w:rsidR="002F7EDC">
        <w:rPr>
          <w:rFonts w:ascii="Times New Roman" w:hAnsi="Times New Roman" w:cs="Times New Roman"/>
          <w:sz w:val="28"/>
          <w:szCs w:val="28"/>
        </w:rPr>
        <w:t>)</w:t>
      </w:r>
      <w:r w:rsidR="001F2108">
        <w:rPr>
          <w:rFonts w:ascii="Times New Roman" w:hAnsi="Times New Roman" w:cs="Times New Roman"/>
          <w:sz w:val="28"/>
          <w:szCs w:val="28"/>
        </w:rPr>
        <w:t>.</w:t>
      </w:r>
      <w:r w:rsidR="00DE76A6">
        <w:rPr>
          <w:rFonts w:ascii="Times New Roman" w:hAnsi="Times New Roman" w:cs="Times New Roman"/>
          <w:sz w:val="28"/>
          <w:szCs w:val="28"/>
        </w:rPr>
        <w:t xml:space="preserve"> В целом по ПФО внешнеторговый оборот в 2016 году </w:t>
      </w:r>
      <w:r w:rsidR="00BA16BC">
        <w:rPr>
          <w:rFonts w:ascii="Times New Roman" w:hAnsi="Times New Roman" w:cs="Times New Roman"/>
          <w:sz w:val="28"/>
          <w:szCs w:val="28"/>
        </w:rPr>
        <w:t>сократился</w:t>
      </w:r>
      <w:r w:rsidR="00DF6FDD">
        <w:rPr>
          <w:rFonts w:ascii="Times New Roman" w:hAnsi="Times New Roman" w:cs="Times New Roman"/>
          <w:sz w:val="28"/>
          <w:szCs w:val="28"/>
        </w:rPr>
        <w:t xml:space="preserve"> на четверть по сравнению с 2015 годом</w:t>
      </w:r>
      <w:r w:rsidR="00893E12">
        <w:rPr>
          <w:rFonts w:ascii="Times New Roman" w:hAnsi="Times New Roman" w:cs="Times New Roman"/>
          <w:sz w:val="28"/>
          <w:szCs w:val="28"/>
        </w:rPr>
        <w:t xml:space="preserve">, а в 2017 году увеличился на </w:t>
      </w:r>
      <w:r w:rsidR="0076749E">
        <w:rPr>
          <w:rFonts w:ascii="Times New Roman" w:hAnsi="Times New Roman" w:cs="Times New Roman"/>
          <w:sz w:val="28"/>
          <w:szCs w:val="28"/>
        </w:rPr>
        <w:t>21% по сравнению с предыдущим годом</w:t>
      </w:r>
      <w:r w:rsidR="00DE76A6">
        <w:rPr>
          <w:rFonts w:ascii="Times New Roman" w:hAnsi="Times New Roman" w:cs="Times New Roman"/>
          <w:sz w:val="28"/>
          <w:szCs w:val="28"/>
        </w:rPr>
        <w:t>.</w:t>
      </w:r>
    </w:p>
    <w:p w:rsidR="00D55F5D" w:rsidRDefault="00ED6AC5" w:rsidP="00847EE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D6AC5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00750" cy="7077075"/>
            <wp:effectExtent l="0" t="0" r="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F4286" w:rsidRDefault="00DF4286" w:rsidP="00757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755E2">
        <w:rPr>
          <w:rFonts w:ascii="Times New Roman" w:hAnsi="Times New Roman" w:cs="Times New Roman"/>
          <w:b/>
          <w:i/>
          <w:sz w:val="28"/>
          <w:szCs w:val="28"/>
        </w:rPr>
        <w:t xml:space="preserve">Рис </w:t>
      </w:r>
      <w:r w:rsidR="00C873D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55F3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B755E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755E2">
        <w:rPr>
          <w:rFonts w:ascii="Times New Roman" w:hAnsi="Times New Roman" w:cs="Times New Roman"/>
          <w:b/>
          <w:sz w:val="28"/>
          <w:szCs w:val="28"/>
        </w:rPr>
        <w:t xml:space="preserve"> Доля экспорта</w:t>
      </w:r>
      <w:r w:rsidR="00E84172">
        <w:rPr>
          <w:rFonts w:ascii="Times New Roman" w:hAnsi="Times New Roman" w:cs="Times New Roman"/>
          <w:b/>
          <w:sz w:val="28"/>
          <w:szCs w:val="28"/>
        </w:rPr>
        <w:t xml:space="preserve"> нефти и</w:t>
      </w:r>
      <w:r w:rsidRPr="00B755E2">
        <w:rPr>
          <w:rFonts w:ascii="Times New Roman" w:hAnsi="Times New Roman" w:cs="Times New Roman"/>
          <w:b/>
          <w:sz w:val="28"/>
          <w:szCs w:val="28"/>
        </w:rPr>
        <w:t xml:space="preserve"> нефтепродуктов во внешнеторгов</w:t>
      </w:r>
      <w:r>
        <w:rPr>
          <w:rFonts w:ascii="Times New Roman" w:hAnsi="Times New Roman" w:cs="Times New Roman"/>
          <w:b/>
          <w:sz w:val="28"/>
          <w:szCs w:val="28"/>
        </w:rPr>
        <w:t>ом обороте в 201</w:t>
      </w:r>
      <w:r w:rsidR="00E8417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B755E2">
        <w:rPr>
          <w:rFonts w:ascii="Times New Roman" w:hAnsi="Times New Roman" w:cs="Times New Roman"/>
          <w:b/>
          <w:i/>
          <w:sz w:val="28"/>
          <w:szCs w:val="28"/>
        </w:rPr>
        <w:t>(в процентах к итогу)</w:t>
      </w:r>
    </w:p>
    <w:p w:rsidR="001E74B0" w:rsidRDefault="009F2942" w:rsidP="00F908B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F2942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981700" cy="8058150"/>
            <wp:effectExtent l="1905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F2942" w:rsidRDefault="009F2942" w:rsidP="00F864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F2942" w:rsidRDefault="009F2942" w:rsidP="00F864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4286" w:rsidRPr="00235FBF" w:rsidRDefault="00DF4286" w:rsidP="00F864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Рис. </w:t>
      </w:r>
      <w:r w:rsidR="002F7ED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55F3B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Динамика внешнеторгового оборота по субъектам Приволжского федерального округа </w:t>
      </w:r>
      <w:r w:rsidRPr="00235FBF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млн. долларов США</w:t>
      </w:r>
      <w:r w:rsidRPr="00235FB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55F5D" w:rsidRPr="00DC08A4" w:rsidRDefault="00D55F5D" w:rsidP="00D55F5D">
      <w:pPr>
        <w:pStyle w:val="ConsPlusNormal"/>
        <w:spacing w:before="240" w:line="360" w:lineRule="auto"/>
        <w:ind w:firstLine="709"/>
        <w:jc w:val="both"/>
        <w:rPr>
          <w:szCs w:val="28"/>
        </w:rPr>
      </w:pPr>
      <w:r w:rsidRPr="00DC08A4">
        <w:rPr>
          <w:szCs w:val="28"/>
        </w:rPr>
        <w:lastRenderedPageBreak/>
        <w:t xml:space="preserve">Очевидно, что в сложившихся условиях, когда зарубежные товары становятся менее доступными, а доходы от сырьевого экспорта существенно снизились, все больше возрастает необходимость развития имеющегося в </w:t>
      </w:r>
      <w:r>
        <w:rPr>
          <w:szCs w:val="28"/>
        </w:rPr>
        <w:t>стране в целом и в Удмуртской Р</w:t>
      </w:r>
      <w:r w:rsidRPr="00DC08A4">
        <w:rPr>
          <w:szCs w:val="28"/>
        </w:rPr>
        <w:t>еспублике</w:t>
      </w:r>
      <w:r>
        <w:rPr>
          <w:szCs w:val="28"/>
        </w:rPr>
        <w:t xml:space="preserve"> </w:t>
      </w:r>
      <w:r w:rsidRPr="00DC08A4">
        <w:rPr>
          <w:szCs w:val="28"/>
        </w:rPr>
        <w:t xml:space="preserve">производственного </w:t>
      </w:r>
      <w:r>
        <w:rPr>
          <w:szCs w:val="28"/>
        </w:rPr>
        <w:t xml:space="preserve">и научно-технического </w:t>
      </w:r>
      <w:r w:rsidRPr="00DC08A4">
        <w:rPr>
          <w:szCs w:val="28"/>
        </w:rPr>
        <w:t>потенциала.</w:t>
      </w:r>
      <w:r>
        <w:rPr>
          <w:rFonts w:eastAsia="Calibri"/>
          <w:szCs w:val="28"/>
        </w:rPr>
        <w:t xml:space="preserve"> </w:t>
      </w:r>
      <w:r w:rsidRPr="00DC08A4">
        <w:rPr>
          <w:szCs w:val="28"/>
        </w:rPr>
        <w:t>В Удмуртии производятся</w:t>
      </w:r>
      <w:r w:rsidR="00E61521">
        <w:rPr>
          <w:szCs w:val="28"/>
        </w:rPr>
        <w:t xml:space="preserve"> около</w:t>
      </w:r>
      <w:r w:rsidRPr="00DC08A4">
        <w:rPr>
          <w:szCs w:val="28"/>
        </w:rPr>
        <w:t xml:space="preserve"> 90% российских охотничьих и спортивных ружей, ракетно-космическая техника, оборудование для атомных электростанций, автомобили, медицинская техника, нефтегазовое оборудование, стальной прокат, средства связи, радиоэлектроника, а также </w:t>
      </w:r>
      <w:r w:rsidR="00E565DF">
        <w:rPr>
          <w:szCs w:val="28"/>
        </w:rPr>
        <w:t xml:space="preserve">качественные </w:t>
      </w:r>
      <w:r w:rsidRPr="00DC08A4">
        <w:rPr>
          <w:szCs w:val="28"/>
        </w:rPr>
        <w:t xml:space="preserve">товары потребительского спроса. </w:t>
      </w:r>
      <w:r w:rsidR="007821B5" w:rsidRPr="00BF6936">
        <w:rPr>
          <w:szCs w:val="28"/>
        </w:rPr>
        <w:t xml:space="preserve">Продукция удмуртских предприятий ежегодно занимает призовые места на всероссийском конкурсе «100 лучших товаров России», который отметил в </w:t>
      </w:r>
      <w:r w:rsidR="007821B5">
        <w:rPr>
          <w:szCs w:val="28"/>
        </w:rPr>
        <w:t>2017</w:t>
      </w:r>
      <w:r w:rsidR="007821B5" w:rsidRPr="00BF6936">
        <w:rPr>
          <w:szCs w:val="28"/>
        </w:rPr>
        <w:t xml:space="preserve"> году свое </w:t>
      </w:r>
      <w:r w:rsidR="007821B5">
        <w:rPr>
          <w:szCs w:val="28"/>
        </w:rPr>
        <w:t>двадцатилетие</w:t>
      </w:r>
      <w:r w:rsidR="007821B5" w:rsidRPr="00BF6936">
        <w:rPr>
          <w:szCs w:val="28"/>
        </w:rPr>
        <w:t xml:space="preserve">. С 1998 года в конкурсе приняли участие и победили более 150 предприятий Удмуртской Республики, а продукция и услуги </w:t>
      </w:r>
      <w:r w:rsidR="007821B5">
        <w:rPr>
          <w:szCs w:val="28"/>
        </w:rPr>
        <w:t>четырех</w:t>
      </w:r>
      <w:r w:rsidR="007821B5" w:rsidRPr="00BF6936">
        <w:rPr>
          <w:szCs w:val="28"/>
        </w:rPr>
        <w:t xml:space="preserve"> удмуртских </w:t>
      </w:r>
      <w:r w:rsidR="003375F9">
        <w:rPr>
          <w:szCs w:val="28"/>
        </w:rPr>
        <w:t>организаций</w:t>
      </w:r>
      <w:r w:rsidR="007821B5" w:rsidRPr="00BF6936">
        <w:rPr>
          <w:szCs w:val="28"/>
        </w:rPr>
        <w:t xml:space="preserve"> вошли в «Золотую сотню» </w:t>
      </w:r>
      <w:r w:rsidR="007821B5">
        <w:rPr>
          <w:szCs w:val="28"/>
        </w:rPr>
        <w:t>л</w:t>
      </w:r>
      <w:r w:rsidR="007821B5" w:rsidRPr="00BF6936">
        <w:rPr>
          <w:szCs w:val="28"/>
        </w:rPr>
        <w:t xml:space="preserve">учших из </w:t>
      </w:r>
      <w:r w:rsidR="007821B5">
        <w:rPr>
          <w:szCs w:val="28"/>
        </w:rPr>
        <w:t>л</w:t>
      </w:r>
      <w:r w:rsidR="007821B5" w:rsidRPr="00BF6936">
        <w:rPr>
          <w:szCs w:val="28"/>
        </w:rPr>
        <w:t>учших за все 20 лет существования конкурса.</w:t>
      </w:r>
    </w:p>
    <w:p w:rsidR="002B225B" w:rsidRDefault="00235652" w:rsidP="002B2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2017 году был запущен </w:t>
      </w:r>
      <w:r w:rsidR="005E5DCE" w:rsidRPr="00235652">
        <w:rPr>
          <w:rFonts w:ascii="Times New Roman" w:hAnsi="Times New Roman" w:cs="Times New Roman"/>
          <w:sz w:val="28"/>
          <w:szCs w:val="28"/>
        </w:rPr>
        <w:t>проект «Сделано в Удмуртии», цель которого –</w:t>
      </w:r>
      <w:r w:rsidR="007D78C2">
        <w:rPr>
          <w:rFonts w:ascii="Times New Roman" w:hAnsi="Times New Roman" w:cs="Times New Roman"/>
          <w:sz w:val="28"/>
          <w:szCs w:val="28"/>
        </w:rPr>
        <w:t xml:space="preserve"> </w:t>
      </w:r>
      <w:r w:rsidR="005E5DCE" w:rsidRPr="00235652">
        <w:rPr>
          <w:rFonts w:ascii="Times New Roman" w:hAnsi="Times New Roman" w:cs="Times New Roman"/>
          <w:sz w:val="28"/>
          <w:szCs w:val="28"/>
        </w:rPr>
        <w:t>поддержка и продвижение успешных предпринимате</w:t>
      </w:r>
      <w:r w:rsidR="00033BE9">
        <w:rPr>
          <w:rFonts w:ascii="Times New Roman" w:hAnsi="Times New Roman" w:cs="Times New Roman"/>
          <w:sz w:val="28"/>
          <w:szCs w:val="28"/>
        </w:rPr>
        <w:t>лей республики на новых рынках</w:t>
      </w:r>
      <w:r w:rsidR="005E5DCE" w:rsidRPr="00235652">
        <w:rPr>
          <w:rFonts w:ascii="Times New Roman" w:hAnsi="Times New Roman" w:cs="Times New Roman"/>
          <w:sz w:val="28"/>
          <w:szCs w:val="28"/>
        </w:rPr>
        <w:t xml:space="preserve">. </w:t>
      </w:r>
      <w:r w:rsidR="00F646F1">
        <w:rPr>
          <w:rFonts w:ascii="Times New Roman" w:hAnsi="Times New Roman" w:cs="Times New Roman"/>
          <w:sz w:val="28"/>
          <w:szCs w:val="28"/>
        </w:rPr>
        <w:t>В рамках этого проекта</w:t>
      </w:r>
      <w:r w:rsidR="007D78C2">
        <w:rPr>
          <w:rFonts w:ascii="Times New Roman" w:hAnsi="Times New Roman" w:cs="Times New Roman"/>
          <w:sz w:val="28"/>
          <w:szCs w:val="28"/>
        </w:rPr>
        <w:t xml:space="preserve"> осуществляются мероприятия по обучению предпринимателей</w:t>
      </w:r>
      <w:r w:rsidR="00F646F1" w:rsidRPr="00235652">
        <w:rPr>
          <w:rFonts w:ascii="Times New Roman" w:hAnsi="Times New Roman" w:cs="Times New Roman"/>
          <w:sz w:val="28"/>
          <w:szCs w:val="28"/>
        </w:rPr>
        <w:t xml:space="preserve"> и обмен</w:t>
      </w:r>
      <w:r w:rsidR="007D78C2">
        <w:rPr>
          <w:rFonts w:ascii="Times New Roman" w:hAnsi="Times New Roman" w:cs="Times New Roman"/>
          <w:sz w:val="28"/>
          <w:szCs w:val="28"/>
        </w:rPr>
        <w:t>у</w:t>
      </w:r>
      <w:r w:rsidR="00F646F1" w:rsidRPr="00235652">
        <w:rPr>
          <w:rFonts w:ascii="Times New Roman" w:hAnsi="Times New Roman" w:cs="Times New Roman"/>
          <w:sz w:val="28"/>
          <w:szCs w:val="28"/>
        </w:rPr>
        <w:t xml:space="preserve"> опытом</w:t>
      </w:r>
      <w:r w:rsidR="007D78C2">
        <w:rPr>
          <w:rFonts w:ascii="Times New Roman" w:hAnsi="Times New Roman" w:cs="Times New Roman"/>
          <w:sz w:val="28"/>
          <w:szCs w:val="28"/>
        </w:rPr>
        <w:t>.</w:t>
      </w:r>
      <w:r w:rsidR="00F646F1" w:rsidRPr="00235652">
        <w:rPr>
          <w:rFonts w:ascii="Times New Roman" w:hAnsi="Times New Roman" w:cs="Times New Roman"/>
          <w:sz w:val="28"/>
          <w:szCs w:val="28"/>
        </w:rPr>
        <w:t xml:space="preserve"> </w:t>
      </w:r>
      <w:r w:rsidR="00D261BF">
        <w:rPr>
          <w:rFonts w:ascii="Times New Roman" w:eastAsia="Times New Roman" w:hAnsi="Times New Roman" w:cs="Times New Roman"/>
          <w:sz w:val="28"/>
          <w:szCs w:val="28"/>
        </w:rPr>
        <w:t>Особое внимание в последнее время уделяется разработке и актуализации презентационных материалов, демонстрирующих все сильные стороны Удмуртии, с целью привлечения внешних инвестиций для развития региона и более эффективной продажи продукции и услуг нашей республики на международных и межрегиональных рынках.</w:t>
      </w:r>
      <w:r w:rsidR="00E50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5F9" w:rsidRPr="003375F9">
        <w:rPr>
          <w:rFonts w:ascii="Times New Roman" w:hAnsi="Times New Roman" w:cs="Times New Roman"/>
          <w:sz w:val="28"/>
          <w:szCs w:val="28"/>
        </w:rPr>
        <w:t xml:space="preserve">С </w:t>
      </w:r>
      <w:r w:rsidR="005120EF">
        <w:rPr>
          <w:rFonts w:ascii="Times New Roman" w:hAnsi="Times New Roman" w:cs="Times New Roman"/>
          <w:sz w:val="28"/>
          <w:szCs w:val="28"/>
        </w:rPr>
        <w:t>2017 </w:t>
      </w:r>
      <w:r w:rsidR="003375F9" w:rsidRPr="003375F9">
        <w:rPr>
          <w:rFonts w:ascii="Times New Roman" w:hAnsi="Times New Roman" w:cs="Times New Roman"/>
          <w:sz w:val="28"/>
          <w:szCs w:val="28"/>
        </w:rPr>
        <w:t xml:space="preserve">года все коллективные стенды предприятий Удмуртской Республики на </w:t>
      </w:r>
      <w:r w:rsidR="002B225B" w:rsidRPr="003375F9">
        <w:rPr>
          <w:rFonts w:ascii="Times New Roman" w:hAnsi="Times New Roman" w:cs="Times New Roman"/>
          <w:sz w:val="28"/>
          <w:szCs w:val="28"/>
        </w:rPr>
        <w:t>международных</w:t>
      </w:r>
      <w:r w:rsidR="002B225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2B225B" w:rsidRPr="003375F9">
        <w:rPr>
          <w:rFonts w:ascii="Times New Roman" w:hAnsi="Times New Roman" w:cs="Times New Roman"/>
          <w:sz w:val="28"/>
          <w:szCs w:val="28"/>
        </w:rPr>
        <w:t xml:space="preserve">выставках имеют одинаковое узнаваемое красно-белое оформление в стиле </w:t>
      </w:r>
      <w:r w:rsidR="002B225B">
        <w:rPr>
          <w:rFonts w:ascii="Times New Roman" w:hAnsi="Times New Roman" w:cs="Times New Roman"/>
          <w:sz w:val="28"/>
          <w:szCs w:val="28"/>
        </w:rPr>
        <w:t>«</w:t>
      </w:r>
      <w:r w:rsidR="002B225B" w:rsidRPr="003375F9">
        <w:rPr>
          <w:rFonts w:ascii="Times New Roman" w:hAnsi="Times New Roman" w:cs="Times New Roman"/>
          <w:sz w:val="28"/>
          <w:szCs w:val="28"/>
        </w:rPr>
        <w:t>Made in Udmurtia</w:t>
      </w:r>
      <w:r w:rsidR="002B225B">
        <w:rPr>
          <w:rFonts w:ascii="Times New Roman" w:hAnsi="Times New Roman" w:cs="Times New Roman"/>
          <w:sz w:val="28"/>
          <w:szCs w:val="28"/>
        </w:rPr>
        <w:t>» (Рис. 1</w:t>
      </w:r>
      <w:r w:rsidR="00155F3B">
        <w:rPr>
          <w:rFonts w:ascii="Times New Roman" w:hAnsi="Times New Roman" w:cs="Times New Roman"/>
          <w:sz w:val="28"/>
          <w:szCs w:val="28"/>
        </w:rPr>
        <w:t>3</w:t>
      </w:r>
      <w:r w:rsidR="002B225B">
        <w:rPr>
          <w:rFonts w:ascii="Times New Roman" w:hAnsi="Times New Roman" w:cs="Times New Roman"/>
          <w:sz w:val="28"/>
          <w:szCs w:val="28"/>
        </w:rPr>
        <w:t>)</w:t>
      </w:r>
      <w:r w:rsidR="002B225B" w:rsidRPr="003375F9">
        <w:rPr>
          <w:rFonts w:ascii="Times New Roman" w:hAnsi="Times New Roman" w:cs="Times New Roman"/>
          <w:sz w:val="28"/>
          <w:szCs w:val="28"/>
        </w:rPr>
        <w:t>.</w:t>
      </w:r>
      <w:r w:rsidR="002B225B" w:rsidRPr="00033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25B" w:rsidRDefault="002B225B" w:rsidP="00033B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963246" cy="1771650"/>
            <wp:effectExtent l="19050" t="0" r="0" b="0"/>
            <wp:docPr id="37" name="Рисунок 16" descr="Пример оформ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 оформления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63246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7825" cy="1304925"/>
            <wp:effectExtent l="19050" t="0" r="9525" b="0"/>
            <wp:docPr id="42" name="Рисунок 7" descr="Сделано в Удмур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делано в Удмуртии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5F9" w:rsidRPr="0033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14725" cy="628650"/>
            <wp:effectExtent l="19050" t="0" r="9525" b="0"/>
            <wp:docPr id="40" name="Рисунок 14" descr="Сделано в Удмурти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делано в Удмуртии 1.jp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2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225B" w:rsidRDefault="002B225B" w:rsidP="00033B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25B" w:rsidRPr="00155F3B" w:rsidRDefault="002B225B" w:rsidP="002B2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Рис. 1</w:t>
      </w:r>
      <w:r w:rsidR="00155F3B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155F3B">
        <w:rPr>
          <w:rFonts w:ascii="Times New Roman" w:eastAsia="Times New Roman" w:hAnsi="Times New Roman" w:cs="Times New Roman"/>
          <w:b/>
          <w:sz w:val="28"/>
          <w:szCs w:val="28"/>
        </w:rPr>
        <w:t>Логотип «Сделано в Удмуртии» и пример оформления выставочного стенда</w:t>
      </w:r>
    </w:p>
    <w:p w:rsidR="00033BE9" w:rsidRPr="001A5BF9" w:rsidRDefault="007D78C2" w:rsidP="002B225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B5">
        <w:rPr>
          <w:rFonts w:ascii="Times New Roman" w:eastAsia="Times New Roman" w:hAnsi="Times New Roman" w:cs="Times New Roman"/>
          <w:sz w:val="28"/>
          <w:szCs w:val="28"/>
        </w:rPr>
        <w:t>В 2017 году Удмуртская Республика вошла в число 13 «пилотных» субъектов Российской Федерации, внедряющих Региональный экспортный стандарт, который закрепляет комплекс мер, способствующих созданию благоприятных условий для реализации экспортной деятельности. В рамках Регионального экспортного стандарта определены серьёзные целевые ориентиры развития экспорта: к 2020 году объём несырьевого неэнергетического экспорта Удмуртско</w:t>
      </w:r>
      <w:r>
        <w:rPr>
          <w:rFonts w:ascii="Times New Roman" w:eastAsia="Times New Roman" w:hAnsi="Times New Roman" w:cs="Times New Roman"/>
          <w:sz w:val="28"/>
          <w:szCs w:val="28"/>
        </w:rPr>
        <w:t>й Республики должен вырасти в 2 </w:t>
      </w:r>
      <w:r w:rsidRPr="007821B5">
        <w:rPr>
          <w:rFonts w:ascii="Times New Roman" w:eastAsia="Times New Roman" w:hAnsi="Times New Roman" w:cs="Times New Roman"/>
          <w:sz w:val="28"/>
          <w:szCs w:val="28"/>
        </w:rPr>
        <w:t xml:space="preserve">раза по сравнению с 2016 годом, при этом максимальная доля одной </w:t>
      </w:r>
      <w:r w:rsidRPr="00E50294">
        <w:rPr>
          <w:rFonts w:ascii="Times New Roman" w:hAnsi="Times New Roman" w:cs="Times New Roman"/>
          <w:sz w:val="28"/>
          <w:szCs w:val="28"/>
        </w:rPr>
        <w:t xml:space="preserve">отрасли в объеме несырьевого экспорта не должна быть более 40%. </w:t>
      </w:r>
      <w:r>
        <w:rPr>
          <w:rFonts w:ascii="Times New Roman" w:hAnsi="Times New Roman" w:cs="Times New Roman"/>
          <w:sz w:val="28"/>
          <w:szCs w:val="28"/>
        </w:rPr>
        <w:t>Кроме этого з</w:t>
      </w:r>
      <w:r w:rsidRPr="00E50294">
        <w:rPr>
          <w:rFonts w:ascii="Times New Roman" w:hAnsi="Times New Roman" w:cs="Times New Roman"/>
          <w:sz w:val="28"/>
          <w:szCs w:val="28"/>
        </w:rPr>
        <w:t xml:space="preserve">апланирован </w:t>
      </w:r>
      <w:r>
        <w:rPr>
          <w:rFonts w:ascii="Times New Roman" w:hAnsi="Times New Roman" w:cs="Times New Roman"/>
          <w:sz w:val="28"/>
          <w:szCs w:val="28"/>
        </w:rPr>
        <w:t>ежегодный прирост количества малых и средних компаний-экспортеров не менее 5%.</w:t>
      </w:r>
      <w:r w:rsidRPr="00E50294">
        <w:rPr>
          <w:rFonts w:ascii="Times New Roman" w:hAnsi="Times New Roman" w:cs="Times New Roman"/>
          <w:sz w:val="28"/>
          <w:szCs w:val="28"/>
        </w:rPr>
        <w:t xml:space="preserve"> </w:t>
      </w:r>
      <w:r w:rsidRPr="00E61521">
        <w:rPr>
          <w:rFonts w:ascii="Times New Roman" w:hAnsi="Times New Roman" w:cs="Times New Roman"/>
          <w:sz w:val="28"/>
          <w:szCs w:val="28"/>
        </w:rPr>
        <w:t>Первые шаги в этом направлении уже сделаны: за 2017 год реестр экспортеров Удмуртии увеличился на 65 компаний и сейчас в нем – 353 предприятия</w:t>
      </w:r>
      <w:r w:rsidR="001A5BF9">
        <w:rPr>
          <w:rFonts w:ascii="Times New Roman" w:hAnsi="Times New Roman" w:cs="Times New Roman"/>
          <w:sz w:val="28"/>
          <w:szCs w:val="28"/>
        </w:rPr>
        <w:t>.</w:t>
      </w:r>
    </w:p>
    <w:p w:rsidR="00D55F5D" w:rsidRPr="001772BB" w:rsidRDefault="00D55F5D" w:rsidP="00D55F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0BD">
        <w:rPr>
          <w:rFonts w:ascii="Times New Roman" w:eastAsia="Times New Roman" w:hAnsi="Times New Roman" w:cs="Times New Roman"/>
          <w:sz w:val="28"/>
          <w:szCs w:val="28"/>
        </w:rPr>
        <w:t>Таким образом, при проведении грамотной государственной политики и мобилизации всех внутренних ресурсов каждого из субъектов РФ сложившаяся кризисная ситуация может стать катализа</w:t>
      </w:r>
      <w:r w:rsidR="00220DE4">
        <w:rPr>
          <w:rFonts w:ascii="Times New Roman" w:eastAsia="Times New Roman" w:hAnsi="Times New Roman" w:cs="Times New Roman"/>
          <w:sz w:val="28"/>
          <w:szCs w:val="28"/>
        </w:rPr>
        <w:t xml:space="preserve">тором развития </w:t>
      </w:r>
      <w:r w:rsidR="00220DE4">
        <w:rPr>
          <w:rFonts w:ascii="Times New Roman" w:eastAsia="Times New Roman" w:hAnsi="Times New Roman" w:cs="Times New Roman"/>
          <w:sz w:val="28"/>
          <w:szCs w:val="28"/>
        </w:rPr>
        <w:lastRenderedPageBreak/>
        <w:t>экономики страны, что поможет уйти от стереотипа восприятия России как сырьевого придатка международной экономики.</w:t>
      </w:r>
    </w:p>
    <w:p w:rsidR="00B0083C" w:rsidRPr="001772BB" w:rsidRDefault="00B0083C" w:rsidP="00D55F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83C" w:rsidRPr="001772BB" w:rsidRDefault="00B0083C" w:rsidP="00D55F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83C" w:rsidRPr="001772BB" w:rsidRDefault="00B0083C" w:rsidP="00D55F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83C" w:rsidRPr="00B0083C" w:rsidRDefault="00CB6D73" w:rsidP="00B008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                                                             Е.А. Миронова</w:t>
      </w:r>
    </w:p>
    <w:p w:rsidR="007F5443" w:rsidRDefault="007F5443" w:rsidP="00F35E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5EC4" w:rsidRDefault="00F35EC4" w:rsidP="00F35E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F35EC4" w:rsidSect="007118C2">
          <w:footerReference w:type="default" r:id="rId26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7F5443" w:rsidRPr="006D0D4C" w:rsidRDefault="001742E3" w:rsidP="007F544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7F5443" w:rsidRPr="00007FA0" w:rsidRDefault="007F5443" w:rsidP="007F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Динамика внешней торговли</w:t>
      </w:r>
      <w:r w:rsidRPr="00007F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Удмуртской Рес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публики со странами-участниками ЕАЭС</w:t>
      </w:r>
    </w:p>
    <w:p w:rsidR="007F5443" w:rsidRDefault="007F5443" w:rsidP="007F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(тыс. долларов</w:t>
      </w:r>
      <w:r w:rsidRPr="00007F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США)</w:t>
      </w:r>
    </w:p>
    <w:tbl>
      <w:tblPr>
        <w:tblW w:w="5000" w:type="pct"/>
        <w:tblLayout w:type="fixed"/>
        <w:tblLook w:val="04A0"/>
      </w:tblPr>
      <w:tblGrid>
        <w:gridCol w:w="4926"/>
        <w:gridCol w:w="166"/>
        <w:gridCol w:w="970"/>
        <w:gridCol w:w="970"/>
        <w:gridCol w:w="967"/>
        <w:gridCol w:w="970"/>
        <w:gridCol w:w="967"/>
        <w:gridCol w:w="967"/>
        <w:gridCol w:w="967"/>
        <w:gridCol w:w="967"/>
        <w:gridCol w:w="976"/>
        <w:gridCol w:w="973"/>
      </w:tblGrid>
      <w:tr w:rsidR="001742E3" w:rsidRPr="00007FA0" w:rsidTr="001742E3">
        <w:trPr>
          <w:trHeight w:val="283"/>
        </w:trPr>
        <w:tc>
          <w:tcPr>
            <w:tcW w:w="1666" w:type="pct"/>
            <w:vMerge w:val="restart"/>
            <w:tcBorders>
              <w:top w:val="dashDotStroked" w:sz="24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bottom"/>
            <w:hideMark/>
          </w:tcPr>
          <w:p w:rsidR="001742E3" w:rsidRPr="001742E3" w:rsidRDefault="001742E3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4" w:type="pct"/>
            <w:gridSpan w:val="6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1742E3" w:rsidRPr="001742E3" w:rsidRDefault="001742E3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Экспорт</w:t>
            </w:r>
          </w:p>
        </w:tc>
        <w:tc>
          <w:tcPr>
            <w:tcW w:w="1640" w:type="pct"/>
            <w:gridSpan w:val="5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1742E3" w:rsidRPr="001742E3" w:rsidRDefault="001742E3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Импорт</w:t>
            </w:r>
          </w:p>
        </w:tc>
      </w:tr>
      <w:tr w:rsidR="009E18D6" w:rsidRPr="00007FA0" w:rsidTr="009E18D6">
        <w:trPr>
          <w:trHeight w:val="283"/>
        </w:trPr>
        <w:tc>
          <w:tcPr>
            <w:tcW w:w="1666" w:type="pct"/>
            <w:vMerge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pct"/>
            <w:gridSpan w:val="2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2013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2015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9E18D6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2017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2013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2015</w:t>
            </w:r>
          </w:p>
        </w:tc>
        <w:tc>
          <w:tcPr>
            <w:tcW w:w="330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329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9E18D6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2017</w:t>
            </w:r>
          </w:p>
        </w:tc>
      </w:tr>
      <w:tr w:rsidR="009E18D6" w:rsidRPr="00007FA0" w:rsidTr="001742E3">
        <w:trPr>
          <w:trHeight w:val="283"/>
        </w:trPr>
        <w:tc>
          <w:tcPr>
            <w:tcW w:w="1666" w:type="pct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34" w:type="pct"/>
            <w:gridSpan w:val="11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Казахстан</w:t>
            </w:r>
          </w:p>
        </w:tc>
      </w:tr>
      <w:tr w:rsidR="009E18D6" w:rsidRPr="00007FA0" w:rsidTr="001742E3">
        <w:trPr>
          <w:trHeight w:val="315"/>
        </w:trPr>
        <w:tc>
          <w:tcPr>
            <w:tcW w:w="1666" w:type="pct"/>
            <w:tcBorders>
              <w:top w:val="single" w:sz="12" w:space="0" w:color="215868" w:themeColor="accent5" w:themeShade="80"/>
            </w:tcBorders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84" w:type="pct"/>
            <w:gridSpan w:val="2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67379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74594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855F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48</w:t>
            </w:r>
            <w:r w:rsidR="00855F6F">
              <w:rPr>
                <w:rFonts w:ascii="Times New Roman" w:hAnsi="Times New Roman" w:cs="Times New Roman"/>
                <w:b/>
                <w:bCs/>
                <w:color w:val="000000"/>
              </w:rPr>
              <w:t>236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9E18D6" w:rsidP="0085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  <w:r w:rsidR="00855F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258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41801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153623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855F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17330</w:t>
            </w:r>
            <w:r w:rsidR="00855F6F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59328</w:t>
            </w:r>
          </w:p>
        </w:tc>
        <w:tc>
          <w:tcPr>
            <w:tcW w:w="330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3768</w:t>
            </w:r>
          </w:p>
        </w:tc>
        <w:tc>
          <w:tcPr>
            <w:tcW w:w="329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7533</w:t>
            </w:r>
          </w:p>
        </w:tc>
      </w:tr>
      <w:tr w:rsidR="009E18D6" w:rsidRPr="00007FA0" w:rsidTr="009E18D6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9E18D6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" w:type="pct"/>
            <w:vAlign w:val="bottom"/>
          </w:tcPr>
          <w:p w:rsidR="009E18D6" w:rsidRPr="001742E3" w:rsidRDefault="009E18D6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Продовольственные товары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3992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3292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328" w:type="pct"/>
            <w:vAlign w:val="bottom"/>
          </w:tcPr>
          <w:p w:rsidR="009E18D6" w:rsidRPr="001742E3" w:rsidRDefault="00855F6F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483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329" w:type="pct"/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Продукция топливно-энергетического комплекса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4279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Продукция химической промышленности, каучук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5487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7970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855F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604</w:t>
            </w:r>
            <w:r w:rsidR="00855F6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608</w:t>
            </w:r>
            <w:r w:rsidR="00855F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6903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147627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166294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55860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329" w:type="pct"/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1963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Древесина и целлюлозно-бумажные изделия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4065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3740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855F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45</w:t>
            </w:r>
            <w:r w:rsidR="00855F6F">
              <w:rPr>
                <w:rFonts w:ascii="Times New Roman" w:hAnsi="Times New Roman" w:cs="Times New Roman"/>
                <w:color w:val="000000"/>
              </w:rPr>
              <w:t>3</w:t>
            </w:r>
            <w:r w:rsidRPr="001742E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452</w:t>
            </w:r>
            <w:r w:rsidR="00855F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4094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29" w:type="pct"/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855F6F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9E18D6" w:rsidRPr="001742E3">
              <w:rPr>
                <w:rFonts w:ascii="Times New Roman" w:eastAsia="Times New Roman" w:hAnsi="Times New Roman" w:cs="Times New Roman"/>
              </w:rPr>
              <w:t>еталлы и изделия из них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855F6F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8173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855F6F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9802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855F6F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7010</w:t>
            </w:r>
          </w:p>
        </w:tc>
        <w:tc>
          <w:tcPr>
            <w:tcW w:w="328" w:type="pct"/>
            <w:vAlign w:val="bottom"/>
          </w:tcPr>
          <w:p w:rsidR="009E18D6" w:rsidRPr="001742E3" w:rsidRDefault="00855F6F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5386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9383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855F6F" w:rsidRDefault="00855F6F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5429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855F6F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6076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855F6F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3221</w:t>
            </w:r>
          </w:p>
        </w:tc>
        <w:tc>
          <w:tcPr>
            <w:tcW w:w="330" w:type="pct"/>
            <w:vAlign w:val="bottom"/>
          </w:tcPr>
          <w:p w:rsidR="009E18D6" w:rsidRPr="001742E3" w:rsidRDefault="00855F6F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2454</w:t>
            </w:r>
          </w:p>
        </w:tc>
        <w:tc>
          <w:tcPr>
            <w:tcW w:w="329" w:type="pct"/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4036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Машины, оборудование и транспортные средства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31988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38908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855F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186</w:t>
            </w:r>
            <w:r w:rsidR="00855F6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85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855F6F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15709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855F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55F6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9" w:type="pct"/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1265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tcBorders>
              <w:bottom w:val="single" w:sz="12" w:space="0" w:color="215868" w:themeColor="accent5" w:themeShade="80"/>
            </w:tcBorders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Прочие товары</w:t>
            </w:r>
          </w:p>
        </w:tc>
        <w:tc>
          <w:tcPr>
            <w:tcW w:w="384" w:type="pct"/>
            <w:gridSpan w:val="2"/>
            <w:tcBorders>
              <w:bottom w:val="single" w:sz="12" w:space="0" w:color="215868" w:themeColor="accent5" w:themeShade="80"/>
            </w:tcBorders>
            <w:vAlign w:val="bottom"/>
          </w:tcPr>
          <w:p w:rsidR="009E18D6" w:rsidRPr="001742E3" w:rsidRDefault="00855F6F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13674</w:t>
            </w:r>
          </w:p>
        </w:tc>
        <w:tc>
          <w:tcPr>
            <w:tcW w:w="328" w:type="pct"/>
            <w:tcBorders>
              <w:bottom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855F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</w:t>
            </w:r>
            <w:r w:rsidR="00855F6F">
              <w:rPr>
                <w:rFonts w:ascii="Times New Roman" w:hAnsi="Times New Roman" w:cs="Times New Roman"/>
                <w:color w:val="000000"/>
              </w:rPr>
              <w:t>0882</w:t>
            </w:r>
          </w:p>
        </w:tc>
        <w:tc>
          <w:tcPr>
            <w:tcW w:w="327" w:type="pct"/>
            <w:tcBorders>
              <w:bottom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855F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7</w:t>
            </w:r>
            <w:r w:rsidR="00855F6F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328" w:type="pct"/>
            <w:tcBorders>
              <w:bottom w:val="single" w:sz="12" w:space="0" w:color="215868" w:themeColor="accent5" w:themeShade="80"/>
            </w:tcBorders>
            <w:vAlign w:val="bottom"/>
          </w:tcPr>
          <w:p w:rsidR="009E18D6" w:rsidRPr="001742E3" w:rsidRDefault="00855F6F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5449</w:t>
            </w:r>
          </w:p>
        </w:tc>
        <w:tc>
          <w:tcPr>
            <w:tcW w:w="327" w:type="pct"/>
            <w:tcBorders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855F6F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5229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  <w:bottom w:val="single" w:sz="12" w:space="0" w:color="215868" w:themeColor="accent5" w:themeShade="80"/>
            </w:tcBorders>
            <w:vAlign w:val="bottom"/>
          </w:tcPr>
          <w:p w:rsidR="009E18D6" w:rsidRPr="00855F6F" w:rsidRDefault="00855F6F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27" w:type="pct"/>
            <w:tcBorders>
              <w:bottom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27" w:type="pct"/>
            <w:tcBorders>
              <w:bottom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0" w:type="pct"/>
            <w:tcBorders>
              <w:bottom w:val="single" w:sz="12" w:space="0" w:color="215868" w:themeColor="accent5" w:themeShade="80"/>
            </w:tcBorders>
            <w:vAlign w:val="bottom"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tcBorders>
              <w:bottom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E18D6" w:rsidRPr="00007FA0" w:rsidTr="001742E3">
        <w:trPr>
          <w:trHeight w:val="283"/>
        </w:trPr>
        <w:tc>
          <w:tcPr>
            <w:tcW w:w="1666" w:type="pct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  <w:hideMark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4" w:type="pct"/>
            <w:gridSpan w:val="2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1" w:type="pct"/>
            <w:gridSpan w:val="8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2E3">
              <w:rPr>
                <w:rFonts w:ascii="Times New Roman" w:eastAsia="Times New Roman" w:hAnsi="Times New Roman" w:cs="Times New Roman"/>
                <w:b/>
              </w:rPr>
              <w:t>Беларусь</w:t>
            </w:r>
          </w:p>
        </w:tc>
        <w:tc>
          <w:tcPr>
            <w:tcW w:w="329" w:type="pct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tcBorders>
              <w:top w:val="single" w:sz="12" w:space="0" w:color="215868" w:themeColor="accent5" w:themeShade="80"/>
            </w:tcBorders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84" w:type="pct"/>
            <w:gridSpan w:val="2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26623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15069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3A7673">
              <w:rPr>
                <w:rFonts w:ascii="Times New Roman" w:hAnsi="Times New Roman" w:cs="Times New Roman"/>
                <w:b/>
                <w:bCs/>
                <w:color w:val="000000"/>
              </w:rPr>
              <w:t>2075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  <w:r w:rsidR="003A76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25820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18978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13701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81</w:t>
            </w:r>
            <w:r w:rsidR="003A7673">
              <w:rPr>
                <w:rFonts w:ascii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330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3A7673">
              <w:rPr>
                <w:rFonts w:ascii="Times New Roman" w:hAnsi="Times New Roman" w:cs="Times New Roman"/>
                <w:b/>
                <w:bCs/>
                <w:color w:val="000000"/>
              </w:rPr>
              <w:t>432</w:t>
            </w:r>
          </w:p>
        </w:tc>
        <w:tc>
          <w:tcPr>
            <w:tcW w:w="329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7822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9E18D6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" w:type="pct"/>
            <w:vAlign w:val="bottom"/>
          </w:tcPr>
          <w:p w:rsidR="009E18D6" w:rsidRPr="001742E3" w:rsidRDefault="009E18D6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Продовольственные товары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794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267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Продукция топливно-энергетического комплекса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736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Продукция химической промышленности, каучук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666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3A7673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1145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4</w:t>
            </w:r>
            <w:r w:rsidR="003A767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30" w:type="pct"/>
            <w:vAlign w:val="bottom"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733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Древесина и целлюлозно-бумажные изделия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9E18D6" w:rsidRPr="001742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vAlign w:val="bottom"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2985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1505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3A76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855F6F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9E18D6" w:rsidRPr="001742E3">
              <w:rPr>
                <w:rFonts w:ascii="Times New Roman" w:eastAsia="Times New Roman" w:hAnsi="Times New Roman" w:cs="Times New Roman"/>
              </w:rPr>
              <w:t>еталлы и изделия из них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19686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7632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6263</w:t>
            </w:r>
          </w:p>
        </w:tc>
        <w:tc>
          <w:tcPr>
            <w:tcW w:w="328" w:type="pct"/>
            <w:vAlign w:val="bottom"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6702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14594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3A767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318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Машины, оборудование и транспортные средства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4385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4848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3611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5318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6269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12634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8927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57</w:t>
            </w:r>
            <w:r w:rsidR="003A767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="003A767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4963</w:t>
            </w:r>
          </w:p>
        </w:tc>
      </w:tr>
      <w:tr w:rsidR="009E18D6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Прочие товары</w:t>
            </w:r>
          </w:p>
        </w:tc>
        <w:tc>
          <w:tcPr>
            <w:tcW w:w="384" w:type="pct"/>
            <w:gridSpan w:val="2"/>
            <w:vAlign w:val="bottom"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  <w:tc>
          <w:tcPr>
            <w:tcW w:w="328" w:type="pct"/>
            <w:vAlign w:val="bottom"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1357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3616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3A7673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11</w:t>
            </w:r>
            <w:r w:rsidR="003A767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66</w:t>
            </w:r>
            <w:r w:rsidR="003A76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3A767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1368</w:t>
            </w:r>
          </w:p>
        </w:tc>
      </w:tr>
      <w:tr w:rsidR="00855F6F" w:rsidRPr="00007FA0" w:rsidTr="001742E3">
        <w:trPr>
          <w:trHeight w:val="317"/>
        </w:trPr>
        <w:tc>
          <w:tcPr>
            <w:tcW w:w="1666" w:type="pct"/>
            <w:shd w:val="clear" w:color="auto" w:fill="auto"/>
            <w:vAlign w:val="bottom"/>
            <w:hideMark/>
          </w:tcPr>
          <w:p w:rsidR="00855F6F" w:rsidRDefault="00855F6F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5F6F" w:rsidRPr="001742E3" w:rsidRDefault="00855F6F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pct"/>
            <w:gridSpan w:val="2"/>
            <w:vAlign w:val="bottom"/>
          </w:tcPr>
          <w:p w:rsidR="00855F6F" w:rsidRPr="001742E3" w:rsidRDefault="00855F6F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855F6F" w:rsidRPr="001742E3" w:rsidRDefault="00855F6F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855F6F" w:rsidRPr="001742E3" w:rsidRDefault="00855F6F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vAlign w:val="bottom"/>
          </w:tcPr>
          <w:p w:rsidR="00855F6F" w:rsidRDefault="00855F6F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855F6F" w:rsidRPr="001742E3" w:rsidRDefault="00855F6F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855F6F" w:rsidRPr="001742E3" w:rsidRDefault="00855F6F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855F6F" w:rsidRPr="001742E3" w:rsidRDefault="00855F6F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855F6F" w:rsidRPr="001742E3" w:rsidRDefault="00855F6F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0" w:type="pct"/>
            <w:vAlign w:val="bottom"/>
          </w:tcPr>
          <w:p w:rsidR="00855F6F" w:rsidRDefault="00855F6F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" w:type="pct"/>
            <w:vAlign w:val="bottom"/>
          </w:tcPr>
          <w:p w:rsidR="00855F6F" w:rsidRPr="001742E3" w:rsidRDefault="00855F6F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18D6" w:rsidRPr="00007FA0" w:rsidTr="001742E3">
        <w:trPr>
          <w:trHeight w:val="317"/>
        </w:trPr>
        <w:tc>
          <w:tcPr>
            <w:tcW w:w="5000" w:type="pct"/>
            <w:gridSpan w:val="12"/>
            <w:tcBorders>
              <w:bottom w:val="dashDotStroked" w:sz="24" w:space="0" w:color="215868" w:themeColor="accent5" w:themeShade="80"/>
            </w:tcBorders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4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Продолжение прил. 1</w:t>
            </w:r>
          </w:p>
        </w:tc>
      </w:tr>
      <w:tr w:rsidR="009E18D6" w:rsidRPr="00007FA0" w:rsidTr="001742E3">
        <w:trPr>
          <w:trHeight w:val="283"/>
        </w:trPr>
        <w:tc>
          <w:tcPr>
            <w:tcW w:w="1722" w:type="pct"/>
            <w:gridSpan w:val="2"/>
            <w:vMerge w:val="restart"/>
            <w:tcBorders>
              <w:top w:val="dashDotStroked" w:sz="24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8" w:type="pct"/>
            <w:gridSpan w:val="5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color w:val="000000"/>
              </w:rPr>
              <w:t>Экспорт</w:t>
            </w:r>
          </w:p>
        </w:tc>
        <w:tc>
          <w:tcPr>
            <w:tcW w:w="1640" w:type="pct"/>
            <w:gridSpan w:val="5"/>
            <w:tcBorders>
              <w:top w:val="dashDotStroked" w:sz="24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color w:val="000000"/>
              </w:rPr>
              <w:t>Импорт</w:t>
            </w:r>
          </w:p>
        </w:tc>
      </w:tr>
      <w:tr w:rsidR="009E18D6" w:rsidRPr="00007FA0" w:rsidTr="009E18D6">
        <w:trPr>
          <w:trHeight w:val="283"/>
        </w:trPr>
        <w:tc>
          <w:tcPr>
            <w:tcW w:w="1722" w:type="pct"/>
            <w:gridSpan w:val="2"/>
            <w:vMerge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color w:val="000000"/>
              </w:rPr>
              <w:t>2013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  <w:hideMark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color w:val="000000"/>
              </w:rPr>
              <w:t>2014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  <w:hideMark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color w:val="000000"/>
              </w:rPr>
              <w:t>2015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9E18D6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2017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color w:val="000000"/>
              </w:rPr>
              <w:t>2013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  <w:hideMark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color w:val="000000"/>
              </w:rPr>
              <w:t>2014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  <w:hideMark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color w:val="000000"/>
              </w:rPr>
              <w:t>2015</w:t>
            </w:r>
          </w:p>
        </w:tc>
        <w:tc>
          <w:tcPr>
            <w:tcW w:w="330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1742E3" w:rsidRDefault="009E18D6" w:rsidP="009E1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329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9E18D6" w:rsidRDefault="009E18D6" w:rsidP="007F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2017</w:t>
            </w:r>
          </w:p>
        </w:tc>
      </w:tr>
      <w:tr w:rsidR="009E18D6" w:rsidRPr="00007FA0" w:rsidTr="001742E3">
        <w:trPr>
          <w:trHeight w:val="283"/>
        </w:trPr>
        <w:tc>
          <w:tcPr>
            <w:tcW w:w="1722" w:type="pct"/>
            <w:gridSpan w:val="2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shd w:val="clear" w:color="auto" w:fill="DAEEF3" w:themeFill="accent5" w:themeFillTint="33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8" w:type="pct"/>
            <w:gridSpan w:val="10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2E3">
              <w:rPr>
                <w:rFonts w:ascii="Times New Roman" w:eastAsia="Times New Roman" w:hAnsi="Times New Roman" w:cs="Times New Roman"/>
                <w:b/>
              </w:rPr>
              <w:t>Армения</w:t>
            </w:r>
          </w:p>
        </w:tc>
      </w:tr>
      <w:tr w:rsidR="009E18D6" w:rsidRPr="001742E3" w:rsidTr="001742E3">
        <w:trPr>
          <w:trHeight w:val="317"/>
        </w:trPr>
        <w:tc>
          <w:tcPr>
            <w:tcW w:w="1722" w:type="pct"/>
            <w:gridSpan w:val="2"/>
            <w:tcBorders>
              <w:top w:val="single" w:sz="12" w:space="0" w:color="215868" w:themeColor="accent5" w:themeShade="80"/>
            </w:tcBorders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6B05">
              <w:rPr>
                <w:rFonts w:ascii="Times New Roman" w:eastAsia="Times New Roman" w:hAnsi="Times New Roman" w:cs="Times New Roman"/>
                <w:b/>
              </w:rPr>
              <w:t>1478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1643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971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</w:tcBorders>
            <w:shd w:val="clear" w:color="auto" w:fill="auto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color w:val="000000"/>
              </w:rPr>
              <w:t>2838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1949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742E3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330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  <w:r w:rsidR="003A767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shd w:val="clear" w:color="auto" w:fill="auto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9E18D6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" w:type="pct"/>
            <w:vAlign w:val="bottom"/>
          </w:tcPr>
          <w:p w:rsidR="009E18D6" w:rsidRPr="001742E3" w:rsidRDefault="009E18D6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Продовольственные товары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799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328" w:type="pct"/>
            <w:shd w:val="clear" w:color="auto" w:fill="auto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Продукция топливно-энергетического комплекса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8" w:type="pct"/>
            <w:shd w:val="clear" w:color="auto" w:fill="auto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1929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A031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Продукция химической промышленности, каучук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28" w:type="pct"/>
            <w:shd w:val="clear" w:color="auto" w:fill="auto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A031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Древесина и целлюлозно-бумажные изделия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28" w:type="pct"/>
            <w:shd w:val="clear" w:color="auto" w:fill="auto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A031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855F6F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9E18D6" w:rsidRPr="001742E3">
              <w:rPr>
                <w:rFonts w:ascii="Times New Roman" w:eastAsia="Times New Roman" w:hAnsi="Times New Roman" w:cs="Times New Roman"/>
              </w:rPr>
              <w:t>еталлы и изделия из них</w:t>
            </w:r>
          </w:p>
        </w:tc>
        <w:tc>
          <w:tcPr>
            <w:tcW w:w="328" w:type="pct"/>
            <w:vAlign w:val="bottom"/>
          </w:tcPr>
          <w:p w:rsidR="009E18D6" w:rsidRPr="00726B05" w:rsidRDefault="00726B05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</w:t>
            </w:r>
            <w:r w:rsidR="003A76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8" w:type="pct"/>
            <w:shd w:val="clear" w:color="auto" w:fill="auto"/>
            <w:vAlign w:val="bottom"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A031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Машины, оборудование и транспортные средства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328" w:type="pct"/>
            <w:shd w:val="clear" w:color="auto" w:fill="auto"/>
            <w:vAlign w:val="bottom"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3A76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314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329" w:type="pct"/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tcBorders>
              <w:bottom w:val="single" w:sz="12" w:space="0" w:color="215868" w:themeColor="accent5" w:themeShade="80"/>
            </w:tcBorders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Прочие товары</w:t>
            </w:r>
          </w:p>
        </w:tc>
        <w:tc>
          <w:tcPr>
            <w:tcW w:w="328" w:type="pct"/>
            <w:tcBorders>
              <w:bottom w:val="single" w:sz="12" w:space="0" w:color="215868" w:themeColor="accent5" w:themeShade="80"/>
            </w:tcBorders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433</w:t>
            </w:r>
          </w:p>
        </w:tc>
        <w:tc>
          <w:tcPr>
            <w:tcW w:w="328" w:type="pct"/>
            <w:tcBorders>
              <w:bottom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3</w:t>
            </w:r>
            <w:r w:rsidR="003A767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27" w:type="pct"/>
            <w:tcBorders>
              <w:bottom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3</w:t>
            </w:r>
            <w:r w:rsidR="003A767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328" w:type="pct"/>
            <w:tcBorders>
              <w:bottom w:val="single" w:sz="12" w:space="0" w:color="215868" w:themeColor="accent5" w:themeShade="80"/>
            </w:tcBorders>
            <w:shd w:val="clear" w:color="auto" w:fill="auto"/>
            <w:vAlign w:val="bottom"/>
          </w:tcPr>
          <w:p w:rsidR="009E18D6" w:rsidRPr="001742E3" w:rsidRDefault="009E18D6" w:rsidP="003A7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A767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27" w:type="pct"/>
            <w:tcBorders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1086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  <w:bottom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7" w:type="pct"/>
            <w:tcBorders>
              <w:bottom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27" w:type="pct"/>
            <w:tcBorders>
              <w:bottom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330" w:type="pct"/>
            <w:tcBorders>
              <w:bottom w:val="single" w:sz="12" w:space="0" w:color="215868" w:themeColor="accent5" w:themeShade="80"/>
            </w:tcBorders>
            <w:vAlign w:val="bottom"/>
          </w:tcPr>
          <w:p w:rsidR="009E18D6" w:rsidRPr="001742E3" w:rsidRDefault="003A7673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tcBorders>
              <w:bottom w:val="single" w:sz="12" w:space="0" w:color="215868" w:themeColor="accent5" w:themeShade="80"/>
            </w:tcBorders>
            <w:vAlign w:val="bottom"/>
          </w:tcPr>
          <w:p w:rsidR="009E18D6" w:rsidRPr="001742E3" w:rsidRDefault="003A7673" w:rsidP="001742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E18D6" w:rsidRPr="00007FA0" w:rsidTr="007F5443">
        <w:trPr>
          <w:trHeight w:val="283"/>
        </w:trPr>
        <w:tc>
          <w:tcPr>
            <w:tcW w:w="1722" w:type="pct"/>
            <w:gridSpan w:val="2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726B05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1" w:type="pct"/>
            <w:gridSpan w:val="8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2E3">
              <w:rPr>
                <w:rFonts w:ascii="Times New Roman" w:eastAsia="Times New Roman" w:hAnsi="Times New Roman" w:cs="Times New Roman"/>
                <w:b/>
              </w:rPr>
              <w:t>Киргизия</w:t>
            </w:r>
          </w:p>
        </w:tc>
        <w:tc>
          <w:tcPr>
            <w:tcW w:w="329" w:type="pct"/>
            <w:tcBorders>
              <w:top w:val="single" w:sz="12" w:space="0" w:color="215868" w:themeColor="accent5" w:themeShade="80"/>
              <w:bottom w:val="single" w:sz="12" w:space="0" w:color="215868" w:themeColor="accent5" w:themeShade="80"/>
            </w:tcBorders>
            <w:shd w:val="clear" w:color="auto" w:fill="DAEEF3" w:themeFill="accent5" w:themeFillTint="33"/>
          </w:tcPr>
          <w:p w:rsidR="009E18D6" w:rsidRPr="001742E3" w:rsidRDefault="009E18D6" w:rsidP="007F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tcBorders>
              <w:top w:val="single" w:sz="12" w:space="0" w:color="215868" w:themeColor="accent5" w:themeShade="80"/>
            </w:tcBorders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42E3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6B05">
              <w:rPr>
                <w:rFonts w:ascii="Times New Roman" w:eastAsia="Times New Roman" w:hAnsi="Times New Roman" w:cs="Times New Roman"/>
                <w:b/>
              </w:rPr>
              <w:t>2116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3747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2E3">
              <w:rPr>
                <w:rFonts w:ascii="Times New Roman" w:hAnsi="Times New Roman" w:cs="Times New Roman"/>
                <w:b/>
                <w:bCs/>
                <w:color w:val="000000"/>
              </w:rPr>
              <w:t>3835</w:t>
            </w:r>
          </w:p>
        </w:tc>
        <w:tc>
          <w:tcPr>
            <w:tcW w:w="328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1551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E90E7C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2168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742E3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742E3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27" w:type="pct"/>
            <w:tcBorders>
              <w:top w:val="single" w:sz="12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742E3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30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742E3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29" w:type="pct"/>
            <w:tcBorders>
              <w:top w:val="single" w:sz="12" w:space="0" w:color="215868" w:themeColor="accent5" w:themeShade="80"/>
            </w:tcBorders>
            <w:vAlign w:val="bottom"/>
          </w:tcPr>
          <w:p w:rsidR="009E18D6" w:rsidRPr="001742E3" w:rsidRDefault="00E90E7C" w:rsidP="00A03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9E18D6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" w:type="pct"/>
            <w:vAlign w:val="bottom"/>
          </w:tcPr>
          <w:p w:rsidR="009E18D6" w:rsidRPr="001742E3" w:rsidRDefault="009E18D6" w:rsidP="00A03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Продовольственные товары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E90E7C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" w:type="pct"/>
            <w:vAlign w:val="bottom"/>
          </w:tcPr>
          <w:p w:rsidR="009E18D6" w:rsidRPr="001742E3" w:rsidRDefault="009E18D6" w:rsidP="00A03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Продукция топливно-энергетического комплекса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2047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2251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E90E7C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" w:type="pct"/>
            <w:vAlign w:val="bottom"/>
          </w:tcPr>
          <w:p w:rsidR="009E18D6" w:rsidRPr="001742E3" w:rsidRDefault="009E18D6" w:rsidP="00A03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Продукция химической промышленности, каучук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E90E7C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614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" w:type="pct"/>
            <w:vAlign w:val="bottom"/>
          </w:tcPr>
          <w:p w:rsidR="009E18D6" w:rsidRPr="001742E3" w:rsidRDefault="009E18D6" w:rsidP="00A03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Древесина и целлюлозно-бумажные изделия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326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E90E7C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227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" w:type="pct"/>
            <w:vAlign w:val="bottom"/>
          </w:tcPr>
          <w:p w:rsidR="009E18D6" w:rsidRPr="001742E3" w:rsidRDefault="009E18D6" w:rsidP="00A03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855F6F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9E18D6" w:rsidRPr="001742E3">
              <w:rPr>
                <w:rFonts w:ascii="Times New Roman" w:eastAsia="Times New Roman" w:hAnsi="Times New Roman" w:cs="Times New Roman"/>
              </w:rPr>
              <w:t>еталлы и изделия из них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E90E7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3</w:t>
            </w:r>
            <w:r w:rsidR="00E90E7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28" w:type="pct"/>
            <w:vAlign w:val="bottom"/>
          </w:tcPr>
          <w:p w:rsidR="009E18D6" w:rsidRPr="001742E3" w:rsidRDefault="00E90E7C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505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E90E7C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477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" w:type="pct"/>
            <w:vAlign w:val="bottom"/>
          </w:tcPr>
          <w:p w:rsidR="009E18D6" w:rsidRPr="001742E3" w:rsidRDefault="009E18D6" w:rsidP="00A03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Машины, оборудование и транспортные средства</w:t>
            </w:r>
          </w:p>
        </w:tc>
        <w:tc>
          <w:tcPr>
            <w:tcW w:w="328" w:type="pct"/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692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328" w:type="pct"/>
            <w:vAlign w:val="bottom"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327" w:type="pct"/>
            <w:tcBorders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E90E7C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474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0" w:type="pct"/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" w:type="pct"/>
            <w:vAlign w:val="bottom"/>
          </w:tcPr>
          <w:p w:rsidR="009E18D6" w:rsidRPr="001742E3" w:rsidRDefault="009E18D6" w:rsidP="00A03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E18D6" w:rsidRPr="00007FA0" w:rsidTr="001742E3">
        <w:trPr>
          <w:trHeight w:val="317"/>
        </w:trPr>
        <w:tc>
          <w:tcPr>
            <w:tcW w:w="1722" w:type="pct"/>
            <w:gridSpan w:val="2"/>
            <w:tcBorders>
              <w:bottom w:val="dashDotStroked" w:sz="24" w:space="0" w:color="215868" w:themeColor="accent5" w:themeShade="80"/>
            </w:tcBorders>
            <w:shd w:val="clear" w:color="auto" w:fill="auto"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Прочие товары</w:t>
            </w:r>
          </w:p>
        </w:tc>
        <w:tc>
          <w:tcPr>
            <w:tcW w:w="328" w:type="pct"/>
            <w:tcBorders>
              <w:bottom w:val="dashDotStroked" w:sz="24" w:space="0" w:color="215868" w:themeColor="accent5" w:themeShade="80"/>
            </w:tcBorders>
            <w:vAlign w:val="bottom"/>
          </w:tcPr>
          <w:p w:rsidR="009E18D6" w:rsidRPr="00726B05" w:rsidRDefault="009E18D6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6B05">
              <w:rPr>
                <w:rFonts w:ascii="Times New Roman" w:eastAsia="Times New Roman" w:hAnsi="Times New Roman" w:cs="Times New Roman"/>
              </w:rPr>
              <w:t>909</w:t>
            </w:r>
          </w:p>
        </w:tc>
        <w:tc>
          <w:tcPr>
            <w:tcW w:w="328" w:type="pct"/>
            <w:tcBorders>
              <w:bottom w:val="dashDotStroked" w:sz="24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42E3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327" w:type="pct"/>
            <w:tcBorders>
              <w:bottom w:val="dashDotStroked" w:sz="24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E90E7C" w:rsidP="009E18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328" w:type="pct"/>
            <w:tcBorders>
              <w:bottom w:val="dashDotStroked" w:sz="24" w:space="0" w:color="215868" w:themeColor="accent5" w:themeShade="80"/>
            </w:tcBorders>
            <w:vAlign w:val="bottom"/>
          </w:tcPr>
          <w:p w:rsidR="009E18D6" w:rsidRPr="001742E3" w:rsidRDefault="00E90E7C" w:rsidP="009E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327" w:type="pct"/>
            <w:tcBorders>
              <w:bottom w:val="dashDotStroked" w:sz="24" w:space="0" w:color="215868" w:themeColor="accent5" w:themeShade="80"/>
              <w:right w:val="single" w:sz="12" w:space="0" w:color="215868" w:themeColor="accent5" w:themeShade="80"/>
            </w:tcBorders>
            <w:vAlign w:val="bottom"/>
          </w:tcPr>
          <w:p w:rsidR="009E18D6" w:rsidRPr="001742E3" w:rsidRDefault="00E90E7C" w:rsidP="0017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343</w:t>
            </w:r>
          </w:p>
        </w:tc>
        <w:tc>
          <w:tcPr>
            <w:tcW w:w="327" w:type="pct"/>
            <w:tcBorders>
              <w:left w:val="single" w:sz="12" w:space="0" w:color="215868" w:themeColor="accent5" w:themeShade="80"/>
              <w:bottom w:val="dashDotStroked" w:sz="24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bottom w:val="dashDotStroked" w:sz="24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bottom w:val="dashDotStroked" w:sz="24" w:space="0" w:color="215868" w:themeColor="accent5" w:themeShade="80"/>
            </w:tcBorders>
            <w:shd w:val="clear" w:color="auto" w:fill="auto"/>
            <w:noWrap/>
            <w:vAlign w:val="bottom"/>
            <w:hideMark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0" w:type="pct"/>
            <w:tcBorders>
              <w:bottom w:val="dashDotStroked" w:sz="24" w:space="0" w:color="215868" w:themeColor="accent5" w:themeShade="80"/>
            </w:tcBorders>
            <w:vAlign w:val="bottom"/>
          </w:tcPr>
          <w:p w:rsidR="009E18D6" w:rsidRPr="001742E3" w:rsidRDefault="009E18D6" w:rsidP="007F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42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" w:type="pct"/>
            <w:tcBorders>
              <w:bottom w:val="dashDotStroked" w:sz="24" w:space="0" w:color="215868" w:themeColor="accent5" w:themeShade="80"/>
            </w:tcBorders>
            <w:vAlign w:val="bottom"/>
          </w:tcPr>
          <w:p w:rsidR="009E18D6" w:rsidRPr="001742E3" w:rsidRDefault="00E90E7C" w:rsidP="00A03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</w:tbl>
    <w:p w:rsidR="008F3095" w:rsidRPr="008F3095" w:rsidRDefault="008F3095" w:rsidP="008F309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F3095" w:rsidRPr="008F3095" w:rsidSect="007F54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2D8" w:rsidRDefault="003502D8" w:rsidP="0094367A">
      <w:pPr>
        <w:spacing w:after="0" w:line="240" w:lineRule="auto"/>
      </w:pPr>
      <w:r>
        <w:separator/>
      </w:r>
    </w:p>
  </w:endnote>
  <w:endnote w:type="continuationSeparator" w:id="1">
    <w:p w:rsidR="003502D8" w:rsidRDefault="003502D8" w:rsidP="0094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42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71EF" w:rsidRDefault="007371EF">
        <w:pPr>
          <w:pStyle w:val="ad"/>
          <w:jc w:val="center"/>
        </w:pPr>
        <w:r w:rsidRPr="0077713A">
          <w:rPr>
            <w:rFonts w:ascii="Times New Roman" w:hAnsi="Times New Roman" w:cs="Times New Roman"/>
          </w:rPr>
          <w:fldChar w:fldCharType="begin"/>
        </w:r>
        <w:r w:rsidRPr="0077713A">
          <w:rPr>
            <w:rFonts w:ascii="Times New Roman" w:hAnsi="Times New Roman" w:cs="Times New Roman"/>
          </w:rPr>
          <w:instrText xml:space="preserve"> PAGE   \* MERGEFORMAT </w:instrText>
        </w:r>
        <w:r w:rsidRPr="0077713A">
          <w:rPr>
            <w:rFonts w:ascii="Times New Roman" w:hAnsi="Times New Roman" w:cs="Times New Roman"/>
          </w:rPr>
          <w:fldChar w:fldCharType="separate"/>
        </w:r>
        <w:r w:rsidR="00186151">
          <w:rPr>
            <w:rFonts w:ascii="Times New Roman" w:hAnsi="Times New Roman" w:cs="Times New Roman"/>
            <w:noProof/>
          </w:rPr>
          <w:t>22</w:t>
        </w:r>
        <w:r w:rsidRPr="0077713A">
          <w:rPr>
            <w:rFonts w:ascii="Times New Roman" w:hAnsi="Times New Roman" w:cs="Times New Roman"/>
          </w:rPr>
          <w:fldChar w:fldCharType="end"/>
        </w:r>
      </w:p>
    </w:sdtContent>
  </w:sdt>
  <w:p w:rsidR="007371EF" w:rsidRDefault="007371E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2D8" w:rsidRDefault="003502D8" w:rsidP="0094367A">
      <w:pPr>
        <w:spacing w:after="0" w:line="240" w:lineRule="auto"/>
      </w:pPr>
      <w:r>
        <w:separator/>
      </w:r>
    </w:p>
  </w:footnote>
  <w:footnote w:type="continuationSeparator" w:id="1">
    <w:p w:rsidR="003502D8" w:rsidRDefault="003502D8" w:rsidP="00943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367A"/>
    <w:rsid w:val="00013492"/>
    <w:rsid w:val="000135E7"/>
    <w:rsid w:val="00017B90"/>
    <w:rsid w:val="000226DF"/>
    <w:rsid w:val="00024672"/>
    <w:rsid w:val="00025A6B"/>
    <w:rsid w:val="00033BE9"/>
    <w:rsid w:val="00036FA7"/>
    <w:rsid w:val="00054B2B"/>
    <w:rsid w:val="000568B2"/>
    <w:rsid w:val="000660E5"/>
    <w:rsid w:val="00076C89"/>
    <w:rsid w:val="00081BAD"/>
    <w:rsid w:val="000839AD"/>
    <w:rsid w:val="000856A4"/>
    <w:rsid w:val="000A2906"/>
    <w:rsid w:val="000A3156"/>
    <w:rsid w:val="000A53CA"/>
    <w:rsid w:val="000A54E9"/>
    <w:rsid w:val="000A684A"/>
    <w:rsid w:val="000D012B"/>
    <w:rsid w:val="000E14AD"/>
    <w:rsid w:val="000E1730"/>
    <w:rsid w:val="000E31A6"/>
    <w:rsid w:val="000E4808"/>
    <w:rsid w:val="000E6BE7"/>
    <w:rsid w:val="000F1E4A"/>
    <w:rsid w:val="000F31C3"/>
    <w:rsid w:val="000F54BC"/>
    <w:rsid w:val="00101C56"/>
    <w:rsid w:val="00110DCF"/>
    <w:rsid w:val="00120882"/>
    <w:rsid w:val="001214BD"/>
    <w:rsid w:val="0013061A"/>
    <w:rsid w:val="00151D78"/>
    <w:rsid w:val="00154299"/>
    <w:rsid w:val="00155F3B"/>
    <w:rsid w:val="0015760F"/>
    <w:rsid w:val="00172315"/>
    <w:rsid w:val="00173C81"/>
    <w:rsid w:val="0017415D"/>
    <w:rsid w:val="001742E3"/>
    <w:rsid w:val="001772BB"/>
    <w:rsid w:val="00183DDF"/>
    <w:rsid w:val="00186151"/>
    <w:rsid w:val="001A4B89"/>
    <w:rsid w:val="001A4E75"/>
    <w:rsid w:val="001A5BF9"/>
    <w:rsid w:val="001B56C0"/>
    <w:rsid w:val="001C1D87"/>
    <w:rsid w:val="001C5FC9"/>
    <w:rsid w:val="001C6C1E"/>
    <w:rsid w:val="001D0A15"/>
    <w:rsid w:val="001D70D8"/>
    <w:rsid w:val="001D7A27"/>
    <w:rsid w:val="001E0768"/>
    <w:rsid w:val="001E2326"/>
    <w:rsid w:val="001E426B"/>
    <w:rsid w:val="001E74B0"/>
    <w:rsid w:val="001F0125"/>
    <w:rsid w:val="001F17F7"/>
    <w:rsid w:val="001F2108"/>
    <w:rsid w:val="0020049B"/>
    <w:rsid w:val="00207CD3"/>
    <w:rsid w:val="00220DE4"/>
    <w:rsid w:val="00223C46"/>
    <w:rsid w:val="00235652"/>
    <w:rsid w:val="00240AE0"/>
    <w:rsid w:val="00255E21"/>
    <w:rsid w:val="00256EA9"/>
    <w:rsid w:val="00281A68"/>
    <w:rsid w:val="0029136D"/>
    <w:rsid w:val="00293EE5"/>
    <w:rsid w:val="002B225B"/>
    <w:rsid w:val="002B7F6A"/>
    <w:rsid w:val="002C0973"/>
    <w:rsid w:val="002C247F"/>
    <w:rsid w:val="002C6D1B"/>
    <w:rsid w:val="002C74EA"/>
    <w:rsid w:val="002F06B6"/>
    <w:rsid w:val="002F6B53"/>
    <w:rsid w:val="002F7EDC"/>
    <w:rsid w:val="0031219E"/>
    <w:rsid w:val="003131B5"/>
    <w:rsid w:val="00315363"/>
    <w:rsid w:val="00316948"/>
    <w:rsid w:val="00317DFB"/>
    <w:rsid w:val="00320E88"/>
    <w:rsid w:val="00321353"/>
    <w:rsid w:val="00322DA7"/>
    <w:rsid w:val="00337053"/>
    <w:rsid w:val="003375F9"/>
    <w:rsid w:val="00346812"/>
    <w:rsid w:val="003502D8"/>
    <w:rsid w:val="003633F9"/>
    <w:rsid w:val="003703C7"/>
    <w:rsid w:val="00373F99"/>
    <w:rsid w:val="00386AAC"/>
    <w:rsid w:val="00387734"/>
    <w:rsid w:val="00390467"/>
    <w:rsid w:val="00390701"/>
    <w:rsid w:val="003927C1"/>
    <w:rsid w:val="00393BB0"/>
    <w:rsid w:val="00397C73"/>
    <w:rsid w:val="003A6AA7"/>
    <w:rsid w:val="003A7673"/>
    <w:rsid w:val="003C1414"/>
    <w:rsid w:val="003C17E0"/>
    <w:rsid w:val="003C416B"/>
    <w:rsid w:val="003C5795"/>
    <w:rsid w:val="003D375E"/>
    <w:rsid w:val="003D40D5"/>
    <w:rsid w:val="003D4526"/>
    <w:rsid w:val="003D4D49"/>
    <w:rsid w:val="003D5188"/>
    <w:rsid w:val="003E1C22"/>
    <w:rsid w:val="003E5ADE"/>
    <w:rsid w:val="003F15B1"/>
    <w:rsid w:val="003F4AB9"/>
    <w:rsid w:val="0041558D"/>
    <w:rsid w:val="00420453"/>
    <w:rsid w:val="00423E8A"/>
    <w:rsid w:val="0042476D"/>
    <w:rsid w:val="00433453"/>
    <w:rsid w:val="00440B20"/>
    <w:rsid w:val="00451C85"/>
    <w:rsid w:val="00452336"/>
    <w:rsid w:val="00453445"/>
    <w:rsid w:val="00467E60"/>
    <w:rsid w:val="00470E01"/>
    <w:rsid w:val="00475F00"/>
    <w:rsid w:val="0047760B"/>
    <w:rsid w:val="00480260"/>
    <w:rsid w:val="00485195"/>
    <w:rsid w:val="00485893"/>
    <w:rsid w:val="00486789"/>
    <w:rsid w:val="004877D5"/>
    <w:rsid w:val="004879A3"/>
    <w:rsid w:val="00497B07"/>
    <w:rsid w:val="004A023A"/>
    <w:rsid w:val="004A0877"/>
    <w:rsid w:val="004A0CE8"/>
    <w:rsid w:val="004A6463"/>
    <w:rsid w:val="004B39A2"/>
    <w:rsid w:val="004C236C"/>
    <w:rsid w:val="004C25D8"/>
    <w:rsid w:val="004D6C91"/>
    <w:rsid w:val="004F3DB4"/>
    <w:rsid w:val="005023B7"/>
    <w:rsid w:val="0050376F"/>
    <w:rsid w:val="00503960"/>
    <w:rsid w:val="00506EB2"/>
    <w:rsid w:val="005120EF"/>
    <w:rsid w:val="005164C1"/>
    <w:rsid w:val="00523DD5"/>
    <w:rsid w:val="0053302B"/>
    <w:rsid w:val="00544901"/>
    <w:rsid w:val="005565F6"/>
    <w:rsid w:val="005601CF"/>
    <w:rsid w:val="005649BA"/>
    <w:rsid w:val="00565F0A"/>
    <w:rsid w:val="00566A9D"/>
    <w:rsid w:val="0057393B"/>
    <w:rsid w:val="00580946"/>
    <w:rsid w:val="005841D4"/>
    <w:rsid w:val="00595C64"/>
    <w:rsid w:val="00597FAC"/>
    <w:rsid w:val="005A01DF"/>
    <w:rsid w:val="005A06D0"/>
    <w:rsid w:val="005D227C"/>
    <w:rsid w:val="005D4D19"/>
    <w:rsid w:val="005E1E30"/>
    <w:rsid w:val="005E5DCE"/>
    <w:rsid w:val="005E68F3"/>
    <w:rsid w:val="005F03DA"/>
    <w:rsid w:val="005F3D0E"/>
    <w:rsid w:val="005F5206"/>
    <w:rsid w:val="005F5F5A"/>
    <w:rsid w:val="005F61D0"/>
    <w:rsid w:val="00601E3B"/>
    <w:rsid w:val="00602DC6"/>
    <w:rsid w:val="006062DA"/>
    <w:rsid w:val="0061066C"/>
    <w:rsid w:val="00635A36"/>
    <w:rsid w:val="0064186F"/>
    <w:rsid w:val="0064190B"/>
    <w:rsid w:val="0064198F"/>
    <w:rsid w:val="0064225E"/>
    <w:rsid w:val="00645AAC"/>
    <w:rsid w:val="00650DEC"/>
    <w:rsid w:val="00672F2D"/>
    <w:rsid w:val="006A44AE"/>
    <w:rsid w:val="006A53E6"/>
    <w:rsid w:val="006A54F2"/>
    <w:rsid w:val="006B179E"/>
    <w:rsid w:val="006D2C19"/>
    <w:rsid w:val="006D2E98"/>
    <w:rsid w:val="00701F7B"/>
    <w:rsid w:val="0070309B"/>
    <w:rsid w:val="00704AA4"/>
    <w:rsid w:val="00705871"/>
    <w:rsid w:val="007112FD"/>
    <w:rsid w:val="007118C2"/>
    <w:rsid w:val="00722DC7"/>
    <w:rsid w:val="00723811"/>
    <w:rsid w:val="00726B05"/>
    <w:rsid w:val="00727543"/>
    <w:rsid w:val="00735309"/>
    <w:rsid w:val="007371EF"/>
    <w:rsid w:val="00741878"/>
    <w:rsid w:val="00741F98"/>
    <w:rsid w:val="0074294E"/>
    <w:rsid w:val="007578FE"/>
    <w:rsid w:val="00761FA8"/>
    <w:rsid w:val="0076749E"/>
    <w:rsid w:val="007674CA"/>
    <w:rsid w:val="00775FE3"/>
    <w:rsid w:val="0077713A"/>
    <w:rsid w:val="007821B5"/>
    <w:rsid w:val="00786B4B"/>
    <w:rsid w:val="007A5320"/>
    <w:rsid w:val="007A7153"/>
    <w:rsid w:val="007B115D"/>
    <w:rsid w:val="007B118B"/>
    <w:rsid w:val="007B25C7"/>
    <w:rsid w:val="007B61C7"/>
    <w:rsid w:val="007C3C80"/>
    <w:rsid w:val="007C6FF6"/>
    <w:rsid w:val="007D5D4E"/>
    <w:rsid w:val="007D78C2"/>
    <w:rsid w:val="007F5443"/>
    <w:rsid w:val="007F71A7"/>
    <w:rsid w:val="008037E6"/>
    <w:rsid w:val="00804D77"/>
    <w:rsid w:val="00810A35"/>
    <w:rsid w:val="00814B3D"/>
    <w:rsid w:val="0081772C"/>
    <w:rsid w:val="0082574C"/>
    <w:rsid w:val="008368D2"/>
    <w:rsid w:val="0084649B"/>
    <w:rsid w:val="00846A23"/>
    <w:rsid w:val="00847EEC"/>
    <w:rsid w:val="008520D7"/>
    <w:rsid w:val="00855F6F"/>
    <w:rsid w:val="00856DB8"/>
    <w:rsid w:val="00865A40"/>
    <w:rsid w:val="00873A92"/>
    <w:rsid w:val="00876CA4"/>
    <w:rsid w:val="008847A4"/>
    <w:rsid w:val="00893E12"/>
    <w:rsid w:val="0089791B"/>
    <w:rsid w:val="008A045A"/>
    <w:rsid w:val="008A614D"/>
    <w:rsid w:val="008A70E7"/>
    <w:rsid w:val="008C4F0B"/>
    <w:rsid w:val="008E1A27"/>
    <w:rsid w:val="008E5D98"/>
    <w:rsid w:val="008E74CA"/>
    <w:rsid w:val="008F3095"/>
    <w:rsid w:val="00901158"/>
    <w:rsid w:val="0090150E"/>
    <w:rsid w:val="00905D34"/>
    <w:rsid w:val="00913833"/>
    <w:rsid w:val="00914379"/>
    <w:rsid w:val="00920C12"/>
    <w:rsid w:val="009226A1"/>
    <w:rsid w:val="00932245"/>
    <w:rsid w:val="0094257D"/>
    <w:rsid w:val="0094367A"/>
    <w:rsid w:val="0096668C"/>
    <w:rsid w:val="00970B50"/>
    <w:rsid w:val="00972F3D"/>
    <w:rsid w:val="009741B1"/>
    <w:rsid w:val="00986FD5"/>
    <w:rsid w:val="00991EB0"/>
    <w:rsid w:val="0099514C"/>
    <w:rsid w:val="009A77DF"/>
    <w:rsid w:val="009D6873"/>
    <w:rsid w:val="009D7F8A"/>
    <w:rsid w:val="009E1245"/>
    <w:rsid w:val="009E18D6"/>
    <w:rsid w:val="009F2942"/>
    <w:rsid w:val="00A016F2"/>
    <w:rsid w:val="00A03142"/>
    <w:rsid w:val="00A1565E"/>
    <w:rsid w:val="00A16B7C"/>
    <w:rsid w:val="00A310AD"/>
    <w:rsid w:val="00A36043"/>
    <w:rsid w:val="00A556B8"/>
    <w:rsid w:val="00A560F7"/>
    <w:rsid w:val="00A56779"/>
    <w:rsid w:val="00A62A03"/>
    <w:rsid w:val="00A7235D"/>
    <w:rsid w:val="00A804D3"/>
    <w:rsid w:val="00A86ADE"/>
    <w:rsid w:val="00A90466"/>
    <w:rsid w:val="00A9139C"/>
    <w:rsid w:val="00AB6513"/>
    <w:rsid w:val="00AC214B"/>
    <w:rsid w:val="00AC33AD"/>
    <w:rsid w:val="00AD0932"/>
    <w:rsid w:val="00AD2F1D"/>
    <w:rsid w:val="00AD767A"/>
    <w:rsid w:val="00AE0678"/>
    <w:rsid w:val="00AF0AE8"/>
    <w:rsid w:val="00AF50F0"/>
    <w:rsid w:val="00AF5DB0"/>
    <w:rsid w:val="00B0083C"/>
    <w:rsid w:val="00B06DDB"/>
    <w:rsid w:val="00B10C65"/>
    <w:rsid w:val="00B16417"/>
    <w:rsid w:val="00B2669A"/>
    <w:rsid w:val="00B37954"/>
    <w:rsid w:val="00B4409F"/>
    <w:rsid w:val="00B54341"/>
    <w:rsid w:val="00B64BBE"/>
    <w:rsid w:val="00B72120"/>
    <w:rsid w:val="00B74367"/>
    <w:rsid w:val="00B85214"/>
    <w:rsid w:val="00B924D8"/>
    <w:rsid w:val="00B92E5F"/>
    <w:rsid w:val="00B943E2"/>
    <w:rsid w:val="00B95CB1"/>
    <w:rsid w:val="00BA16BC"/>
    <w:rsid w:val="00BA31F5"/>
    <w:rsid w:val="00BA73A5"/>
    <w:rsid w:val="00BC14C2"/>
    <w:rsid w:val="00BC410A"/>
    <w:rsid w:val="00BD3248"/>
    <w:rsid w:val="00BD5943"/>
    <w:rsid w:val="00BE5FD4"/>
    <w:rsid w:val="00BF1CBB"/>
    <w:rsid w:val="00BF4D90"/>
    <w:rsid w:val="00BF70ED"/>
    <w:rsid w:val="00C04B2C"/>
    <w:rsid w:val="00C04D8C"/>
    <w:rsid w:val="00C04DD9"/>
    <w:rsid w:val="00C10057"/>
    <w:rsid w:val="00C25897"/>
    <w:rsid w:val="00C30A68"/>
    <w:rsid w:val="00C6295F"/>
    <w:rsid w:val="00C62A1F"/>
    <w:rsid w:val="00C800AA"/>
    <w:rsid w:val="00C873DB"/>
    <w:rsid w:val="00C959F0"/>
    <w:rsid w:val="00CA05F6"/>
    <w:rsid w:val="00CA138F"/>
    <w:rsid w:val="00CA6910"/>
    <w:rsid w:val="00CB0A1A"/>
    <w:rsid w:val="00CB0D6F"/>
    <w:rsid w:val="00CB3145"/>
    <w:rsid w:val="00CB6D73"/>
    <w:rsid w:val="00CB6EBF"/>
    <w:rsid w:val="00CC11AE"/>
    <w:rsid w:val="00CD2A20"/>
    <w:rsid w:val="00CD394B"/>
    <w:rsid w:val="00CE07D6"/>
    <w:rsid w:val="00CE1205"/>
    <w:rsid w:val="00CE4615"/>
    <w:rsid w:val="00CF1745"/>
    <w:rsid w:val="00CF3E25"/>
    <w:rsid w:val="00CF49E1"/>
    <w:rsid w:val="00D150CF"/>
    <w:rsid w:val="00D15AF6"/>
    <w:rsid w:val="00D21DF8"/>
    <w:rsid w:val="00D261BF"/>
    <w:rsid w:val="00D3481E"/>
    <w:rsid w:val="00D403A4"/>
    <w:rsid w:val="00D4334F"/>
    <w:rsid w:val="00D522F1"/>
    <w:rsid w:val="00D55076"/>
    <w:rsid w:val="00D55F5D"/>
    <w:rsid w:val="00D63323"/>
    <w:rsid w:val="00D6496F"/>
    <w:rsid w:val="00D821B7"/>
    <w:rsid w:val="00D873F3"/>
    <w:rsid w:val="00D9505E"/>
    <w:rsid w:val="00DA2740"/>
    <w:rsid w:val="00DD4662"/>
    <w:rsid w:val="00DE4485"/>
    <w:rsid w:val="00DE61CF"/>
    <w:rsid w:val="00DE76A6"/>
    <w:rsid w:val="00DF4286"/>
    <w:rsid w:val="00DF6FDD"/>
    <w:rsid w:val="00E038ED"/>
    <w:rsid w:val="00E0613F"/>
    <w:rsid w:val="00E06994"/>
    <w:rsid w:val="00E12D88"/>
    <w:rsid w:val="00E425A9"/>
    <w:rsid w:val="00E50294"/>
    <w:rsid w:val="00E52184"/>
    <w:rsid w:val="00E541F3"/>
    <w:rsid w:val="00E565DF"/>
    <w:rsid w:val="00E61521"/>
    <w:rsid w:val="00E674F0"/>
    <w:rsid w:val="00E71F3A"/>
    <w:rsid w:val="00E72668"/>
    <w:rsid w:val="00E76D33"/>
    <w:rsid w:val="00E84172"/>
    <w:rsid w:val="00E84A95"/>
    <w:rsid w:val="00E90E7C"/>
    <w:rsid w:val="00E933F5"/>
    <w:rsid w:val="00EA4741"/>
    <w:rsid w:val="00EA4A9E"/>
    <w:rsid w:val="00EA7C45"/>
    <w:rsid w:val="00EB581D"/>
    <w:rsid w:val="00ED13C4"/>
    <w:rsid w:val="00ED6AC5"/>
    <w:rsid w:val="00EE2CB1"/>
    <w:rsid w:val="00EF1159"/>
    <w:rsid w:val="00EF39DB"/>
    <w:rsid w:val="00F032B5"/>
    <w:rsid w:val="00F12DC7"/>
    <w:rsid w:val="00F14D28"/>
    <w:rsid w:val="00F35EC4"/>
    <w:rsid w:val="00F42F4A"/>
    <w:rsid w:val="00F432F2"/>
    <w:rsid w:val="00F5693C"/>
    <w:rsid w:val="00F62069"/>
    <w:rsid w:val="00F646F1"/>
    <w:rsid w:val="00F74CDF"/>
    <w:rsid w:val="00F8451B"/>
    <w:rsid w:val="00F8643E"/>
    <w:rsid w:val="00F908B3"/>
    <w:rsid w:val="00F936E8"/>
    <w:rsid w:val="00F95C9D"/>
    <w:rsid w:val="00F97F49"/>
    <w:rsid w:val="00FB7FAA"/>
    <w:rsid w:val="00FD0944"/>
    <w:rsid w:val="00FD140B"/>
    <w:rsid w:val="00FD65A1"/>
    <w:rsid w:val="00FE3A6F"/>
    <w:rsid w:val="00FE511E"/>
    <w:rsid w:val="00FE59A7"/>
    <w:rsid w:val="00FF6B53"/>
    <w:rsid w:val="21B2E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94367A"/>
    <w:rPr>
      <w:vertAlign w:val="superscript"/>
    </w:rPr>
  </w:style>
  <w:style w:type="paragraph" w:styleId="a4">
    <w:name w:val="endnote text"/>
    <w:basedOn w:val="a"/>
    <w:link w:val="a5"/>
    <w:uiPriority w:val="99"/>
    <w:unhideWhenUsed/>
    <w:rsid w:val="0094367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94367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4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67A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unhideWhenUsed/>
    <w:rsid w:val="0094367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4367A"/>
    <w:rPr>
      <w:sz w:val="20"/>
      <w:szCs w:val="20"/>
    </w:rPr>
  </w:style>
  <w:style w:type="table" w:styleId="aa">
    <w:name w:val="Table Grid"/>
    <w:basedOn w:val="a1"/>
    <w:uiPriority w:val="59"/>
    <w:rsid w:val="00986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5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71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118C2"/>
  </w:style>
  <w:style w:type="paragraph" w:styleId="ad">
    <w:name w:val="footer"/>
    <w:basedOn w:val="a"/>
    <w:link w:val="ae"/>
    <w:uiPriority w:val="99"/>
    <w:unhideWhenUsed/>
    <w:rsid w:val="0071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11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7" Type="http://schemas.openxmlformats.org/officeDocument/2006/relationships/chart" Target="charts/chart1.xml"/><Relationship Id="rId12" Type="http://schemas.openxmlformats.org/officeDocument/2006/relationships/package" Target="embeddings/_____Microsoft_Office_Excel2.xlsx"/><Relationship Id="rId17" Type="http://schemas.openxmlformats.org/officeDocument/2006/relationships/chart" Target="charts/chart9.xm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24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image" Target="media/image2.jpeg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&#1050;&#1058;&#1040;\&#1047;&#1040;&#1055;&#1048;&#1057;&#1050;&#1040;\&#1055;&#1051;&#1040;&#1053;&#1054;&#1042;&#1040;&#1071;%20&#1079;&#1072;%202014\&#1044;&#1080;&#1072;&#1075;&#1088;&#1072;&#1084;&#1084;&#1099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0;&#1058;&#1040;\&#1047;&#1040;&#1055;&#1048;&#1057;&#1050;&#1040;\&#1087;&#1083;&#1072;&#1085;&#1086;&#1074;&#1072;&#1103;%20&#1079;&#1072;%202017\&#1058;&#1072;&#1073;&#1083;&#1080;&#1094;&#1099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0;&#1058;&#1040;\&#1047;&#1040;&#1055;&#1048;&#1057;&#1050;&#1040;\&#1087;&#1083;&#1072;&#1085;&#1086;&#1074;&#1072;&#1103;%20&#1079;&#1072;%202017\&#1058;&#1072;&#1073;&#1083;&#1080;&#109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0;&#1058;&#1040;\&#1047;&#1040;&#1055;&#1048;&#1057;&#1050;&#1040;\&#1087;&#1083;&#1072;&#1085;&#1086;&#1074;&#1072;&#1103;%20&#1079;&#1072;%202017\&#1058;&#1072;&#1073;&#1083;&#1080;&#109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0;&#1058;&#1040;\&#1047;&#1040;&#1055;&#1048;&#1057;&#1050;&#1040;\&#1087;&#1083;&#1072;&#1085;&#1086;&#1074;&#1072;&#1103;%20&#1079;&#1072;%202017\&#1058;&#1072;&#1073;&#1083;&#1080;&#1094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0;&#1058;&#1040;\&#1047;&#1040;&#1055;&#1048;&#1057;&#1050;&#1040;\&#1087;&#1083;&#1072;&#1085;&#1086;&#1074;&#1072;&#1103;%20&#1079;&#1072;%202017\&#1058;&#1072;&#1073;&#1083;&#1080;&#1094;&#109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0;&#1058;&#1040;\&#1047;&#1040;&#1055;&#1048;&#1057;&#1050;&#1040;\&#1087;&#1083;&#1072;&#1085;&#1086;&#1074;&#1072;&#1103;%20&#1079;&#1072;%202017\&#1058;&#1072;&#1073;&#1083;&#1080;&#1094;&#109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0;&#1058;&#1040;\&#1047;&#1040;&#1055;&#1048;&#1057;&#1050;&#1040;\&#1087;&#1083;&#1072;&#1085;&#1086;&#1074;&#1072;&#1103;%20&#1079;&#1072;%202017\&#1058;&#1072;&#1073;&#1083;&#1080;&#1094;&#1099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0;&#1058;&#1040;\&#1047;&#1040;&#1055;&#1048;&#1057;&#1050;&#1040;\&#1087;&#1083;&#1072;&#1085;&#1086;&#1074;&#1072;&#1103;%20&#1079;&#1072;%202017\&#1058;&#1072;&#1073;&#1083;&#1080;&#1094;&#109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0;&#1058;&#1040;\&#1047;&#1040;&#1055;&#1048;&#1057;&#1050;&#1040;\&#1087;&#1083;&#1072;&#1085;&#1086;&#1074;&#1072;&#1103;%20&#1079;&#1072;%202017\&#1076;&#1083;&#1103;%20&#1079;&#1072;&#1087;&#1080;&#1089;&#1082;&#1080;%202017\&#1069;&#1074;&#1086;&#1083;&#1102;&#1094;&#1080;&#1103;%20&#1056;&#1058;&#105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10"/>
      <c:perspective val="30"/>
    </c:view3D>
    <c:plotArea>
      <c:layout/>
      <c:bar3DChart>
        <c:barDir val="col"/>
        <c:grouping val="stacked"/>
        <c:ser>
          <c:idx val="1"/>
          <c:order val="0"/>
          <c:tx>
            <c:strRef>
              <c:f>Лист1!$A$2</c:f>
              <c:strCache>
                <c:ptCount val="1"/>
                <c:pt idx="0">
                  <c:v>Экспорт</c:v>
                </c:pt>
              </c:strCache>
            </c:strRef>
          </c:tx>
          <c:spPr>
            <a:solidFill>
              <a:srgbClr val="FFFF0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dLbls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Лист1!$B$1:$F$1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Лист1!$B$2:$F$2</c:f>
              <c:numCache>
                <c:formatCode>0</c:formatCode>
                <c:ptCount val="5"/>
                <c:pt idx="0">
                  <c:v>1260.3</c:v>
                </c:pt>
                <c:pt idx="1">
                  <c:v>1311</c:v>
                </c:pt>
                <c:pt idx="2">
                  <c:v>684.3</c:v>
                </c:pt>
                <c:pt idx="3">
                  <c:v>511.8</c:v>
                </c:pt>
                <c:pt idx="4">
                  <c:v>328</c:v>
                </c:pt>
              </c:numCache>
            </c:numRef>
          </c:val>
        </c:ser>
        <c:ser>
          <c:idx val="0"/>
          <c:order val="1"/>
          <c:tx>
            <c:strRef>
              <c:f>Лист1!$A$3</c:f>
              <c:strCache>
                <c:ptCount val="1"/>
                <c:pt idx="0">
                  <c:v>Импорт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dLbls>
            <c:txPr>
              <a:bodyPr/>
              <a:lstStyle/>
              <a:p>
                <a:pPr>
                  <a:defRPr sz="10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Лист1!$B$1:$F$1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Лист1!$B$3:$F$3</c:f>
              <c:numCache>
                <c:formatCode>0</c:formatCode>
                <c:ptCount val="5"/>
                <c:pt idx="0">
                  <c:v>741</c:v>
                </c:pt>
                <c:pt idx="1">
                  <c:v>835.7</c:v>
                </c:pt>
                <c:pt idx="2">
                  <c:v>501.5</c:v>
                </c:pt>
                <c:pt idx="3">
                  <c:v>270.89999999999969</c:v>
                </c:pt>
                <c:pt idx="4">
                  <c:v>290</c:v>
                </c:pt>
              </c:numCache>
            </c:numRef>
          </c:val>
        </c:ser>
        <c:shape val="box"/>
        <c:axId val="110572288"/>
        <c:axId val="110738432"/>
        <c:axId val="0"/>
      </c:bar3DChart>
      <c:catAx>
        <c:axId val="1105722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0738432"/>
        <c:crosses val="autoZero"/>
        <c:auto val="1"/>
        <c:lblAlgn val="ctr"/>
        <c:lblOffset val="100"/>
      </c:catAx>
      <c:valAx>
        <c:axId val="110738432"/>
        <c:scaling>
          <c:orientation val="minMax"/>
        </c:scaling>
        <c:axPos val="l"/>
        <c:numFmt formatCode="0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0572288"/>
        <c:crosses val="autoZero"/>
        <c:crossBetween val="between"/>
        <c:majorUnit val="500"/>
      </c:valAx>
    </c:plotArea>
    <c:legend>
      <c:legendPos val="b"/>
      <c:txPr>
        <a:bodyPr/>
        <a:lstStyle/>
        <a:p>
          <a:pPr>
            <a:defRPr sz="1200" b="1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D8EF4B"/>
            </a:solidFill>
          </c:spPr>
          <c:dLbls>
            <c:txPr>
              <a:bodyPr/>
              <a:lstStyle/>
              <a:p>
                <a:pPr>
                  <a:defRPr sz="9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СНГ</c:v>
                </c:pt>
                <c:pt idx="1">
                  <c:v>ОЭСР</c:v>
                </c:pt>
                <c:pt idx="2">
                  <c:v>ЕС</c:v>
                </c:pt>
                <c:pt idx="3">
                  <c:v>ОПЕК</c:v>
                </c:pt>
                <c:pt idx="4">
                  <c:v>АТЭС</c:v>
                </c:pt>
                <c:pt idx="5">
                  <c:v>ЕАЭС</c:v>
                </c:pt>
              </c:strCache>
            </c:strRef>
          </c:cat>
          <c:val>
            <c:numRef>
              <c:f>Лист1!$B$2:$B$7</c:f>
              <c:numCache>
                <c:formatCode>0</c:formatCode>
                <c:ptCount val="6"/>
                <c:pt idx="0">
                  <c:v>81.3</c:v>
                </c:pt>
                <c:pt idx="1">
                  <c:v>470.1</c:v>
                </c:pt>
                <c:pt idx="2">
                  <c:v>473.5</c:v>
                </c:pt>
                <c:pt idx="3">
                  <c:v>7.7</c:v>
                </c:pt>
                <c:pt idx="4">
                  <c:v>4.8</c:v>
                </c:pt>
                <c:pt idx="5">
                  <c:v>64.8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2D050"/>
            </a:solidFill>
          </c:spPr>
          <c:dLbls>
            <c:dLbl>
              <c:idx val="1"/>
              <c:layout>
                <c:manualLayout>
                  <c:x val="6.3091482649842538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8.4121976866456914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6.309148264984187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091482649842538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СНГ</c:v>
                </c:pt>
                <c:pt idx="1">
                  <c:v>ОЭСР</c:v>
                </c:pt>
                <c:pt idx="2">
                  <c:v>ЕС</c:v>
                </c:pt>
                <c:pt idx="3">
                  <c:v>ОПЕК</c:v>
                </c:pt>
                <c:pt idx="4">
                  <c:v>АТЭС</c:v>
                </c:pt>
                <c:pt idx="5">
                  <c:v>ЕАЭС</c:v>
                </c:pt>
              </c:strCache>
            </c:strRef>
          </c:cat>
          <c:val>
            <c:numRef>
              <c:f>Лист1!$C$2:$C$7</c:f>
              <c:numCache>
                <c:formatCode>0</c:formatCode>
                <c:ptCount val="6"/>
                <c:pt idx="0">
                  <c:v>67.5</c:v>
                </c:pt>
                <c:pt idx="1">
                  <c:v>273.89999999999969</c:v>
                </c:pt>
                <c:pt idx="2">
                  <c:v>274.3</c:v>
                </c:pt>
                <c:pt idx="3">
                  <c:v>45.4</c:v>
                </c:pt>
                <c:pt idx="4">
                  <c:v>29.6</c:v>
                </c:pt>
                <c:pt idx="5">
                  <c:v>53.1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6.3091482649842148E-3"/>
                  <c:y val="5.8760004960093404E-17"/>
                </c:manualLayout>
              </c:layout>
              <c:showVal val="1"/>
            </c:dLbl>
            <c:dLbl>
              <c:idx val="2"/>
              <c:layout>
                <c:manualLayout>
                  <c:x val="6.3091482649842538E-3"/>
                  <c:y val="5.8760004960093404E-17"/>
                </c:manualLayout>
              </c:layout>
              <c:showVal val="1"/>
            </c:dLbl>
            <c:dLbl>
              <c:idx val="3"/>
              <c:layout>
                <c:manualLayout>
                  <c:x val="2.1030494216614198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6.3091482649842538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091482649842538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СНГ</c:v>
                </c:pt>
                <c:pt idx="1">
                  <c:v>ОЭСР</c:v>
                </c:pt>
                <c:pt idx="2">
                  <c:v>ЕС</c:v>
                </c:pt>
                <c:pt idx="3">
                  <c:v>ОПЕК</c:v>
                </c:pt>
                <c:pt idx="4">
                  <c:v>АТЭС</c:v>
                </c:pt>
                <c:pt idx="5">
                  <c:v>ЕАЭС</c:v>
                </c:pt>
              </c:strCache>
            </c:strRef>
          </c:cat>
          <c:val>
            <c:numRef>
              <c:f>Лист1!$D$2:$D$7</c:f>
              <c:numCache>
                <c:formatCode>0</c:formatCode>
                <c:ptCount val="6"/>
                <c:pt idx="0">
                  <c:v>84</c:v>
                </c:pt>
                <c:pt idx="1">
                  <c:v>175.4</c:v>
                </c:pt>
                <c:pt idx="2">
                  <c:v>175.6</c:v>
                </c:pt>
                <c:pt idx="3">
                  <c:v>17.7</c:v>
                </c:pt>
                <c:pt idx="4">
                  <c:v>28.8</c:v>
                </c:pt>
                <c:pt idx="5">
                  <c:v>71.599999999999994</c:v>
                </c:pt>
              </c:numCache>
            </c:numRef>
          </c:val>
        </c:ser>
        <c:shape val="cylinder"/>
        <c:axId val="141532160"/>
        <c:axId val="141546240"/>
        <c:axId val="0"/>
      </c:bar3DChart>
      <c:catAx>
        <c:axId val="14153216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546240"/>
        <c:crosses val="autoZero"/>
        <c:auto val="1"/>
        <c:lblAlgn val="ctr"/>
        <c:lblOffset val="100"/>
      </c:catAx>
      <c:valAx>
        <c:axId val="141546240"/>
        <c:scaling>
          <c:orientation val="minMax"/>
        </c:scaling>
        <c:axPos val="l"/>
        <c:numFmt formatCode="0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532160"/>
        <c:crosses val="autoZero"/>
        <c:crossBetween val="between"/>
      </c:valAx>
    </c:plotArea>
    <c:legend>
      <c:legendPos val="r"/>
      <c:txPr>
        <a:bodyPr/>
        <a:lstStyle/>
        <a:p>
          <a:pPr>
            <a:defRPr sz="1200" b="1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B3F7D3"/>
            </a:solidFill>
          </c:spPr>
          <c:dLbls>
            <c:dLbl>
              <c:idx val="0"/>
              <c:layout>
                <c:manualLayout>
                  <c:x val="6.4724919093851422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4.3149946062567245E-3"/>
                  <c:y val="-2.0202020202020211E-2"/>
                </c:manualLayout>
              </c:layout>
              <c:showVal val="1"/>
            </c:dLbl>
            <c:dLbl>
              <c:idx val="2"/>
              <c:layout>
                <c:manualLayout>
                  <c:x val="-6.4724919093851422E-3"/>
                  <c:y val="6.7340067340067424E-3"/>
                </c:manualLayout>
              </c:layout>
              <c:showVal val="1"/>
            </c:dLbl>
            <c:dLbl>
              <c:idx val="4"/>
              <c:layout>
                <c:manualLayout>
                  <c:x val="-2.1574973031282941E-3"/>
                  <c:y val="2.0202020202020211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СНГ</c:v>
                </c:pt>
                <c:pt idx="1">
                  <c:v>ОЭСР</c:v>
                </c:pt>
                <c:pt idx="2">
                  <c:v>ЕС</c:v>
                </c:pt>
                <c:pt idx="3">
                  <c:v>ОПЕК</c:v>
                </c:pt>
                <c:pt idx="4">
                  <c:v>АТЭС</c:v>
                </c:pt>
                <c:pt idx="5">
                  <c:v>ЕАЭС</c:v>
                </c:pt>
              </c:strCache>
            </c:strRef>
          </c:cat>
          <c:val>
            <c:numRef>
              <c:f>Лист1!$B$2:$B$7</c:f>
              <c:numCache>
                <c:formatCode>0</c:formatCode>
                <c:ptCount val="6"/>
                <c:pt idx="0">
                  <c:v>258.7</c:v>
                </c:pt>
                <c:pt idx="1">
                  <c:v>154</c:v>
                </c:pt>
                <c:pt idx="2">
                  <c:v>127.2</c:v>
                </c:pt>
                <c:pt idx="4">
                  <c:v>98.9</c:v>
                </c:pt>
                <c:pt idx="5">
                  <c:v>67.5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CC66"/>
            </a:solidFill>
          </c:spPr>
          <c:dLbls>
            <c:dLbl>
              <c:idx val="0"/>
              <c:layout>
                <c:manualLayout>
                  <c:x val="6.4724919093851422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4.3149946062567245E-3"/>
                  <c:y val="-6.7340067340067424E-3"/>
                </c:manualLayout>
              </c:layout>
              <c:showVal val="1"/>
            </c:dLbl>
            <c:dLbl>
              <c:idx val="2"/>
              <c:layout>
                <c:manualLayout>
                  <c:x val="2.1574973031283752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4724919093851422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СНГ</c:v>
                </c:pt>
                <c:pt idx="1">
                  <c:v>ОЭСР</c:v>
                </c:pt>
                <c:pt idx="2">
                  <c:v>ЕС</c:v>
                </c:pt>
                <c:pt idx="3">
                  <c:v>ОПЕК</c:v>
                </c:pt>
                <c:pt idx="4">
                  <c:v>АТЭС</c:v>
                </c:pt>
                <c:pt idx="5">
                  <c:v>ЕАЭС</c:v>
                </c:pt>
              </c:strCache>
            </c:strRef>
          </c:cat>
          <c:val>
            <c:numRef>
              <c:f>Лист1!$C$2:$C$7</c:f>
              <c:numCache>
                <c:formatCode>0</c:formatCode>
                <c:ptCount val="6"/>
                <c:pt idx="0">
                  <c:v>16</c:v>
                </c:pt>
                <c:pt idx="1">
                  <c:v>151</c:v>
                </c:pt>
                <c:pt idx="2">
                  <c:v>113.5</c:v>
                </c:pt>
                <c:pt idx="4">
                  <c:v>127.9</c:v>
                </c:pt>
                <c:pt idx="5">
                  <c:v>10.5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86851"/>
            </a:solidFill>
          </c:spPr>
          <c:dLbls>
            <c:dLbl>
              <c:idx val="0"/>
              <c:layout>
                <c:manualLayout>
                  <c:x val="1.0787486515641856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2944983818770227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0787486515641856E-2"/>
                  <c:y val="0"/>
                </c:manualLayout>
              </c:layout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1.0787486515641934E-2"/>
                  <c:y val="6.7340067340067424E-3"/>
                </c:manualLayout>
              </c:layout>
              <c:showVal val="1"/>
            </c:dLbl>
            <c:dLbl>
              <c:idx val="5"/>
              <c:layout>
                <c:manualLayout>
                  <c:x val="6.4724919093851422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СНГ</c:v>
                </c:pt>
                <c:pt idx="1">
                  <c:v>ОЭСР</c:v>
                </c:pt>
                <c:pt idx="2">
                  <c:v>ЕС</c:v>
                </c:pt>
                <c:pt idx="3">
                  <c:v>ОПЕК</c:v>
                </c:pt>
                <c:pt idx="4">
                  <c:v>АТЭС</c:v>
                </c:pt>
                <c:pt idx="5">
                  <c:v>ЕАЭС</c:v>
                </c:pt>
              </c:strCache>
            </c:strRef>
          </c:cat>
          <c:val>
            <c:numRef>
              <c:f>Лист1!$D$2:$D$7</c:f>
              <c:numCache>
                <c:formatCode>0</c:formatCode>
                <c:ptCount val="6"/>
                <c:pt idx="0">
                  <c:v>26</c:v>
                </c:pt>
                <c:pt idx="1">
                  <c:v>143.19999999999999</c:v>
                </c:pt>
                <c:pt idx="2">
                  <c:v>122.4</c:v>
                </c:pt>
                <c:pt idx="3">
                  <c:v>0</c:v>
                </c:pt>
                <c:pt idx="4">
                  <c:v>123.2</c:v>
                </c:pt>
                <c:pt idx="5">
                  <c:v>15.2</c:v>
                </c:pt>
              </c:numCache>
            </c:numRef>
          </c:val>
        </c:ser>
        <c:gapWidth val="160"/>
        <c:shape val="cylinder"/>
        <c:axId val="142445568"/>
        <c:axId val="142828288"/>
        <c:axId val="0"/>
      </c:bar3DChart>
      <c:catAx>
        <c:axId val="142445568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828288"/>
        <c:crosses val="autoZero"/>
        <c:auto val="1"/>
        <c:lblAlgn val="ctr"/>
        <c:lblOffset val="100"/>
      </c:catAx>
      <c:valAx>
        <c:axId val="142828288"/>
        <c:scaling>
          <c:orientation val="minMax"/>
        </c:scaling>
        <c:axPos val="l"/>
        <c:numFmt formatCode="0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445568"/>
        <c:crosses val="autoZero"/>
        <c:crossBetween val="between"/>
      </c:valAx>
    </c:plotArea>
    <c:legend>
      <c:legendPos val="r"/>
      <c:txPr>
        <a:bodyPr/>
        <a:lstStyle/>
        <a:p>
          <a:pPr>
            <a:defRPr sz="1200" b="1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205296453328006E-2"/>
          <c:y val="4.4057617797775471E-2"/>
          <c:w val="0.6872964196783119"/>
          <c:h val="0.8270500562429696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 prstMaterial="dkEdge">
              <a:bevelT w="152400" h="50800" prst="softRound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8.5470085470085496E-3"/>
                  <c:y val="3.96825396825397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107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Армения</c:v>
                </c:pt>
                <c:pt idx="1">
                  <c:v>Беларусь</c:v>
                </c:pt>
                <c:pt idx="2">
                  <c:v>Казахстан</c:v>
                </c:pt>
                <c:pt idx="3">
                  <c:v>Киргизия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1</c:v>
                </c:pt>
                <c:pt idx="1">
                  <c:v>20.3</c:v>
                </c:pt>
                <c:pt idx="2">
                  <c:v>107.6</c:v>
                </c:pt>
                <c:pt idx="3">
                  <c:v>3.8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E86A91"/>
            </a:solidFill>
            <a:scene3d>
              <a:camera prst="orthographicFront"/>
              <a:lightRig rig="threePt" dir="t"/>
            </a:scene3d>
            <a:sp3d prstMaterial="dkEdge">
              <a:bevelT w="152400" h="50800" prst="softRound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4.273504273504273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Армения</c:v>
                </c:pt>
                <c:pt idx="1">
                  <c:v>Беларусь</c:v>
                </c:pt>
                <c:pt idx="2">
                  <c:v>Казахстан</c:v>
                </c:pt>
                <c:pt idx="3">
                  <c:v>Киргизия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>
                  <c:v>3.2</c:v>
                </c:pt>
                <c:pt idx="1">
                  <c:v>21.1</c:v>
                </c:pt>
                <c:pt idx="2">
                  <c:v>38</c:v>
                </c:pt>
                <c:pt idx="3">
                  <c:v>1.6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w="152400" h="50800" prst="softRound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Армения</c:v>
                </c:pt>
                <c:pt idx="1">
                  <c:v>Беларусь</c:v>
                </c:pt>
                <c:pt idx="2">
                  <c:v>Казахстан</c:v>
                </c:pt>
                <c:pt idx="3">
                  <c:v>Киргизия</c:v>
                </c:pt>
              </c:strCache>
            </c:strRef>
          </c:cat>
          <c:val>
            <c:numRef>
              <c:f>Лист1!$D$2:$D$5</c:f>
              <c:numCache>
                <c:formatCode>0.0</c:formatCode>
                <c:ptCount val="4"/>
                <c:pt idx="0">
                  <c:v>2</c:v>
                </c:pt>
                <c:pt idx="1">
                  <c:v>33.6</c:v>
                </c:pt>
                <c:pt idx="2">
                  <c:v>49.3</c:v>
                </c:pt>
                <c:pt idx="3">
                  <c:v>2.2000000000000002</c:v>
                </c:pt>
              </c:numCache>
            </c:numRef>
          </c:val>
        </c:ser>
        <c:shape val="cylinder"/>
        <c:axId val="143436800"/>
        <c:axId val="143684352"/>
        <c:axId val="0"/>
      </c:bar3DChart>
      <c:catAx>
        <c:axId val="14343680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684352"/>
        <c:crosses val="autoZero"/>
        <c:auto val="1"/>
        <c:lblAlgn val="ctr"/>
        <c:lblOffset val="100"/>
      </c:catAx>
      <c:valAx>
        <c:axId val="143684352"/>
        <c:scaling>
          <c:orientation val="minMax"/>
        </c:scaling>
        <c:axPos val="l"/>
        <c:numFmt formatCode="0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436800"/>
        <c:crosses val="autoZero"/>
        <c:crossBetween val="between"/>
        <c:majorUnit val="10"/>
      </c:valAx>
    </c:plotArea>
    <c:legend>
      <c:legendPos val="r"/>
      <c:txPr>
        <a:bodyPr/>
        <a:lstStyle/>
        <a:p>
          <a:pPr>
            <a:defRPr sz="1200" b="1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6804416114652388"/>
          <c:y val="1.9739793629430263E-2"/>
          <c:w val="0.59258542682164472"/>
          <c:h val="0.8267137200043807"/>
        </c:manualLayout>
      </c:layout>
      <c:barChart>
        <c:barDir val="bar"/>
        <c:grouping val="stacked"/>
        <c:ser>
          <c:idx val="0"/>
          <c:order val="0"/>
          <c:tx>
            <c:strRef>
              <c:f>Лист1!$B$35</c:f>
              <c:strCache>
                <c:ptCount val="1"/>
                <c:pt idx="0">
                  <c:v>импорт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/>
                      <a:t>42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7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/>
                      <a:t>31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4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/>
                      <a:t>34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7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/>
                      <a:t>50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9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18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1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100"/>
                      <a:t>42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4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100"/>
                      <a:t>30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7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100"/>
                      <a:t>12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0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100"/>
                      <a:t>64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9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100"/>
                      <a:t>46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9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100"/>
                      <a:t>22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8</a:t>
                    </a: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100"/>
                      <a:t>41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2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100"/>
                      <a:t>18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7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1100"/>
                      <a:t>15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1</a:t>
                    </a:r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100"/>
                      <a:t>26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8</a:t>
                    </a:r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100"/>
                      <a:t>38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9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 b="0"/>
                </a:pPr>
                <a:endParaRPr lang="ru-RU"/>
              </a:p>
            </c:txPr>
            <c:showVal val="1"/>
          </c:dLbls>
          <c:cat>
            <c:strRef>
              <c:f>Лист1!$A$36:$A$51</c:f>
              <c:strCache>
                <c:ptCount val="16"/>
                <c:pt idx="0">
                  <c:v>Ульяновская область</c:v>
                </c:pt>
                <c:pt idx="1">
                  <c:v>Саратовская область</c:v>
                </c:pt>
                <c:pt idx="2">
                  <c:v>Самарская область</c:v>
                </c:pt>
                <c:pt idx="3">
                  <c:v>Пензенская область</c:v>
                </c:pt>
                <c:pt idx="4">
                  <c:v>Оренбургская область</c:v>
                </c:pt>
                <c:pt idx="5">
                  <c:v>Нижегородская область</c:v>
                </c:pt>
                <c:pt idx="6">
                  <c:v>Кировская область</c:v>
                </c:pt>
                <c:pt idx="7">
                  <c:v>Пермский край</c:v>
                </c:pt>
                <c:pt idx="8">
                  <c:v>Чувашская Республика</c:v>
                </c:pt>
                <c:pt idx="9">
                  <c:v>Удмуртская Республика</c:v>
                </c:pt>
                <c:pt idx="10">
                  <c:v>Республика Татарстан</c:v>
                </c:pt>
                <c:pt idx="11">
                  <c:v>Республика Мордовия</c:v>
                </c:pt>
                <c:pt idx="12">
                  <c:v>Республика Марий Эл</c:v>
                </c:pt>
                <c:pt idx="13">
                  <c:v>Республика Башкортостан</c:v>
                </c:pt>
                <c:pt idx="14">
                  <c:v>ПФО</c:v>
                </c:pt>
                <c:pt idx="15">
                  <c:v>РФ</c:v>
                </c:pt>
              </c:strCache>
            </c:strRef>
          </c:cat>
          <c:val>
            <c:numRef>
              <c:f>Лист1!$B$36:$B$51</c:f>
              <c:numCache>
                <c:formatCode>0.0</c:formatCode>
                <c:ptCount val="16"/>
                <c:pt idx="0">
                  <c:v>42.714238079359788</c:v>
                </c:pt>
                <c:pt idx="1">
                  <c:v>31.445681865938148</c:v>
                </c:pt>
                <c:pt idx="2">
                  <c:v>34.704259883542754</c:v>
                </c:pt>
                <c:pt idx="3">
                  <c:v>50.944146292983504</c:v>
                </c:pt>
                <c:pt idx="4">
                  <c:v>18.137875858390693</c:v>
                </c:pt>
                <c:pt idx="5">
                  <c:v>42.363909066846944</c:v>
                </c:pt>
                <c:pt idx="6">
                  <c:v>30.670324018515327</c:v>
                </c:pt>
                <c:pt idx="7">
                  <c:v>11.985865724381625</c:v>
                </c:pt>
                <c:pt idx="8">
                  <c:v>64.945542557482497</c:v>
                </c:pt>
                <c:pt idx="9">
                  <c:v>46.9</c:v>
                </c:pt>
                <c:pt idx="10">
                  <c:v>22.823680429611137</c:v>
                </c:pt>
                <c:pt idx="11">
                  <c:v>41.198910081743868</c:v>
                </c:pt>
                <c:pt idx="12">
                  <c:v>18.714011516314791</c:v>
                </c:pt>
                <c:pt idx="13">
                  <c:v>15.115077314465164</c:v>
                </c:pt>
                <c:pt idx="14">
                  <c:v>26.783222717575473</c:v>
                </c:pt>
                <c:pt idx="15" formatCode="General">
                  <c:v>38.9</c:v>
                </c:pt>
              </c:numCache>
            </c:numRef>
          </c:val>
        </c:ser>
        <c:ser>
          <c:idx val="1"/>
          <c:order val="1"/>
          <c:tx>
            <c:strRef>
              <c:f>Лист1!$C$35</c:f>
              <c:strCache>
                <c:ptCount val="1"/>
                <c:pt idx="0">
                  <c:v>экспорт нефти и нефтепродуктов</c:v>
                </c:pt>
              </c:strCache>
            </c:strRef>
          </c:tx>
          <c:spPr>
            <a:solidFill>
              <a:srgbClr val="FFFF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/>
                      <a:t>2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4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/>
                      <a:t>6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7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/>
                      <a:t>28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9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41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1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100"/>
                      <a:t>10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4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1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100"/>
                      <a:t>23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0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0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100"/>
                      <a:t>20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4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100"/>
                      <a:t>57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5</a:t>
                    </a: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0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100"/>
                      <a:t>55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1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1100"/>
                      <a:t>48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3</a:t>
                    </a:r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100"/>
                      <a:t>35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2</a:t>
                    </a:r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100"/>
                      <a:t>36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2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Лист1!$A$36:$A$51</c:f>
              <c:strCache>
                <c:ptCount val="16"/>
                <c:pt idx="0">
                  <c:v>Ульяновская область</c:v>
                </c:pt>
                <c:pt idx="1">
                  <c:v>Саратовская область</c:v>
                </c:pt>
                <c:pt idx="2">
                  <c:v>Самарская область</c:v>
                </c:pt>
                <c:pt idx="3">
                  <c:v>Пензенская область</c:v>
                </c:pt>
                <c:pt idx="4">
                  <c:v>Оренбургская область</c:v>
                </c:pt>
                <c:pt idx="5">
                  <c:v>Нижегородская область</c:v>
                </c:pt>
                <c:pt idx="6">
                  <c:v>Кировская область</c:v>
                </c:pt>
                <c:pt idx="7">
                  <c:v>Пермский край</c:v>
                </c:pt>
                <c:pt idx="8">
                  <c:v>Чувашская Республика</c:v>
                </c:pt>
                <c:pt idx="9">
                  <c:v>Удмуртская Республика</c:v>
                </c:pt>
                <c:pt idx="10">
                  <c:v>Республика Татарстан</c:v>
                </c:pt>
                <c:pt idx="11">
                  <c:v>Республика Мордовия</c:v>
                </c:pt>
                <c:pt idx="12">
                  <c:v>Республика Марий Эл</c:v>
                </c:pt>
                <c:pt idx="13">
                  <c:v>Республика Башкортостан</c:v>
                </c:pt>
                <c:pt idx="14">
                  <c:v>ПФО</c:v>
                </c:pt>
                <c:pt idx="15">
                  <c:v>РФ</c:v>
                </c:pt>
              </c:strCache>
            </c:strRef>
          </c:cat>
          <c:val>
            <c:numRef>
              <c:f>Лист1!$C$36:$C$51</c:f>
              <c:numCache>
                <c:formatCode>0.0</c:formatCode>
                <c:ptCount val="16"/>
                <c:pt idx="0">
                  <c:v>2.3752250750250004</c:v>
                </c:pt>
                <c:pt idx="1">
                  <c:v>6.7080531624290822</c:v>
                </c:pt>
                <c:pt idx="2">
                  <c:v>28.882263254673589</c:v>
                </c:pt>
                <c:pt idx="4">
                  <c:v>41.093486232415486</c:v>
                </c:pt>
                <c:pt idx="5">
                  <c:v>10.400769049789726</c:v>
                </c:pt>
                <c:pt idx="6">
                  <c:v>8.5702040116578226E-2</c:v>
                </c:pt>
                <c:pt idx="7">
                  <c:v>22.973657243816252</c:v>
                </c:pt>
                <c:pt idx="8">
                  <c:v>5.9499798305768514E-3</c:v>
                </c:pt>
                <c:pt idx="9">
                  <c:v>20.391117942080591</c:v>
                </c:pt>
                <c:pt idx="10">
                  <c:v>57.533254822526317</c:v>
                </c:pt>
                <c:pt idx="11">
                  <c:v>2.5694822888283456E-2</c:v>
                </c:pt>
                <c:pt idx="12">
                  <c:v>55.119673704414545</c:v>
                </c:pt>
                <c:pt idx="13">
                  <c:v>48.311952935564655</c:v>
                </c:pt>
                <c:pt idx="14">
                  <c:v>35.207220120424161</c:v>
                </c:pt>
                <c:pt idx="15" formatCode="General">
                  <c:v>36.200000000000003</c:v>
                </c:pt>
              </c:numCache>
            </c:numRef>
          </c:val>
        </c:ser>
        <c:ser>
          <c:idx val="2"/>
          <c:order val="2"/>
          <c:tx>
            <c:strRef>
              <c:f>Лист1!$D$35</c:f>
              <c:strCache>
                <c:ptCount val="1"/>
                <c:pt idx="0">
                  <c:v>экспорт другой продукции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/>
                      <a:t>54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9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/>
                      <a:t>61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9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/>
                      <a:t>36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4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/>
                      <a:t>49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1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40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8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100"/>
                      <a:t>47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2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100"/>
                      <a:t>69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2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100"/>
                      <a:t>65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0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100"/>
                      <a:t>35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1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100"/>
                      <a:t>32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7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100"/>
                      <a:t>19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7</a:t>
                    </a: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100"/>
                      <a:t>58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8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100"/>
                      <a:t>26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2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1100"/>
                      <a:t>36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6</a:t>
                    </a:r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100"/>
                      <a:t>38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0</a:t>
                    </a:r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100"/>
                      <a:t>24</a:t>
                    </a:r>
                    <a:r>
                      <a:rPr lang="ru-RU" sz="1100"/>
                      <a:t>,</a:t>
                    </a:r>
                    <a:r>
                      <a:rPr lang="en-US" sz="1100"/>
                      <a:t>9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 b="0"/>
                </a:pPr>
                <a:endParaRPr lang="ru-RU"/>
              </a:p>
            </c:txPr>
            <c:showVal val="1"/>
          </c:dLbls>
          <c:cat>
            <c:strRef>
              <c:f>Лист1!$A$36:$A$51</c:f>
              <c:strCache>
                <c:ptCount val="16"/>
                <c:pt idx="0">
                  <c:v>Ульяновская область</c:v>
                </c:pt>
                <c:pt idx="1">
                  <c:v>Саратовская область</c:v>
                </c:pt>
                <c:pt idx="2">
                  <c:v>Самарская область</c:v>
                </c:pt>
                <c:pt idx="3">
                  <c:v>Пензенская область</c:v>
                </c:pt>
                <c:pt idx="4">
                  <c:v>Оренбургская область</c:v>
                </c:pt>
                <c:pt idx="5">
                  <c:v>Нижегородская область</c:v>
                </c:pt>
                <c:pt idx="6">
                  <c:v>Кировская область</c:v>
                </c:pt>
                <c:pt idx="7">
                  <c:v>Пермский край</c:v>
                </c:pt>
                <c:pt idx="8">
                  <c:v>Чувашская Республика</c:v>
                </c:pt>
                <c:pt idx="9">
                  <c:v>Удмуртская Республика</c:v>
                </c:pt>
                <c:pt idx="10">
                  <c:v>Республика Татарстан</c:v>
                </c:pt>
                <c:pt idx="11">
                  <c:v>Республика Мордовия</c:v>
                </c:pt>
                <c:pt idx="12">
                  <c:v>Республика Марий Эл</c:v>
                </c:pt>
                <c:pt idx="13">
                  <c:v>Республика Башкортостан</c:v>
                </c:pt>
                <c:pt idx="14">
                  <c:v>ПФО</c:v>
                </c:pt>
                <c:pt idx="15">
                  <c:v>РФ</c:v>
                </c:pt>
              </c:strCache>
            </c:strRef>
          </c:cat>
          <c:val>
            <c:numRef>
              <c:f>Лист1!$D$36:$D$51</c:f>
              <c:numCache>
                <c:formatCode>0.0</c:formatCode>
                <c:ptCount val="16"/>
                <c:pt idx="0">
                  <c:v>54.910536845615205</c:v>
                </c:pt>
                <c:pt idx="1">
                  <c:v>61.9</c:v>
                </c:pt>
                <c:pt idx="2">
                  <c:v>36.413476861783408</c:v>
                </c:pt>
                <c:pt idx="3">
                  <c:v>49.055853707016318</c:v>
                </c:pt>
                <c:pt idx="4">
                  <c:v>40.768637909193963</c:v>
                </c:pt>
                <c:pt idx="5">
                  <c:v>47.235321883363227</c:v>
                </c:pt>
                <c:pt idx="6">
                  <c:v>69.24397394136848</c:v>
                </c:pt>
                <c:pt idx="7">
                  <c:v>65.040477031802112</c:v>
                </c:pt>
                <c:pt idx="8">
                  <c:v>35.1</c:v>
                </c:pt>
                <c:pt idx="9">
                  <c:v>32.658550396376114</c:v>
                </c:pt>
                <c:pt idx="10">
                  <c:v>19.7</c:v>
                </c:pt>
                <c:pt idx="11">
                  <c:v>58.775395095367863</c:v>
                </c:pt>
                <c:pt idx="12">
                  <c:v>26.166314779270639</c:v>
                </c:pt>
                <c:pt idx="13">
                  <c:v>36.572969749970213</c:v>
                </c:pt>
                <c:pt idx="14">
                  <c:v>38.009557162000277</c:v>
                </c:pt>
                <c:pt idx="15" formatCode="General">
                  <c:v>24.9</c:v>
                </c:pt>
              </c:numCache>
            </c:numRef>
          </c:val>
        </c:ser>
        <c:overlap val="100"/>
        <c:axId val="143989376"/>
        <c:axId val="144068992"/>
      </c:barChart>
      <c:catAx>
        <c:axId val="143989376"/>
        <c:scaling>
          <c:orientation val="minMax"/>
        </c:scaling>
        <c:axPos val="l"/>
        <c:tickLblPos val="nextTo"/>
        <c:crossAx val="144068992"/>
        <c:crosses val="autoZero"/>
        <c:auto val="1"/>
        <c:lblAlgn val="ctr"/>
        <c:lblOffset val="100"/>
      </c:catAx>
      <c:valAx>
        <c:axId val="144068992"/>
        <c:scaling>
          <c:orientation val="minMax"/>
          <c:max val="100"/>
        </c:scaling>
        <c:axPos val="b"/>
        <c:numFmt formatCode="0" sourceLinked="0"/>
        <c:tickLblPos val="nextTo"/>
        <c:txPr>
          <a:bodyPr/>
          <a:lstStyle/>
          <a:p>
            <a:pPr>
              <a:defRPr b="0" i="0"/>
            </a:pPr>
            <a:endParaRPr lang="ru-RU"/>
          </a:p>
        </c:txPr>
        <c:crossAx val="14398937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b="0"/>
            </a:pPr>
            <a:endParaRPr lang="ru-RU"/>
          </a:p>
        </c:txPr>
      </c:legendEntry>
      <c:layout>
        <c:manualLayout>
          <c:xMode val="edge"/>
          <c:yMode val="edge"/>
          <c:x val="4.9999916677082035E-2"/>
          <c:y val="0.9243479827471095"/>
          <c:w val="0.9"/>
          <c:h val="6.48848570913831E-2"/>
        </c:manualLayout>
      </c:layout>
    </c:legend>
    <c:plotVisOnly val="1"/>
  </c:chart>
  <c:spPr>
    <a:ln>
      <a:noFill/>
    </a:ln>
  </c:spPr>
  <c:txPr>
    <a:bodyPr/>
    <a:lstStyle/>
    <a:p>
      <a:pPr>
        <a:defRPr sz="1200" b="1" i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solidFill>
          <a:srgbClr val="4BACC6">
            <a:lumMod val="20000"/>
            <a:lumOff val="80000"/>
          </a:srgbClr>
        </a:solidFill>
      </c:spPr>
    </c:floor>
    <c:sideWall>
      <c:spPr>
        <a:gradFill flip="none" rotWithShape="1"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0" scaled="1"/>
          <a:tileRect/>
        </a:gradFill>
      </c:spPr>
    </c:sideWall>
    <c:backWall>
      <c:spPr>
        <a:gradFill flip="none" rotWithShape="1">
          <a:gsLst>
            <a:gs pos="0">
              <a:srgbClr val="4BACC6">
                <a:lumMod val="60000"/>
                <a:lumOff val="40000"/>
              </a:srgbClr>
            </a:gs>
            <a:gs pos="39999">
              <a:schemeClr val="accent5">
                <a:lumMod val="40000"/>
                <a:lumOff val="60000"/>
              </a:schemeClr>
            </a:gs>
            <a:gs pos="70000">
              <a:srgbClr val="C4D6EB"/>
            </a:gs>
            <a:gs pos="100000">
              <a:srgbClr val="FFEBFA"/>
            </a:gs>
          </a:gsLst>
          <a:lin ang="0" scaled="1"/>
          <a:tileRect/>
        </a:gradFill>
      </c:spPr>
    </c:backWall>
    <c:plotArea>
      <c:layout>
        <c:manualLayout>
          <c:layoutTarget val="inner"/>
          <c:xMode val="edge"/>
          <c:yMode val="edge"/>
          <c:x val="0.38832438938763564"/>
          <c:y val="2.2709927216544893E-4"/>
          <c:w val="0.55647391209856945"/>
          <c:h val="0.89980690356967774"/>
        </c:manualLayout>
      </c:layout>
      <c:bar3DChart>
        <c:barDir val="bar"/>
        <c:grouping val="clustered"/>
        <c:ser>
          <c:idx val="0"/>
          <c:order val="0"/>
          <c:tx>
            <c:strRef>
              <c:f>ПФО!$B$7</c:f>
              <c:strCache>
                <c:ptCount val="1"/>
                <c:pt idx="0">
                  <c:v>2017</c:v>
                </c:pt>
              </c:strCache>
            </c:strRef>
          </c:tx>
          <c:spPr>
            <a:gradFill>
              <a:gsLst>
                <a:gs pos="0">
                  <a:srgbClr val="CCCCFF"/>
                </a:gs>
                <a:gs pos="17999">
                  <a:srgbClr val="99CCFF"/>
                </a:gs>
                <a:gs pos="36000">
                  <a:srgbClr val="9966FF"/>
                </a:gs>
                <a:gs pos="61000">
                  <a:srgbClr val="CC99FF"/>
                </a:gs>
                <a:gs pos="82001">
                  <a:srgbClr val="99CCFF"/>
                </a:gs>
                <a:gs pos="100000">
                  <a:srgbClr val="CCCCFF"/>
                </a:gs>
              </a:gsLst>
              <a:lin ang="5400000" scaled="0"/>
            </a:gra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1199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1903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6526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503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2999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6800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1166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5660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618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16982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900"/>
                      <a:t>367</a:t>
                    </a:r>
                    <a:r>
                      <a:rPr lang="ru-RU" sz="900"/>
                      <a:t>,</a:t>
                    </a:r>
                    <a:r>
                      <a:rPr lang="en-US" sz="900"/>
                      <a:t>0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900"/>
                      <a:t>416</a:t>
                    </a:r>
                    <a:r>
                      <a:rPr lang="ru-RU" sz="900"/>
                      <a:t>,</a:t>
                    </a:r>
                    <a:r>
                      <a:rPr lang="en-US" sz="900"/>
                      <a:t>8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900"/>
                      <a:t>5031</a:t>
                    </a:r>
                    <a:r>
                      <a:rPr lang="ru-RU" sz="900"/>
                      <a:t>,</a:t>
                    </a:r>
                    <a:r>
                      <a:rPr lang="en-US" sz="900"/>
                      <a:t>4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ПФО!$A$8:$A$21</c:f>
              <c:strCache>
                <c:ptCount val="14"/>
                <c:pt idx="0">
                  <c:v>Ульяновская область</c:v>
                </c:pt>
                <c:pt idx="1">
                  <c:v>Саратовская область</c:v>
                </c:pt>
                <c:pt idx="2">
                  <c:v>Самарская область</c:v>
                </c:pt>
                <c:pt idx="3">
                  <c:v>Пензенская область</c:v>
                </c:pt>
                <c:pt idx="4">
                  <c:v>Оренбургская область</c:v>
                </c:pt>
                <c:pt idx="5">
                  <c:v>Нижегородская область</c:v>
                </c:pt>
                <c:pt idx="6">
                  <c:v>Кировская область</c:v>
                </c:pt>
                <c:pt idx="7">
                  <c:v>Пермский край</c:v>
                </c:pt>
                <c:pt idx="8">
                  <c:v>Чувашская Республика</c:v>
                </c:pt>
                <c:pt idx="9">
                  <c:v>Удмуртская Республика</c:v>
                </c:pt>
                <c:pt idx="10">
                  <c:v>Республика Татарстан</c:v>
                </c:pt>
                <c:pt idx="11">
                  <c:v>Республика Мордовия</c:v>
                </c:pt>
                <c:pt idx="12">
                  <c:v>Республика Марий Эл</c:v>
                </c:pt>
                <c:pt idx="13">
                  <c:v>Республика Башкортостан</c:v>
                </c:pt>
              </c:strCache>
            </c:strRef>
          </c:cat>
          <c:val>
            <c:numRef>
              <c:f>ПФО!$B$8:$B$21</c:f>
              <c:numCache>
                <c:formatCode>0.0</c:formatCode>
                <c:ptCount val="14"/>
                <c:pt idx="0">
                  <c:v>1199.5999999999999</c:v>
                </c:pt>
                <c:pt idx="1">
                  <c:v>1903.6</c:v>
                </c:pt>
                <c:pt idx="2">
                  <c:v>6526</c:v>
                </c:pt>
                <c:pt idx="3">
                  <c:v>503.1</c:v>
                </c:pt>
                <c:pt idx="4">
                  <c:v>2999.8</c:v>
                </c:pt>
                <c:pt idx="5">
                  <c:v>6800.6</c:v>
                </c:pt>
                <c:pt idx="6">
                  <c:v>1166.5999999999999</c:v>
                </c:pt>
                <c:pt idx="7">
                  <c:v>5660</c:v>
                </c:pt>
                <c:pt idx="8">
                  <c:v>495.8</c:v>
                </c:pt>
                <c:pt idx="9">
                  <c:v>618.1</c:v>
                </c:pt>
                <c:pt idx="10">
                  <c:v>16982.8</c:v>
                </c:pt>
                <c:pt idx="11">
                  <c:v>367</c:v>
                </c:pt>
                <c:pt idx="12">
                  <c:v>416.8</c:v>
                </c:pt>
                <c:pt idx="13">
                  <c:v>5031.4000000000005</c:v>
                </c:pt>
              </c:numCache>
            </c:numRef>
          </c:val>
        </c:ser>
        <c:ser>
          <c:idx val="1"/>
          <c:order val="1"/>
          <c:tx>
            <c:strRef>
              <c:f>ПФО!$C$7</c:f>
              <c:strCache>
                <c:ptCount val="1"/>
                <c:pt idx="0">
                  <c:v>2016</c:v>
                </c:pt>
              </c:strCache>
            </c:strRef>
          </c:tx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862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1611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5710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361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2557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4818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902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4896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378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782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12003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900"/>
                      <a:t>287</a:t>
                    </a:r>
                    <a:r>
                      <a:rPr lang="ru-RU" sz="900"/>
                      <a:t>,</a:t>
                    </a:r>
                    <a:r>
                      <a:rPr lang="en-US" sz="900"/>
                      <a:t>7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900"/>
                      <a:t>271</a:t>
                    </a:r>
                    <a:r>
                      <a:rPr lang="ru-RU" sz="900"/>
                      <a:t>,</a:t>
                    </a:r>
                    <a:r>
                      <a:rPr lang="en-US" sz="900"/>
                      <a:t>5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900"/>
                      <a:t>6342</a:t>
                    </a:r>
                    <a:r>
                      <a:rPr lang="ru-RU" sz="900"/>
                      <a:t>,</a:t>
                    </a:r>
                    <a:r>
                      <a:rPr lang="en-US" sz="900"/>
                      <a:t>2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ПФО!$A$8:$A$21</c:f>
              <c:strCache>
                <c:ptCount val="14"/>
                <c:pt idx="0">
                  <c:v>Ульяновская область</c:v>
                </c:pt>
                <c:pt idx="1">
                  <c:v>Саратовская область</c:v>
                </c:pt>
                <c:pt idx="2">
                  <c:v>Самарская область</c:v>
                </c:pt>
                <c:pt idx="3">
                  <c:v>Пензенская область</c:v>
                </c:pt>
                <c:pt idx="4">
                  <c:v>Оренбургская область</c:v>
                </c:pt>
                <c:pt idx="5">
                  <c:v>Нижегородская область</c:v>
                </c:pt>
                <c:pt idx="6">
                  <c:v>Кировская область</c:v>
                </c:pt>
                <c:pt idx="7">
                  <c:v>Пермский край</c:v>
                </c:pt>
                <c:pt idx="8">
                  <c:v>Чувашская Республика</c:v>
                </c:pt>
                <c:pt idx="9">
                  <c:v>Удмуртская Республика</c:v>
                </c:pt>
                <c:pt idx="10">
                  <c:v>Республика Татарстан</c:v>
                </c:pt>
                <c:pt idx="11">
                  <c:v>Республика Мордовия</c:v>
                </c:pt>
                <c:pt idx="12">
                  <c:v>Республика Марий Эл</c:v>
                </c:pt>
                <c:pt idx="13">
                  <c:v>Республика Башкортостан</c:v>
                </c:pt>
              </c:strCache>
            </c:strRef>
          </c:cat>
          <c:val>
            <c:numRef>
              <c:f>ПФО!$C$8:$C$21</c:f>
              <c:numCache>
                <c:formatCode>0.0</c:formatCode>
                <c:ptCount val="14"/>
                <c:pt idx="0">
                  <c:v>862.7</c:v>
                </c:pt>
                <c:pt idx="1">
                  <c:v>1611.1</c:v>
                </c:pt>
                <c:pt idx="2">
                  <c:v>5710.7</c:v>
                </c:pt>
                <c:pt idx="3">
                  <c:v>361.9</c:v>
                </c:pt>
                <c:pt idx="4">
                  <c:v>2557.9</c:v>
                </c:pt>
                <c:pt idx="5">
                  <c:v>4818.1000000000004</c:v>
                </c:pt>
                <c:pt idx="6">
                  <c:v>902.4</c:v>
                </c:pt>
                <c:pt idx="7">
                  <c:v>4896.5</c:v>
                </c:pt>
                <c:pt idx="8">
                  <c:v>378.6</c:v>
                </c:pt>
                <c:pt idx="9">
                  <c:v>782.5</c:v>
                </c:pt>
                <c:pt idx="10">
                  <c:v>12003.5</c:v>
                </c:pt>
                <c:pt idx="11">
                  <c:v>287.7</c:v>
                </c:pt>
                <c:pt idx="12">
                  <c:v>271.5</c:v>
                </c:pt>
                <c:pt idx="13">
                  <c:v>6342.2</c:v>
                </c:pt>
              </c:numCache>
            </c:numRef>
          </c:val>
        </c:ser>
        <c:ser>
          <c:idx val="2"/>
          <c:order val="2"/>
          <c:tx>
            <c:strRef>
              <c:f>ПФО!$D$7</c:f>
              <c:strCache>
                <c:ptCount val="1"/>
                <c:pt idx="0">
                  <c:v>2015</c:v>
                </c:pt>
              </c:strCache>
            </c:strRef>
          </c:tx>
          <c:spPr>
            <a:gradFill>
              <a:gsLst>
                <a:gs pos="0">
                  <a:srgbClr val="FC9FCB"/>
                </a:gs>
                <a:gs pos="13000">
                  <a:srgbClr val="F8B049"/>
                </a:gs>
                <a:gs pos="21001">
                  <a:srgbClr val="F8B049"/>
                </a:gs>
                <a:gs pos="63000">
                  <a:srgbClr val="FEE7F2"/>
                </a:gs>
                <a:gs pos="67000">
                  <a:srgbClr val="F952A0"/>
                </a:gs>
                <a:gs pos="69000">
                  <a:srgbClr val="C50849"/>
                </a:gs>
                <a:gs pos="82001">
                  <a:srgbClr val="B43E85"/>
                </a:gs>
                <a:gs pos="100000">
                  <a:srgbClr val="F8B049"/>
                </a:gs>
              </a:gsLst>
              <a:lin ang="5400000" scaled="0"/>
            </a:gra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963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1897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9188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450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3118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5292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1058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7028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365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1185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13988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900"/>
                      <a:t>243</a:t>
                    </a:r>
                    <a:r>
                      <a:rPr lang="ru-RU" sz="900"/>
                      <a:t>,</a:t>
                    </a:r>
                    <a:r>
                      <a:rPr lang="en-US" sz="900"/>
                      <a:t>1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900"/>
                      <a:t>495</a:t>
                    </a:r>
                    <a:r>
                      <a:rPr lang="ru-RU" sz="900"/>
                      <a:t>,</a:t>
                    </a:r>
                    <a:r>
                      <a:rPr lang="en-US" sz="900"/>
                      <a:t>7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900"/>
                      <a:t>8166</a:t>
                    </a:r>
                    <a:r>
                      <a:rPr lang="ru-RU" sz="900"/>
                      <a:t>,</a:t>
                    </a:r>
                    <a:r>
                      <a:rPr lang="en-US" sz="900"/>
                      <a:t>8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ПФО!$A$8:$A$21</c:f>
              <c:strCache>
                <c:ptCount val="14"/>
                <c:pt idx="0">
                  <c:v>Ульяновская область</c:v>
                </c:pt>
                <c:pt idx="1">
                  <c:v>Саратовская область</c:v>
                </c:pt>
                <c:pt idx="2">
                  <c:v>Самарская область</c:v>
                </c:pt>
                <c:pt idx="3">
                  <c:v>Пензенская область</c:v>
                </c:pt>
                <c:pt idx="4">
                  <c:v>Оренбургская область</c:v>
                </c:pt>
                <c:pt idx="5">
                  <c:v>Нижегородская область</c:v>
                </c:pt>
                <c:pt idx="6">
                  <c:v>Кировская область</c:v>
                </c:pt>
                <c:pt idx="7">
                  <c:v>Пермский край</c:v>
                </c:pt>
                <c:pt idx="8">
                  <c:v>Чувашская Республика</c:v>
                </c:pt>
                <c:pt idx="9">
                  <c:v>Удмуртская Республика</c:v>
                </c:pt>
                <c:pt idx="10">
                  <c:v>Республика Татарстан</c:v>
                </c:pt>
                <c:pt idx="11">
                  <c:v>Республика Мордовия</c:v>
                </c:pt>
                <c:pt idx="12">
                  <c:v>Республика Марий Эл</c:v>
                </c:pt>
                <c:pt idx="13">
                  <c:v>Республика Башкортостан</c:v>
                </c:pt>
              </c:strCache>
            </c:strRef>
          </c:cat>
          <c:val>
            <c:numRef>
              <c:f>ПФО!$D$8:$D$21</c:f>
              <c:numCache>
                <c:formatCode>0.0</c:formatCode>
                <c:ptCount val="14"/>
                <c:pt idx="0">
                  <c:v>963</c:v>
                </c:pt>
                <c:pt idx="1">
                  <c:v>1897.6</c:v>
                </c:pt>
                <c:pt idx="2">
                  <c:v>9188.2999999999811</c:v>
                </c:pt>
                <c:pt idx="3">
                  <c:v>450</c:v>
                </c:pt>
                <c:pt idx="4">
                  <c:v>3118.2</c:v>
                </c:pt>
                <c:pt idx="5">
                  <c:v>5292.9</c:v>
                </c:pt>
                <c:pt idx="6">
                  <c:v>1058.5</c:v>
                </c:pt>
                <c:pt idx="7">
                  <c:v>7028.5</c:v>
                </c:pt>
                <c:pt idx="8">
                  <c:v>365.2</c:v>
                </c:pt>
                <c:pt idx="9">
                  <c:v>1185.8</c:v>
                </c:pt>
                <c:pt idx="10">
                  <c:v>13988.2</c:v>
                </c:pt>
                <c:pt idx="11">
                  <c:v>243.1</c:v>
                </c:pt>
                <c:pt idx="12">
                  <c:v>495.7</c:v>
                </c:pt>
                <c:pt idx="13">
                  <c:v>8166.8</c:v>
                </c:pt>
              </c:numCache>
            </c:numRef>
          </c:val>
        </c:ser>
        <c:gapWidth val="180"/>
        <c:shape val="box"/>
        <c:axId val="144203136"/>
        <c:axId val="144286848"/>
        <c:axId val="0"/>
      </c:bar3DChart>
      <c:catAx>
        <c:axId val="144203136"/>
        <c:scaling>
          <c:orientation val="minMax"/>
        </c:scaling>
        <c:axPos val="l"/>
        <c:tickLblPos val="nextTo"/>
        <c:txPr>
          <a:bodyPr/>
          <a:lstStyle/>
          <a:p>
            <a:pPr>
              <a:defRPr sz="1200"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286848"/>
        <c:crosses val="autoZero"/>
        <c:auto val="1"/>
        <c:lblAlgn val="ctr"/>
        <c:lblOffset val="100"/>
      </c:catAx>
      <c:valAx>
        <c:axId val="144286848"/>
        <c:scaling>
          <c:orientation val="minMax"/>
        </c:scaling>
        <c:axPos val="b"/>
        <c:numFmt formatCode="0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203136"/>
        <c:crosses val="autoZero"/>
        <c:crossBetween val="between"/>
        <c:majorUnit val="3000"/>
      </c:valAx>
    </c:plotArea>
    <c:legend>
      <c:legendPos val="b"/>
      <c:layout>
        <c:manualLayout>
          <c:xMode val="edge"/>
          <c:yMode val="edge"/>
          <c:x val="0.24675995118444663"/>
          <c:y val="0.93958020077998727"/>
          <c:w val="0.5149726666332316"/>
          <c:h val="4.9120364191764167E-2"/>
        </c:manualLayout>
      </c:layout>
      <c:txPr>
        <a:bodyPr/>
        <a:lstStyle/>
        <a:p>
          <a:pPr>
            <a:defRPr sz="1200" b="1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3916532905297686E-2"/>
          <c:y val="3.2714776632302406E-2"/>
          <c:w val="0.51263558347341465"/>
          <c:h val="0.87103780068728565"/>
        </c:manualLayout>
      </c:layout>
      <c:bar3DChart>
        <c:barDir val="col"/>
        <c:grouping val="stacked"/>
        <c:ser>
          <c:idx val="5"/>
          <c:order val="0"/>
          <c:tx>
            <c:strRef>
              <c:f>Лист1!$A$18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Лист1!$B$12:$F$12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Лист1!$B$18:$F$18</c:f>
              <c:numCache>
                <c:formatCode>0.0</c:formatCode>
                <c:ptCount val="5"/>
                <c:pt idx="0">
                  <c:v>5.7244938467645845</c:v>
                </c:pt>
                <c:pt idx="1">
                  <c:v>4.4254539905386894</c:v>
                </c:pt>
                <c:pt idx="2">
                  <c:v>7.4382580739442199</c:v>
                </c:pt>
                <c:pt idx="3">
                  <c:v>16.705744431418509</c:v>
                </c:pt>
                <c:pt idx="4">
                  <c:v>18.999695028972226</c:v>
                </c:pt>
              </c:numCache>
            </c:numRef>
          </c:val>
        </c:ser>
        <c:ser>
          <c:idx val="4"/>
          <c:order val="1"/>
          <c:tx>
            <c:strRef>
              <c:f>Лист1!$A$17</c:f>
              <c:strCache>
                <c:ptCount val="1"/>
                <c:pt idx="0">
                  <c:v>Древесина и целлюлозно-бумажные изделия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4.7084002140181914E-2"/>
                  <c:y val="-2.749140893470689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4.49438202247191E-2"/>
                  <c:y val="-2.749140893470800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4.9224184055644833E-2"/>
                  <c:y val="-8.247422680412367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Лист1!$B$12:$F$12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Лист1!$B$17:$F$17</c:f>
              <c:numCache>
                <c:formatCode>0.0</c:formatCode>
                <c:ptCount val="5"/>
                <c:pt idx="0">
                  <c:v>0.70662961492656295</c:v>
                </c:pt>
                <c:pt idx="1">
                  <c:v>0.63329772623226011</c:v>
                </c:pt>
                <c:pt idx="2">
                  <c:v>1.782843781966974</c:v>
                </c:pt>
                <c:pt idx="3">
                  <c:v>4.1813208284486105</c:v>
                </c:pt>
                <c:pt idx="4">
                  <c:v>6.9533394327539124</c:v>
                </c:pt>
              </c:numCache>
            </c:numRef>
          </c:val>
        </c:ser>
        <c:ser>
          <c:idx val="3"/>
          <c:order val="2"/>
          <c:tx>
            <c:strRef>
              <c:f>Лист1!$A$16</c:f>
              <c:strCache>
                <c:ptCount val="1"/>
                <c:pt idx="0">
                  <c:v>Продукция химической промышленности, каучук </c:v>
                </c:pt>
              </c:strCache>
            </c:strRef>
          </c:tx>
          <c:spPr>
            <a:solidFill>
              <a:srgbClr val="B3A2C7"/>
            </a:solidFill>
          </c:spPr>
          <c:dLbls>
            <c:dLbl>
              <c:idx val="0"/>
              <c:layout>
                <c:manualLayout>
                  <c:x val="5.1364365971107544E-2"/>
                  <c:y val="-1.37457044673539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4.7084002140181914E-2"/>
                  <c:y val="-1.37457044673539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Лист1!$B$12:$F$12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Лист1!$B$16:$F$16</c:f>
              <c:numCache>
                <c:formatCode>0.0</c:formatCode>
                <c:ptCount val="5"/>
                <c:pt idx="0">
                  <c:v>2.1119491861849937</c:v>
                </c:pt>
                <c:pt idx="1">
                  <c:v>2.4111094155348503</c:v>
                </c:pt>
                <c:pt idx="2">
                  <c:v>3.2295776706123296</c:v>
                </c:pt>
                <c:pt idx="3">
                  <c:v>4.3376318874560376</c:v>
                </c:pt>
                <c:pt idx="4">
                  <c:v>7.1973162549557319</c:v>
                </c:pt>
              </c:numCache>
            </c:numRef>
          </c:val>
        </c:ser>
        <c:ser>
          <c:idx val="2"/>
          <c:order val="3"/>
          <c:tx>
            <c:strRef>
              <c:f>Лист1!$A$15</c:f>
              <c:strCache>
                <c:ptCount val="1"/>
                <c:pt idx="0">
                  <c:v>Черные, цветные металлы и изделия из них</c:v>
                </c:pt>
              </c:strCache>
            </c:strRef>
          </c:tx>
          <c:spPr>
            <a:solidFill>
              <a:srgbClr val="92D05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Лист1!$B$12:$F$12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Лист1!$B$15:$F$15</c:f>
              <c:numCache>
                <c:formatCode>0.0</c:formatCode>
                <c:ptCount val="5"/>
                <c:pt idx="0">
                  <c:v>3.9539499801508375</c:v>
                </c:pt>
                <c:pt idx="1">
                  <c:v>2.7849839768045292</c:v>
                </c:pt>
                <c:pt idx="2">
                  <c:v>4.0187052462369905</c:v>
                </c:pt>
                <c:pt idx="3">
                  <c:v>4.8456428292301714</c:v>
                </c:pt>
                <c:pt idx="4">
                  <c:v>11.649893260140288</c:v>
                </c:pt>
              </c:numCache>
            </c:numRef>
          </c:val>
        </c:ser>
        <c:ser>
          <c:idx val="1"/>
          <c:order val="4"/>
          <c:tx>
            <c:strRef>
              <c:f>Лист1!$A$14</c:f>
              <c:strCache>
                <c:ptCount val="1"/>
                <c:pt idx="0">
                  <c:v>Продукция топливно-энергетического комплекса</c:v>
                </c:pt>
              </c:strCache>
            </c:strRef>
          </c:tx>
          <c:spPr>
            <a:solidFill>
              <a:srgbClr val="F74764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76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83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65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Лист1!$B$12:$F$12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Лист1!$B$14:$F$14</c:f>
              <c:numCache>
                <c:formatCode>0.0</c:formatCode>
                <c:ptCount val="5"/>
                <c:pt idx="0">
                  <c:v>76.863834855101189</c:v>
                </c:pt>
                <c:pt idx="1">
                  <c:v>83.854723027620949</c:v>
                </c:pt>
                <c:pt idx="2">
                  <c:v>65.775244775683149</c:v>
                </c:pt>
                <c:pt idx="3">
                  <c:v>47.459945291129351</c:v>
                </c:pt>
                <c:pt idx="4">
                  <c:v>38.426349496797805</c:v>
                </c:pt>
              </c:numCache>
            </c:numRef>
          </c:val>
        </c:ser>
        <c:ser>
          <c:idx val="0"/>
          <c:order val="5"/>
          <c:tx>
            <c:strRef>
              <c:f>Лист1!$A$13</c:f>
              <c:strCache>
                <c:ptCount val="1"/>
                <c:pt idx="0">
                  <c:v>Машины, оборудование и транспортные средства</c:v>
                </c:pt>
              </c:strCache>
            </c:strRef>
          </c:tx>
          <c:spPr>
            <a:solidFill>
              <a:srgbClr val="93CDDD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Лист1!$B$12:$F$12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Лист1!$B$13:$F$13</c:f>
              <c:numCache>
                <c:formatCode>0.0</c:formatCode>
                <c:ptCount val="5"/>
                <c:pt idx="0">
                  <c:v>10.639142516871775</c:v>
                </c:pt>
                <c:pt idx="1">
                  <c:v>5.8904318632687245</c:v>
                </c:pt>
                <c:pt idx="2">
                  <c:v>17.755370451556328</c:v>
                </c:pt>
                <c:pt idx="3">
                  <c:v>22.469714732317133</c:v>
                </c:pt>
                <c:pt idx="4">
                  <c:v>16.773406526379851</c:v>
                </c:pt>
              </c:numCache>
            </c:numRef>
          </c:val>
        </c:ser>
        <c:shape val="box"/>
        <c:axId val="117007104"/>
        <c:axId val="117008640"/>
        <c:axId val="0"/>
      </c:bar3DChart>
      <c:catAx>
        <c:axId val="1170071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008640"/>
        <c:crosses val="autoZero"/>
        <c:auto val="1"/>
        <c:lblAlgn val="ctr"/>
        <c:lblOffset val="100"/>
      </c:catAx>
      <c:valAx>
        <c:axId val="117008640"/>
        <c:scaling>
          <c:orientation val="minMax"/>
        </c:scaling>
        <c:axPos val="l"/>
        <c:numFmt formatCode="0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007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200941174488096"/>
          <c:y val="0.12497919203398559"/>
          <c:w val="0.36706479105842393"/>
          <c:h val="0.75004139946424264"/>
        </c:manualLayout>
      </c:layout>
      <c:txPr>
        <a:bodyPr/>
        <a:lstStyle/>
        <a:p>
          <a:pPr>
            <a:defRPr sz="1200" b="1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6913183279742687E-2"/>
          <c:y val="3.7598736176935231E-2"/>
          <c:w val="0.87950696677384776"/>
          <c:h val="0.5064915226828927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тысяч тонн</c:v>
                </c:pt>
              </c:strCache>
            </c:strRef>
          </c:tx>
          <c:spPr>
            <a:solidFill>
              <a:srgbClr val="CFBFF7"/>
            </a:solidFill>
            <a:scene3d>
              <a:camera prst="orthographicFront"/>
              <a:lightRig rig="threePt" dir="t"/>
            </a:scene3d>
            <a:sp3d>
              <a:bevelT w="152400" h="50800" prst="softRound"/>
              <a:bevelB w="152400" h="50800" prst="softRound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1054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1253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888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692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4"/>
              <c:layout>
                <c:manualLayout>
                  <c:x val="0"/>
                  <c:y val="9.478672985782020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274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1054.2</c:v>
                </c:pt>
                <c:pt idx="1">
                  <c:v>1253.4000000000001</c:v>
                </c:pt>
                <c:pt idx="2">
                  <c:v>888.1</c:v>
                </c:pt>
                <c:pt idx="3">
                  <c:v>692.3</c:v>
                </c:pt>
                <c:pt idx="4">
                  <c:v>274.5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млн. долларов США</c:v>
                </c:pt>
              </c:strCache>
            </c:strRef>
          </c:tx>
          <c:spPr>
            <a:solidFill>
              <a:srgbClr val="D8EF4B"/>
            </a:solidFill>
            <a:scene3d>
              <a:camera prst="orthographicFront"/>
              <a:lightRig rig="threePt" dir="t"/>
            </a:scene3d>
            <a:sp3d>
              <a:bevelT w="152400" h="50800" prst="softRound"/>
              <a:bevelB w="152400" h="50800" prst="softRound"/>
            </a:sp3d>
          </c:spPr>
          <c:dLbls>
            <c:dLbl>
              <c:idx val="0"/>
              <c:layout>
                <c:manualLayout>
                  <c:x val="6.4308681672026278E-3"/>
                  <c:y val="3.159557661927359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968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6.430868167202627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1097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6.430868167202627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442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6.4308681672026278E-3"/>
                  <c:y val="9.47842420171415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241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8.574490889603506E-3"/>
                  <c:y val="1.57977883096367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126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968.1</c:v>
                </c:pt>
                <c:pt idx="1">
                  <c:v>1097</c:v>
                </c:pt>
                <c:pt idx="2">
                  <c:v>442.1</c:v>
                </c:pt>
                <c:pt idx="3">
                  <c:v>241</c:v>
                </c:pt>
                <c:pt idx="4">
                  <c:v>126</c:v>
                </c:pt>
              </c:numCache>
            </c:numRef>
          </c:val>
        </c:ser>
        <c:axId val="138719616"/>
        <c:axId val="138721152"/>
      </c:barChart>
      <c:lineChart>
        <c:grouping val="standard"/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средняя фактическая экспортная цена нефтепродуктов, долларов США за тонну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-7.5026795284030084E-2"/>
                  <c:y val="-3.4755134281200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918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5.5734190782422303E-2"/>
                  <c:y val="-3.15955766192735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875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5.5734190782422303E-2"/>
                  <c:y val="-5.05529225908373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497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-5.7877813504823163E-2"/>
                  <c:y val="-3.7914691943127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348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4"/>
              <c:layout>
                <c:manualLayout>
                  <c:x val="-6.8595927116827521E-2"/>
                  <c:y val="-2.84360189573460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459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 b="1" i="1">
                    <a:solidFill>
                      <a:srgbClr val="FF0000"/>
                    </a:solidFill>
                    <a:latin typeface="Comic Sans MS" pitchFamily="66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0.0</c:formatCode>
                <c:ptCount val="5"/>
                <c:pt idx="0">
                  <c:v>918.3266932270916</c:v>
                </c:pt>
                <c:pt idx="1">
                  <c:v>875.21940322323303</c:v>
                </c:pt>
                <c:pt idx="2">
                  <c:v>497.80430131741934</c:v>
                </c:pt>
                <c:pt idx="3">
                  <c:v>348.11497905532286</c:v>
                </c:pt>
                <c:pt idx="4">
                  <c:v>459.0163934426194</c:v>
                </c:pt>
              </c:numCache>
            </c:numRef>
          </c:val>
        </c:ser>
        <c:marker val="1"/>
        <c:axId val="138719616"/>
        <c:axId val="138721152"/>
      </c:lineChart>
      <c:catAx>
        <c:axId val="1387196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="0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721152"/>
        <c:crosses val="autoZero"/>
        <c:auto val="1"/>
        <c:lblAlgn val="ctr"/>
        <c:lblOffset val="100"/>
      </c:catAx>
      <c:valAx>
        <c:axId val="13872115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200" b="0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719616"/>
        <c:crosses val="autoZero"/>
        <c:crossBetween val="between"/>
      </c:valAx>
      <c:spPr>
        <a:gradFill flip="none" rotWithShape="1">
          <a:gsLst>
            <a:gs pos="0">
              <a:sysClr val="window" lastClr="FFFFFF"/>
            </a:gs>
            <a:gs pos="39999">
              <a:srgbClr val="4BACC6">
                <a:lumMod val="40000"/>
                <a:lumOff val="60000"/>
              </a:srgbClr>
            </a:gs>
            <a:gs pos="70000">
              <a:srgbClr val="C4D6EB"/>
            </a:gs>
            <a:gs pos="100000">
              <a:schemeClr val="accent5">
                <a:lumMod val="40000"/>
                <a:lumOff val="60000"/>
              </a:schemeClr>
            </a:gs>
          </a:gsLst>
          <a:lin ang="5400000" scaled="1"/>
          <a:tileRect/>
        </a:gradFill>
        <a:ln w="25400">
          <a:noFill/>
        </a:ln>
      </c:spPr>
    </c:plotArea>
    <c:legend>
      <c:legendPos val="b"/>
      <c:layout>
        <c:manualLayout>
          <c:xMode val="edge"/>
          <c:yMode val="edge"/>
          <c:x val="7.0391168949540533E-2"/>
          <c:y val="0.67682327623740179"/>
          <c:w val="0.8592176621009191"/>
          <c:h val="0.30421937779104963"/>
        </c:manualLayout>
      </c:layout>
      <c:txPr>
        <a:bodyPr/>
        <a:lstStyle/>
        <a:p>
          <a:pPr>
            <a:defRPr sz="1200" b="1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4"/>
          <c:order val="0"/>
          <c:tx>
            <c:strRef>
              <c:f>Импорт!$A$14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Импорт!$B$9:$F$9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Импорт!$B$14:$F$14</c:f>
              <c:numCache>
                <c:formatCode>0.0</c:formatCode>
                <c:ptCount val="5"/>
                <c:pt idx="0">
                  <c:v>3.8056680161943213</c:v>
                </c:pt>
                <c:pt idx="1">
                  <c:v>2.5487615172909055</c:v>
                </c:pt>
                <c:pt idx="2">
                  <c:v>3.4496510468594219</c:v>
                </c:pt>
                <c:pt idx="3">
                  <c:v>10.269671222755818</c:v>
                </c:pt>
                <c:pt idx="4">
                  <c:v>9.9586492074431767</c:v>
                </c:pt>
              </c:numCache>
            </c:numRef>
          </c:val>
        </c:ser>
        <c:ser>
          <c:idx val="3"/>
          <c:order val="1"/>
          <c:tx>
            <c:strRef>
              <c:f>Импорт!$A$13</c:f>
              <c:strCache>
                <c:ptCount val="1"/>
                <c:pt idx="0">
                  <c:v>Древесина и целлюлозно-бумажные изделия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4.3080236941303602E-3"/>
                  <c:y val="-2.962962962962859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4.3080236941303602E-3"/>
                  <c:y val="-8.88888888888882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3.9489761007106506E-17"/>
                  <c:y val="-5.92592592592592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Импорт!$B$9:$F$9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Импорт!$B$13:$F$13</c:f>
              <c:numCache>
                <c:formatCode>0.0</c:formatCode>
                <c:ptCount val="5"/>
                <c:pt idx="0">
                  <c:v>1.5</c:v>
                </c:pt>
                <c:pt idx="1">
                  <c:v>1.1726696182840677</c:v>
                </c:pt>
                <c:pt idx="2">
                  <c:v>1.2</c:v>
                </c:pt>
                <c:pt idx="3">
                  <c:v>2.2164758034724787</c:v>
                </c:pt>
                <c:pt idx="4">
                  <c:v>2.1709166092350105</c:v>
                </c:pt>
              </c:numCache>
            </c:numRef>
          </c:val>
        </c:ser>
        <c:ser>
          <c:idx val="2"/>
          <c:order val="2"/>
          <c:tx>
            <c:strRef>
              <c:f>Импорт!$A$12</c:f>
              <c:strCache>
                <c:ptCount val="1"/>
                <c:pt idx="0">
                  <c:v>Продукция химической промышленности, каучук</c:v>
                </c:pt>
              </c:strCache>
            </c:strRef>
          </c:tx>
          <c:spPr>
            <a:solidFill>
              <a:srgbClr val="B3A2C7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56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56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58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Импорт!$B$9:$F$9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Импорт!$B$12:$F$12</c:f>
              <c:numCache>
                <c:formatCode>0.0</c:formatCode>
                <c:ptCount val="5"/>
                <c:pt idx="0">
                  <c:v>56.410256410256117</c:v>
                </c:pt>
                <c:pt idx="1">
                  <c:v>56.754816321646238</c:v>
                </c:pt>
                <c:pt idx="2">
                  <c:v>58.225324027916251</c:v>
                </c:pt>
                <c:pt idx="3">
                  <c:v>6.1322497229405517</c:v>
                </c:pt>
                <c:pt idx="4">
                  <c:v>8.2356995175741048</c:v>
                </c:pt>
              </c:numCache>
            </c:numRef>
          </c:val>
        </c:ser>
        <c:ser>
          <c:idx val="1"/>
          <c:order val="3"/>
          <c:tx>
            <c:strRef>
              <c:f>Импорт!$A$11</c:f>
              <c:strCache>
                <c:ptCount val="1"/>
                <c:pt idx="0">
                  <c:v>Черные, цветные металлы и изделия из них</c:v>
                </c:pt>
              </c:strCache>
            </c:strRef>
          </c:tx>
          <c:spPr>
            <a:solidFill>
              <a:srgbClr val="92D05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Импорт!$B$9:$F$9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Импорт!$B$11:$F$11</c:f>
              <c:numCache>
                <c:formatCode>0.0</c:formatCode>
                <c:ptCount val="5"/>
                <c:pt idx="0">
                  <c:v>6.3292847503373775</c:v>
                </c:pt>
                <c:pt idx="1">
                  <c:v>6.0787363886562167</c:v>
                </c:pt>
                <c:pt idx="2">
                  <c:v>7.2781655034895314</c:v>
                </c:pt>
                <c:pt idx="3">
                  <c:v>22.534170668636964</c:v>
                </c:pt>
                <c:pt idx="4">
                  <c:v>18.986905582356989</c:v>
                </c:pt>
              </c:numCache>
            </c:numRef>
          </c:val>
        </c:ser>
        <c:ser>
          <c:idx val="0"/>
          <c:order val="4"/>
          <c:tx>
            <c:strRef>
              <c:f>Импорт!$A$10</c:f>
              <c:strCache>
                <c:ptCount val="1"/>
                <c:pt idx="0">
                  <c:v>Машины, оборудование и транспортные средства</c:v>
                </c:pt>
              </c:strCache>
            </c:strRef>
          </c:tx>
          <c:spPr>
            <a:solidFill>
              <a:srgbClr val="93CDDD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58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60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Импорт!$B$9:$F$9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Импорт!$B$10:$F$10</c:f>
              <c:numCache>
                <c:formatCode>0.0</c:formatCode>
                <c:ptCount val="5"/>
                <c:pt idx="0">
                  <c:v>32.024291497975703</c:v>
                </c:pt>
                <c:pt idx="1">
                  <c:v>33.4450161541223</c:v>
                </c:pt>
                <c:pt idx="2">
                  <c:v>29.910269192422732</c:v>
                </c:pt>
                <c:pt idx="3">
                  <c:v>58.9</c:v>
                </c:pt>
                <c:pt idx="4">
                  <c:v>60.647829083390427</c:v>
                </c:pt>
              </c:numCache>
            </c:numRef>
          </c:val>
        </c:ser>
        <c:shape val="box"/>
        <c:axId val="142629120"/>
        <c:axId val="142786944"/>
        <c:axId val="0"/>
      </c:bar3DChart>
      <c:catAx>
        <c:axId val="14262912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786944"/>
        <c:crosses val="autoZero"/>
        <c:auto val="1"/>
        <c:lblAlgn val="ctr"/>
        <c:lblOffset val="100"/>
      </c:catAx>
      <c:valAx>
        <c:axId val="142786944"/>
        <c:scaling>
          <c:orientation val="minMax"/>
          <c:max val="100"/>
        </c:scaling>
        <c:axPos val="l"/>
        <c:numFmt formatCode="0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629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12654819601511"/>
          <c:y val="0.15100612423447071"/>
          <c:w val="0.33979536887452882"/>
          <c:h val="0.62391367745698745"/>
        </c:manualLayout>
      </c:layout>
      <c:txPr>
        <a:bodyPr/>
        <a:lstStyle/>
        <a:p>
          <a:pPr>
            <a:defRPr sz="1200" b="1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 sz="1400" i="1">
                <a:latin typeface="Times New Roman" pitchFamily="18" charset="0"/>
                <a:cs typeface="Times New Roman" pitchFamily="18" charset="0"/>
              </a:rPr>
              <a:t>2013</a:t>
            </a:r>
          </a:p>
        </c:rich>
      </c:tx>
      <c:layout>
        <c:manualLayout>
          <c:xMode val="edge"/>
          <c:yMode val="edge"/>
          <c:x val="0.42804216139649415"/>
          <c:y val="0"/>
        </c:manualLayout>
      </c:layout>
    </c:title>
    <c:plotArea>
      <c:layout>
        <c:manualLayout>
          <c:layoutTarget val="inner"/>
          <c:xMode val="edge"/>
          <c:yMode val="edge"/>
          <c:x val="0.16634920634920641"/>
          <c:y val="0.20695847362514044"/>
          <c:w val="0.61650793650793667"/>
          <c:h val="0.65387205387205383"/>
        </c:manualLayout>
      </c:layout>
      <c:pieChart>
        <c:varyColors val="1"/>
        <c:ser>
          <c:idx val="0"/>
          <c:order val="0"/>
          <c:tx>
            <c:strRef>
              <c:f>'Машиностроение импорт'!$G$1</c:f>
              <c:strCache>
                <c:ptCount val="1"/>
                <c:pt idx="0">
                  <c:v>2013</c:v>
                </c:pt>
              </c:strCache>
            </c:strRef>
          </c:tx>
          <c:dPt>
            <c:idx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2"/>
            <c:spPr>
              <a:solidFill>
                <a:schemeClr val="tx1">
                  <a:lumMod val="50000"/>
                  <a:lumOff val="50000"/>
                </a:schemeClr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3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4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5"/>
            <c:spPr>
              <a:solidFill>
                <a:srgbClr val="00AAE6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6"/>
            <c:spPr>
              <a:solidFill>
                <a:srgbClr val="DC1A8D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7"/>
            <c:spPr>
              <a:solidFill>
                <a:srgbClr val="98F2E1"/>
              </a:solidFill>
            </c:spPr>
          </c:dPt>
          <c:dPt>
            <c:idx val="8"/>
            <c:spPr>
              <a:solidFill>
                <a:srgbClr val="288856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9"/>
            <c:spPr>
              <a:solidFill>
                <a:srgbClr val="0000FF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1"/>
            <c:spPr>
              <a:solidFill>
                <a:srgbClr val="CC66FF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2"/>
            <c:spPr>
              <a:solidFill>
                <a:srgbClr val="F38429"/>
              </a:solidFill>
            </c:spPr>
          </c:dPt>
          <c:dPt>
            <c:idx val="13"/>
            <c:spPr>
              <a:solidFill>
                <a:srgbClr val="35E73D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4"/>
            <c:spPr>
              <a:solidFill>
                <a:srgbClr val="FF7C8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5"/>
            <c:spPr>
              <a:solidFill>
                <a:srgbClr val="1EAA99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Lbls>
            <c:dLbl>
              <c:idx val="0"/>
              <c:layout>
                <c:manualLayout>
                  <c:x val="-2.5396825396825397E-2"/>
                  <c:y val="4.489337822671191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dLblPos val="outEnd"/>
              <c:showVal val="1"/>
            </c:dLbl>
            <c:dLbl>
              <c:idx val="3"/>
              <c:layout>
                <c:manualLayout>
                  <c:x val="4.9702120568262322E-2"/>
                  <c:y val="-9.14223600837775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dLblPos val="outEnd"/>
              <c:showVal val="1"/>
            </c:dLbl>
            <c:dLbl>
              <c:idx val="6"/>
              <c:layout>
                <c:manualLayout>
                  <c:x val="-2.6153730783652056E-2"/>
                  <c:y val="0.179209063513526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8"/>
              <c:layout>
                <c:manualLayout>
                  <c:x val="-3.4421363996167145E-2"/>
                  <c:y val="4.97171186934968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9"/>
              <c:layout>
                <c:manualLayout>
                  <c:x val="-2.3957838603507888E-2"/>
                  <c:y val="6.65942009774031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10"/>
              <c:delete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dLblPos val="outEnd"/>
              <c:showVal val="1"/>
            </c:dLbl>
            <c:dLbl>
              <c:idx val="12"/>
              <c:layout>
                <c:manualLayout>
                  <c:x val="-5.0524351122776319E-2"/>
                  <c:y val="6.04788037858903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showVal val="1"/>
            </c:dLbl>
            <c:dLbl>
              <c:idx val="15"/>
              <c:layout>
                <c:manualLayout>
                  <c:x val="2.1164021164021166E-2"/>
                  <c:y val="1.34680134680135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dLblPos val="outEnd"/>
              <c:showVal val="1"/>
            </c:dLbl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'Машиностроение импорт'!$F$2:$F$17</c:f>
              <c:strCache>
                <c:ptCount val="16"/>
                <c:pt idx="0">
                  <c:v>Беларусь</c:v>
                </c:pt>
                <c:pt idx="1">
                  <c:v>Великобритания</c:v>
                </c:pt>
                <c:pt idx="2">
                  <c:v>Германия</c:v>
                </c:pt>
                <c:pt idx="3">
                  <c:v>Испания</c:v>
                </c:pt>
                <c:pt idx="4">
                  <c:v>Италия</c:v>
                </c:pt>
                <c:pt idx="5">
                  <c:v>Китай</c:v>
                </c:pt>
                <c:pt idx="6">
                  <c:v>Малайзия</c:v>
                </c:pt>
                <c:pt idx="7">
                  <c:v>Мексика</c:v>
                </c:pt>
                <c:pt idx="8">
                  <c:v>Польша</c:v>
                </c:pt>
                <c:pt idx="9">
                  <c:v>Республика Корея</c:v>
                </c:pt>
                <c:pt idx="10">
                  <c:v>Румыния</c:v>
                </c:pt>
                <c:pt idx="11">
                  <c:v>США</c:v>
                </c:pt>
                <c:pt idx="12">
                  <c:v>Таиланд</c:v>
                </c:pt>
                <c:pt idx="13">
                  <c:v>Франция</c:v>
                </c:pt>
                <c:pt idx="14">
                  <c:v>Чехия</c:v>
                </c:pt>
                <c:pt idx="15">
                  <c:v>Другие страны</c:v>
                </c:pt>
              </c:strCache>
            </c:strRef>
          </c:cat>
          <c:val>
            <c:numRef>
              <c:f>'Машиностроение импорт'!$G$2:$G$17</c:f>
              <c:numCache>
                <c:formatCode>0.0</c:formatCode>
                <c:ptCount val="16"/>
                <c:pt idx="0">
                  <c:v>5.3097345132743374</c:v>
                </c:pt>
                <c:pt idx="1">
                  <c:v>2.6127265065318159</c:v>
                </c:pt>
                <c:pt idx="2">
                  <c:v>24.778761061946899</c:v>
                </c:pt>
                <c:pt idx="3">
                  <c:v>0.37926675094816686</c:v>
                </c:pt>
                <c:pt idx="4">
                  <c:v>3.0341340075853527</c:v>
                </c:pt>
                <c:pt idx="5">
                  <c:v>29.161399072903489</c:v>
                </c:pt>
                <c:pt idx="6">
                  <c:v>1.2642225031605563</c:v>
                </c:pt>
                <c:pt idx="7">
                  <c:v>0.12642225031605561</c:v>
                </c:pt>
                <c:pt idx="8">
                  <c:v>0.54782975136957957</c:v>
                </c:pt>
                <c:pt idx="9">
                  <c:v>1.4749262536873073</c:v>
                </c:pt>
                <c:pt idx="10">
                  <c:v>0</c:v>
                </c:pt>
                <c:pt idx="11">
                  <c:v>11.209439528023671</c:v>
                </c:pt>
                <c:pt idx="12">
                  <c:v>0.25284450063211122</c:v>
                </c:pt>
                <c:pt idx="13">
                  <c:v>3.750526759376335</c:v>
                </c:pt>
                <c:pt idx="14">
                  <c:v>1.55920775389802</c:v>
                </c:pt>
                <c:pt idx="15">
                  <c:v>14.538558786346398</c:v>
                </c:pt>
              </c:numCache>
            </c:numRef>
          </c:val>
        </c:ser>
        <c:firstSliceAng val="0"/>
      </c:pieChart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 sz="1400" i="1">
                <a:latin typeface="Times New Roman" pitchFamily="18" charset="0"/>
                <a:cs typeface="Times New Roman" pitchFamily="18" charset="0"/>
              </a:rPr>
              <a:t>2015</a:t>
            </a:r>
          </a:p>
        </c:rich>
      </c:tx>
      <c:layout>
        <c:manualLayout>
          <c:xMode val="edge"/>
          <c:yMode val="edge"/>
          <c:x val="0.42735042735042966"/>
          <c:y val="0"/>
        </c:manualLayout>
      </c:layout>
    </c:title>
    <c:plotArea>
      <c:layout>
        <c:manualLayout>
          <c:layoutTarget val="inner"/>
          <c:xMode val="edge"/>
          <c:yMode val="edge"/>
          <c:x val="0.18824786324786427"/>
          <c:y val="0.21506849315068588"/>
          <c:w val="0.61495726495726266"/>
          <c:h val="0.65707762557078042"/>
        </c:manualLayout>
      </c:layout>
      <c:pieChart>
        <c:varyColors val="1"/>
        <c:ser>
          <c:idx val="0"/>
          <c:order val="0"/>
          <c:tx>
            <c:strRef>
              <c:f>'Машиностроение импорт'!$H$1</c:f>
              <c:strCache>
                <c:ptCount val="1"/>
                <c:pt idx="0">
                  <c:v>2015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dPt>
            <c:idx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2"/>
            <c:spPr>
              <a:solidFill>
                <a:sysClr val="windowText" lastClr="000000">
                  <a:lumMod val="50000"/>
                  <a:lumOff val="50000"/>
                </a:sysClr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3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4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5"/>
            <c:spPr>
              <a:solidFill>
                <a:srgbClr val="00AAE6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6"/>
            <c:spPr>
              <a:solidFill>
                <a:srgbClr val="DC1A8D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7"/>
            <c:spPr>
              <a:solidFill>
                <a:srgbClr val="98F2E1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8"/>
            <c:spPr>
              <a:solidFill>
                <a:srgbClr val="288856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9"/>
            <c:spPr>
              <a:solidFill>
                <a:srgbClr val="0000FF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0"/>
            <c:spPr>
              <a:solidFill>
                <a:srgbClr val="CCFF33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1"/>
            <c:spPr>
              <a:solidFill>
                <a:srgbClr val="CC66FF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2"/>
            <c:spPr>
              <a:solidFill>
                <a:srgbClr val="F38429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3"/>
            <c:spPr>
              <a:solidFill>
                <a:srgbClr val="35E73D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4"/>
            <c:spPr>
              <a:solidFill>
                <a:srgbClr val="FF7C8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5"/>
            <c:spPr>
              <a:solidFill>
                <a:srgbClr val="1EAA99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dLblPos val="outEnd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dLblPos val="out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dLblPos val="outEnd"/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dLblPos val="outEnd"/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dLblPos val="outEnd"/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dLblPos val="outEnd"/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dLblPos val="outEnd"/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dLblPos val="outEnd"/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dLblPos val="outEnd"/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dLblPos val="outEnd"/>
              <c:showVal val="1"/>
            </c:dLbl>
            <c:dLbl>
              <c:idx val="13"/>
              <c:layout>
                <c:manualLayout>
                  <c:x val="-1.282051282051282E-2"/>
                  <c:y val="4.56621004566213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dLblPos val="outEnd"/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dLblPos val="outEnd"/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dLblPos val="outEnd"/>
              <c:showVal val="1"/>
            </c:dLbl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'Машиностроение импорт'!$F$2:$F$17</c:f>
              <c:strCache>
                <c:ptCount val="16"/>
                <c:pt idx="0">
                  <c:v>Беларусь</c:v>
                </c:pt>
                <c:pt idx="1">
                  <c:v>Великобритания</c:v>
                </c:pt>
                <c:pt idx="2">
                  <c:v>Германия</c:v>
                </c:pt>
                <c:pt idx="3">
                  <c:v>Испания</c:v>
                </c:pt>
                <c:pt idx="4">
                  <c:v>Италия</c:v>
                </c:pt>
                <c:pt idx="5">
                  <c:v>Китай</c:v>
                </c:pt>
                <c:pt idx="6">
                  <c:v>Малайзия</c:v>
                </c:pt>
                <c:pt idx="7">
                  <c:v>Мексика</c:v>
                </c:pt>
                <c:pt idx="8">
                  <c:v>Польша</c:v>
                </c:pt>
                <c:pt idx="9">
                  <c:v>Республика Корея</c:v>
                </c:pt>
                <c:pt idx="10">
                  <c:v>Румыния</c:v>
                </c:pt>
                <c:pt idx="11">
                  <c:v>США</c:v>
                </c:pt>
                <c:pt idx="12">
                  <c:v>Таиланд</c:v>
                </c:pt>
                <c:pt idx="13">
                  <c:v>Франция</c:v>
                </c:pt>
                <c:pt idx="14">
                  <c:v>Чехия</c:v>
                </c:pt>
                <c:pt idx="15">
                  <c:v>Другие страны</c:v>
                </c:pt>
              </c:strCache>
            </c:strRef>
          </c:cat>
          <c:val>
            <c:numRef>
              <c:f>'Машиностроение импорт'!$H$2:$H$17</c:f>
              <c:numCache>
                <c:formatCode>0.0</c:formatCode>
                <c:ptCount val="16"/>
                <c:pt idx="0">
                  <c:v>3.8</c:v>
                </c:pt>
                <c:pt idx="1">
                  <c:v>10</c:v>
                </c:pt>
                <c:pt idx="2">
                  <c:v>8.6000000000000014</c:v>
                </c:pt>
                <c:pt idx="3">
                  <c:v>7.5333333333333572</c:v>
                </c:pt>
                <c:pt idx="4">
                  <c:v>2</c:v>
                </c:pt>
                <c:pt idx="5">
                  <c:v>23.400000000000002</c:v>
                </c:pt>
                <c:pt idx="6">
                  <c:v>1.5333333333333332</c:v>
                </c:pt>
                <c:pt idx="7">
                  <c:v>6.666666666666667</c:v>
                </c:pt>
                <c:pt idx="8">
                  <c:v>2.0666666666666664</c:v>
                </c:pt>
                <c:pt idx="9">
                  <c:v>2.8000000000000003</c:v>
                </c:pt>
                <c:pt idx="10">
                  <c:v>4.1999999999999975</c:v>
                </c:pt>
                <c:pt idx="11">
                  <c:v>3.7333333333333352</c:v>
                </c:pt>
                <c:pt idx="12">
                  <c:v>7.4666666666666694</c:v>
                </c:pt>
                <c:pt idx="13">
                  <c:v>2.4</c:v>
                </c:pt>
                <c:pt idx="14">
                  <c:v>1.4</c:v>
                </c:pt>
                <c:pt idx="15">
                  <c:v>12.400000000000002</c:v>
                </c:pt>
              </c:numCache>
            </c:numRef>
          </c:val>
        </c:ser>
        <c:firstSliceAng val="0"/>
      </c:pieChart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 sz="1400" i="1">
                <a:latin typeface="Times New Roman" pitchFamily="18" charset="0"/>
                <a:cs typeface="Times New Roman" pitchFamily="18" charset="0"/>
              </a:rPr>
              <a:t>2017</a:t>
            </a:r>
          </a:p>
        </c:rich>
      </c:tx>
      <c:layout>
        <c:manualLayout>
          <c:xMode val="edge"/>
          <c:yMode val="edge"/>
          <c:x val="0.20795427013931023"/>
          <c:y val="2.8332269277151181E-2"/>
        </c:manualLayout>
      </c:layout>
    </c:title>
    <c:plotArea>
      <c:layout>
        <c:manualLayout>
          <c:layoutTarget val="inner"/>
          <c:xMode val="edge"/>
          <c:yMode val="edge"/>
          <c:x val="7.2925331448953509E-2"/>
          <c:y val="0.21096516989430492"/>
          <c:w val="0.32036240662225179"/>
          <c:h val="0.54028686954671157"/>
        </c:manualLayout>
      </c:layout>
      <c:pieChart>
        <c:varyColors val="1"/>
        <c:ser>
          <c:idx val="0"/>
          <c:order val="0"/>
          <c:tx>
            <c:strRef>
              <c:f>'Машиностроение импорт'!$I$1</c:f>
              <c:strCache>
                <c:ptCount val="1"/>
                <c:pt idx="0">
                  <c:v>2017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dPt>
            <c:idx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2"/>
            <c:spPr>
              <a:solidFill>
                <a:sysClr val="windowText" lastClr="000000">
                  <a:lumMod val="50000"/>
                  <a:lumOff val="50000"/>
                </a:sysClr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3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4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5"/>
            <c:spPr>
              <a:solidFill>
                <a:srgbClr val="00AAE6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6"/>
            <c:spPr>
              <a:solidFill>
                <a:srgbClr val="DC1A8D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7"/>
            <c:spPr>
              <a:solidFill>
                <a:srgbClr val="98F2E1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8"/>
            <c:spPr>
              <a:solidFill>
                <a:srgbClr val="288856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9"/>
            <c:spPr>
              <a:solidFill>
                <a:srgbClr val="0000FF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0"/>
            <c:spPr>
              <a:solidFill>
                <a:srgbClr val="CCFF33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1"/>
            <c:spPr>
              <a:solidFill>
                <a:srgbClr val="CC66FF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2"/>
            <c:spPr>
              <a:solidFill>
                <a:srgbClr val="F38429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3"/>
            <c:spPr>
              <a:solidFill>
                <a:srgbClr val="35E73D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4"/>
            <c:spPr>
              <a:solidFill>
                <a:srgbClr val="FF7C80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Pt>
            <c:idx val="15"/>
            <c:spPr>
              <a:solidFill>
                <a:srgbClr val="1EAA99"/>
              </a:solidFill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Lbls>
            <c:dLbl>
              <c:idx val="0"/>
              <c:layout>
                <c:manualLayout>
                  <c:x val="-1.28205128205128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dLblPos val="outEnd"/>
              <c:showVal val="1"/>
            </c:dLbl>
            <c:dLbl>
              <c:idx val="1"/>
              <c:layout>
                <c:manualLayout>
                  <c:x val="0"/>
                  <c:y val="-3.60360360360360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dLblPos val="outEnd"/>
              <c:showVal val="1"/>
            </c:dLbl>
            <c:dLbl>
              <c:idx val="3"/>
              <c:layout>
                <c:manualLayout>
                  <c:x val="1.9230769230769343E-2"/>
                  <c:y val="-5.04504504504504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</a:t>
                    </a:r>
                    <a:r>
                      <a:rPr lang="en-US"/>
                      <a:t>2</a:t>
                    </a:r>
                  </a:p>
                </c:rich>
              </c:tx>
              <c:dLblPos val="outEnd"/>
              <c:showVal val="1"/>
            </c:dLbl>
            <c:dLbl>
              <c:idx val="4"/>
              <c:layout>
                <c:manualLayout>
                  <c:x val="1.4957264957264904E-2"/>
                  <c:y val="-1.08108108108108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dLblPos val="outEnd"/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dLblPos val="outEnd"/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dLblPos val="outEnd"/>
              <c:showVal val="1"/>
            </c:dLbl>
            <c:dLbl>
              <c:idx val="7"/>
              <c:layout>
                <c:manualLayout>
                  <c:x val="-1.9230769230769343E-2"/>
                  <c:y val="1.08108108108108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dLblPos val="outEnd"/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dLblPos val="outEnd"/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dLblPos val="outEnd"/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dLblPos val="outEnd"/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dLblPos val="outEnd"/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dLblPos val="outEnd"/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dLblPos val="outEnd"/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dLblPos val="outEnd"/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dLblPos val="outEnd"/>
              <c:showVal val="1"/>
            </c:dLbl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LeaderLines val="1"/>
          </c:dLbls>
          <c:cat>
            <c:strRef>
              <c:f>'Машиностроение импорт'!$F$2:$F$17</c:f>
              <c:strCache>
                <c:ptCount val="16"/>
                <c:pt idx="0">
                  <c:v>Беларусь</c:v>
                </c:pt>
                <c:pt idx="1">
                  <c:v>Великобритания</c:v>
                </c:pt>
                <c:pt idx="2">
                  <c:v>Германия</c:v>
                </c:pt>
                <c:pt idx="3">
                  <c:v>Испания</c:v>
                </c:pt>
                <c:pt idx="4">
                  <c:v>Италия</c:v>
                </c:pt>
                <c:pt idx="5">
                  <c:v>Китай</c:v>
                </c:pt>
                <c:pt idx="6">
                  <c:v>Малайзия</c:v>
                </c:pt>
                <c:pt idx="7">
                  <c:v>Мексика</c:v>
                </c:pt>
                <c:pt idx="8">
                  <c:v>Польша</c:v>
                </c:pt>
                <c:pt idx="9">
                  <c:v>Республика Корея</c:v>
                </c:pt>
                <c:pt idx="10">
                  <c:v>Румыния</c:v>
                </c:pt>
                <c:pt idx="11">
                  <c:v>США</c:v>
                </c:pt>
                <c:pt idx="12">
                  <c:v>Таиланд</c:v>
                </c:pt>
                <c:pt idx="13">
                  <c:v>Франция</c:v>
                </c:pt>
                <c:pt idx="14">
                  <c:v>Чехия</c:v>
                </c:pt>
                <c:pt idx="15">
                  <c:v>Другие страны</c:v>
                </c:pt>
              </c:strCache>
            </c:strRef>
          </c:cat>
          <c:val>
            <c:numRef>
              <c:f>'Машиностроение импорт'!$I$2:$I$17</c:f>
              <c:numCache>
                <c:formatCode>0.0</c:formatCode>
                <c:ptCount val="16"/>
                <c:pt idx="0">
                  <c:v>2.7840909090909092</c:v>
                </c:pt>
                <c:pt idx="1">
                  <c:v>0.45454545454545459</c:v>
                </c:pt>
                <c:pt idx="2">
                  <c:v>7.4431818181818175</c:v>
                </c:pt>
                <c:pt idx="3">
                  <c:v>0.22727272727272727</c:v>
                </c:pt>
                <c:pt idx="4">
                  <c:v>1.25</c:v>
                </c:pt>
                <c:pt idx="5">
                  <c:v>27.499999999999989</c:v>
                </c:pt>
                <c:pt idx="6">
                  <c:v>3.5795454545454537</c:v>
                </c:pt>
                <c:pt idx="7">
                  <c:v>0.28409090909091045</c:v>
                </c:pt>
                <c:pt idx="8">
                  <c:v>13.863636363636424</c:v>
                </c:pt>
                <c:pt idx="9">
                  <c:v>1.9318181818181821</c:v>
                </c:pt>
                <c:pt idx="10">
                  <c:v>9.4886363636363704</c:v>
                </c:pt>
                <c:pt idx="11">
                  <c:v>3.4090909090909087</c:v>
                </c:pt>
                <c:pt idx="12">
                  <c:v>2.5</c:v>
                </c:pt>
                <c:pt idx="13">
                  <c:v>3.4659090909090908</c:v>
                </c:pt>
                <c:pt idx="14">
                  <c:v>7.6704545454545459</c:v>
                </c:pt>
                <c:pt idx="15">
                  <c:v>14.14772727272728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46831196581196788"/>
          <c:y val="0.14949819110449203"/>
          <c:w val="0.39004206204993758"/>
          <c:h val="0.81390905866496654"/>
        </c:manualLayout>
      </c:layout>
      <c:txPr>
        <a:bodyPr/>
        <a:lstStyle/>
        <a:p>
          <a:pPr rtl="0">
            <a:defRPr sz="1200" b="1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Сальдо!$A$4</c:f>
              <c:strCache>
                <c:ptCount val="1"/>
                <c:pt idx="0">
                  <c:v>Сальдо внешнеторгового оборота всего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pPr>
              <a:solidFill>
                <a:schemeClr val="tx2">
                  <a:lumMod val="75000"/>
                </a:schemeClr>
              </a:solidFill>
            </c:spPr>
          </c:marker>
          <c:dLbls>
            <c:dLbl>
              <c:idx val="0"/>
              <c:layout>
                <c:manualLayout>
                  <c:x val="-4.2762454564892124E-3"/>
                  <c:y val="8.89492156009920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518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dLblPos val="t"/>
              <c:showVal val="1"/>
            </c:dLbl>
            <c:dLbl>
              <c:idx val="1"/>
              <c:layout>
                <c:manualLayout>
                  <c:x val="3.919846386048535E-17"/>
                  <c:y val="1.48248692668320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474</a:t>
                    </a:r>
                    <a:r>
                      <a:rPr lang="ru-RU"/>
                      <a:t>,</a:t>
                    </a:r>
                    <a:r>
                      <a:rPr lang="en-US"/>
                      <a:t>9</a:t>
                    </a:r>
                  </a:p>
                </c:rich>
              </c:tx>
              <c:dLblPos val="t"/>
              <c:showVal val="1"/>
            </c:dLbl>
            <c:dLbl>
              <c:idx val="2"/>
              <c:layout>
                <c:manualLayout>
                  <c:x val="0"/>
                  <c:y val="1.77896096576902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182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dLblPos val="t"/>
              <c:showVal val="1"/>
            </c:dLbl>
            <c:dLbl>
              <c:idx val="3"/>
              <c:layout>
                <c:manualLayout>
                  <c:x val="0"/>
                  <c:y val="1.48248692668320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241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dLblPos val="t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dLblPos val="t"/>
              <c:showVal val="1"/>
            </c:dLbl>
            <c:txPr>
              <a:bodyPr/>
              <a:lstStyle/>
              <a:p>
                <a:pPr>
                  <a:defRPr b="1" i="1">
                    <a:solidFill>
                      <a:schemeClr val="tx2">
                        <a:lumMod val="75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</c:dLbls>
          <c:cat>
            <c:numRef>
              <c:f>Сальдо!$B$1:$F$1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Сальдо!$B$4:$F$4</c:f>
              <c:numCache>
                <c:formatCode>0.0</c:formatCode>
                <c:ptCount val="5"/>
                <c:pt idx="0">
                  <c:v>518.5</c:v>
                </c:pt>
                <c:pt idx="1">
                  <c:v>474.9</c:v>
                </c:pt>
                <c:pt idx="2">
                  <c:v>182.8</c:v>
                </c:pt>
                <c:pt idx="3">
                  <c:v>241.1</c:v>
                </c:pt>
                <c:pt idx="4">
                  <c:v>37.700000000000003</c:v>
                </c:pt>
              </c:numCache>
            </c:numRef>
          </c:val>
        </c:ser>
        <c:ser>
          <c:idx val="1"/>
          <c:order val="1"/>
          <c:tx>
            <c:strRef>
              <c:f>Сальдо!$A$7</c:f>
              <c:strCache>
                <c:ptCount val="1"/>
                <c:pt idx="0">
                  <c:v>Сальдо внешнеторгового оборота без учета стоимости экспорта нефти и нефтепродуктов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-449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dLblPos val="b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-624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dLblPos val="b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-267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dLblPos val="b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-1</a:t>
                    </a:r>
                    <a:r>
                      <a:rPr lang="ru-RU"/>
                      <a:t>,</a:t>
                    </a:r>
                    <a:r>
                      <a:rPr lang="en-US"/>
                      <a:t>8</a:t>
                    </a:r>
                  </a:p>
                </c:rich>
              </c:tx>
              <c:dLblPos val="b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-88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dLblPos val="b"/>
              <c:showVal val="1"/>
            </c:dLbl>
            <c:txPr>
              <a:bodyPr/>
              <a:lstStyle/>
              <a:p>
                <a:pPr>
                  <a:defRPr b="1" i="1">
                    <a:solidFill>
                      <a:srgbClr val="FF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"/>
            <c:showVal val="1"/>
          </c:dLbls>
          <c:cat>
            <c:numRef>
              <c:f>Сальдо!$B$1:$F$1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Сальдо!$B$7:$F$7</c:f>
              <c:numCache>
                <c:formatCode>0.0</c:formatCode>
                <c:ptCount val="5"/>
                <c:pt idx="0">
                  <c:v>-449.6</c:v>
                </c:pt>
                <c:pt idx="1">
                  <c:v>-624.10000000000014</c:v>
                </c:pt>
                <c:pt idx="2">
                  <c:v>-267.30000000000007</c:v>
                </c:pt>
                <c:pt idx="3">
                  <c:v>-1.800000000000012</c:v>
                </c:pt>
                <c:pt idx="4">
                  <c:v>-88.300000000000011</c:v>
                </c:pt>
              </c:numCache>
            </c:numRef>
          </c:val>
        </c:ser>
        <c:ser>
          <c:idx val="2"/>
          <c:order val="2"/>
          <c:tx>
            <c:strRef>
              <c:f>Сальдо!$A$8</c:f>
              <c:strCache>
                <c:ptCount val="1"/>
                <c:pt idx="0">
                  <c:v>Сальдо внешнеторгового оборота со странами дальнего зарубежья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solidFill>
                <a:srgbClr val="00B050"/>
              </a:solidFill>
            </c:spPr>
          </c:marker>
          <c:dLbls>
            <c:dLbl>
              <c:idx val="0"/>
              <c:layout>
                <c:manualLayout>
                  <c:x val="0"/>
                  <c:y val="1.18598954134656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775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dLblPos val="t"/>
              <c:showVal val="1"/>
            </c:dLbl>
            <c:dLbl>
              <c:idx val="1"/>
              <c:layout>
                <c:manualLayout>
                  <c:x val="3.919846386048535E-17"/>
                  <c:y val="8.89492156009920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797</a:t>
                    </a:r>
                    <a:r>
                      <a:rPr lang="ru-RU"/>
                      <a:t>,</a:t>
                    </a:r>
                    <a:r>
                      <a:rPr lang="en-US"/>
                      <a:t>6</a:t>
                    </a:r>
                  </a:p>
                </c:rich>
              </c:tx>
              <c:dLblPos val="t"/>
              <c:showVal val="1"/>
            </c:dLbl>
            <c:dLbl>
              <c:idx val="2"/>
              <c:layout>
                <c:manualLayout>
                  <c:x val="1.0690613641223007E-2"/>
                  <c:y val="1.18598954134656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360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dLblPos val="t"/>
              <c:showVal val="1"/>
            </c:dLbl>
            <c:dLbl>
              <c:idx val="3"/>
              <c:layout>
                <c:manualLayout>
                  <c:x val="-3.6348086380158205E-2"/>
                  <c:y val="6.5229424774060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dLblPos val="t"/>
              <c:showVal val="1"/>
            </c:dLbl>
            <c:dLbl>
              <c:idx val="4"/>
              <c:layout>
                <c:manualLayout>
                  <c:x val="4.2762454564892034E-2"/>
                  <c:y val="5.04045555072288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-20</a:t>
                    </a:r>
                    <a:r>
                      <a:rPr lang="ru-RU"/>
                      <a:t>,</a:t>
                    </a:r>
                    <a:r>
                      <a:rPr lang="en-US"/>
                      <a:t>0</a:t>
                    </a:r>
                  </a:p>
                </c:rich>
              </c:tx>
              <c:dLblPos val="t"/>
              <c:showVal val="1"/>
            </c:dLbl>
            <c:txPr>
              <a:bodyPr/>
              <a:lstStyle/>
              <a:p>
                <a:pPr>
                  <a:defRPr b="1" i="1">
                    <a:solidFill>
                      <a:srgbClr val="00B05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</c:dLbls>
          <c:cat>
            <c:numRef>
              <c:f>Сальдо!$B$1:$F$1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Сальдо!$B$8:$F$8</c:f>
              <c:numCache>
                <c:formatCode>0.0</c:formatCode>
                <c:ptCount val="5"/>
                <c:pt idx="0">
                  <c:v>775.6</c:v>
                </c:pt>
                <c:pt idx="1">
                  <c:v>797.6</c:v>
                </c:pt>
                <c:pt idx="2">
                  <c:v>360.1</c:v>
                </c:pt>
                <c:pt idx="3">
                  <c:v>189.7</c:v>
                </c:pt>
                <c:pt idx="4">
                  <c:v>-20</c:v>
                </c:pt>
              </c:numCache>
            </c:numRef>
          </c:val>
        </c:ser>
        <c:ser>
          <c:idx val="3"/>
          <c:order val="3"/>
          <c:tx>
            <c:strRef>
              <c:f>Сальдо!$A$9</c:f>
              <c:strCache>
                <c:ptCount val="1"/>
                <c:pt idx="0">
                  <c:v>Сальдо внешнеторгового оборота со странами ближнего зарубежья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circle"/>
            <c:size val="7"/>
            <c:spPr>
              <a:solidFill>
                <a:srgbClr val="7030A0"/>
              </a:solidFill>
            </c:spPr>
          </c:marker>
          <c:dLbls>
            <c:dLbl>
              <c:idx val="0"/>
              <c:layout>
                <c:manualLayout>
                  <c:x val="-4.7038700021381427E-2"/>
                  <c:y val="2.37197908269311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-257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4.2762454564892034E-2"/>
                  <c:y val="3.26147123870304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-322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5.1314945477870397E-2"/>
                  <c:y val="-2.6684764680297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-177</a:t>
                    </a:r>
                    <a:r>
                      <a:rPr lang="ru-RU"/>
                      <a:t>,</a:t>
                    </a:r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-8.5524909129784631E-3"/>
                  <c:y val="-1.77898431201984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  <a:r>
                      <a:rPr lang="ru-RU"/>
                      <a:t>,</a:t>
                    </a:r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57</a:t>
                    </a:r>
                    <a:r>
                      <a:rPr lang="ru-RU"/>
                      <a:t>,</a:t>
                    </a:r>
                    <a:r>
                      <a:rPr lang="en-US"/>
                      <a:t>7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1">
                    <a:solidFill>
                      <a:srgbClr val="7030A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Сальдо!$B$1:$F$1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Сальдо!$B$9:$F$9</c:f>
              <c:numCache>
                <c:formatCode>0.0</c:formatCode>
                <c:ptCount val="5"/>
                <c:pt idx="0">
                  <c:v>-257.10000000000002</c:v>
                </c:pt>
                <c:pt idx="1">
                  <c:v>-322.7</c:v>
                </c:pt>
                <c:pt idx="2">
                  <c:v>-177.3</c:v>
                </c:pt>
                <c:pt idx="3">
                  <c:v>51.4</c:v>
                </c:pt>
                <c:pt idx="4">
                  <c:v>57.7</c:v>
                </c:pt>
              </c:numCache>
            </c:numRef>
          </c:val>
        </c:ser>
        <c:marker val="1"/>
        <c:axId val="141158656"/>
        <c:axId val="141496320"/>
      </c:lineChart>
      <c:catAx>
        <c:axId val="141158656"/>
        <c:scaling>
          <c:orientation val="minMax"/>
        </c:scaling>
        <c:axPos val="b"/>
        <c:numFmt formatCode="General" sourceLinked="1"/>
        <c:tickLblPos val="low"/>
        <c:txPr>
          <a:bodyPr/>
          <a:lstStyle/>
          <a:p>
            <a:pPr>
              <a:defRPr sz="1200" b="1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496320"/>
        <c:crosses val="autoZero"/>
        <c:auto val="1"/>
        <c:lblAlgn val="ctr"/>
        <c:lblOffset val="100"/>
      </c:catAx>
      <c:valAx>
        <c:axId val="141496320"/>
        <c:scaling>
          <c:orientation val="minMax"/>
        </c:scaling>
        <c:axPos val="l"/>
        <c:numFmt formatCode="0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1586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4196023765150002E-2"/>
          <c:y val="0.72116539566412463"/>
          <c:w val="0.91940354793687951"/>
          <c:h val="0.27883460433587648"/>
        </c:manualLayout>
      </c:layout>
      <c:txPr>
        <a:bodyPr/>
        <a:lstStyle/>
        <a:p>
          <a:pPr>
            <a:defRPr sz="1200" b="1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spPr>
            <a:ln>
              <a:solidFill>
                <a:srgbClr val="7030A0"/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sz="10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'Evolution Dashboard'!$A$60:$A$77</c:f>
              <c:strCach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strCache>
            </c:strRef>
          </c:cat>
          <c:val>
            <c:numRef>
              <c:f>'Evolution Dashboard'!$E$60:$E$77</c:f>
              <c:numCache>
                <c:formatCode>General</c:formatCode>
                <c:ptCount val="18"/>
                <c:pt idx="0">
                  <c:v>79</c:v>
                </c:pt>
                <c:pt idx="1">
                  <c:v>87</c:v>
                </c:pt>
                <c:pt idx="2">
                  <c:v>96</c:v>
                </c:pt>
                <c:pt idx="3">
                  <c:v>108</c:v>
                </c:pt>
                <c:pt idx="4">
                  <c:v>118</c:v>
                </c:pt>
                <c:pt idx="5">
                  <c:v>131</c:v>
                </c:pt>
                <c:pt idx="6">
                  <c:v>148</c:v>
                </c:pt>
                <c:pt idx="7">
                  <c:v>159</c:v>
                </c:pt>
                <c:pt idx="8">
                  <c:v>176</c:v>
                </c:pt>
                <c:pt idx="9">
                  <c:v>194</c:v>
                </c:pt>
                <c:pt idx="10">
                  <c:v>206</c:v>
                </c:pt>
                <c:pt idx="11">
                  <c:v>217</c:v>
                </c:pt>
                <c:pt idx="12">
                  <c:v>233</c:v>
                </c:pt>
                <c:pt idx="13">
                  <c:v>244</c:v>
                </c:pt>
                <c:pt idx="14">
                  <c:v>256</c:v>
                </c:pt>
                <c:pt idx="15">
                  <c:v>267</c:v>
                </c:pt>
                <c:pt idx="16">
                  <c:v>279</c:v>
                </c:pt>
                <c:pt idx="17">
                  <c:v>286</c:v>
                </c:pt>
              </c:numCache>
            </c:numRef>
          </c:val>
        </c:ser>
        <c:marker val="1"/>
        <c:axId val="141503872"/>
        <c:axId val="141509760"/>
      </c:lineChart>
      <c:catAx>
        <c:axId val="141503872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509760"/>
        <c:crosses val="autoZero"/>
        <c:auto val="1"/>
        <c:lblAlgn val="ctr"/>
        <c:lblOffset val="100"/>
      </c:catAx>
      <c:valAx>
        <c:axId val="141509760"/>
        <c:scaling>
          <c:orientation val="minMax"/>
          <c:max val="300"/>
        </c:scaling>
        <c:axPos val="l"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503872"/>
        <c:crosses val="autoZero"/>
        <c:crossBetween val="between"/>
      </c:valAx>
      <c:spPr>
        <a:gradFill flip="none" rotWithShape="1">
          <a:gsLst>
            <a:gs pos="0">
              <a:schemeClr val="bg1"/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lumMod val="20000"/>
                <a:lumOff val="80000"/>
              </a:srgbClr>
            </a:gs>
          </a:gsLst>
          <a:lin ang="8100000" scaled="1"/>
          <a:tileRect/>
        </a:gradFill>
      </c:spPr>
    </c:plotArea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0.27543</cdr:x>
      <cdr:y>0.22781</cdr:y>
    </cdr:from>
    <cdr:to>
      <cdr:x>0.28951</cdr:x>
      <cdr:y>0.69822</cdr:y>
    </cdr:to>
    <cdr:sp macro="" textlink="">
      <cdr:nvSpPr>
        <cdr:cNvPr id="2" name="Правая фигурная скобка 1"/>
        <cdr:cNvSpPr/>
      </cdr:nvSpPr>
      <cdr:spPr>
        <a:xfrm xmlns:a="http://schemas.openxmlformats.org/drawingml/2006/main">
          <a:off x="1676398" y="733425"/>
          <a:ext cx="85727" cy="1514459"/>
        </a:xfrm>
        <a:prstGeom xmlns:a="http://schemas.openxmlformats.org/drawingml/2006/main" prst="rightBrac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0.41784</cdr:x>
      <cdr:y>0.18639</cdr:y>
    </cdr:from>
    <cdr:to>
      <cdr:x>0.43192</cdr:x>
      <cdr:y>0.7071</cdr:y>
    </cdr:to>
    <cdr:sp macro="" textlink="">
      <cdr:nvSpPr>
        <cdr:cNvPr id="4" name="Правая фигурная скобка 3"/>
        <cdr:cNvSpPr/>
      </cdr:nvSpPr>
      <cdr:spPr>
        <a:xfrm xmlns:a="http://schemas.openxmlformats.org/drawingml/2006/main">
          <a:off x="2543173" y="600076"/>
          <a:ext cx="85727" cy="1676398"/>
        </a:xfrm>
        <a:prstGeom xmlns:a="http://schemas.openxmlformats.org/drawingml/2006/main" prst="rightBrac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0.56808</cdr:x>
      <cdr:y>0.42308</cdr:y>
    </cdr:from>
    <cdr:to>
      <cdr:x>0.57903</cdr:x>
      <cdr:y>0.71893</cdr:y>
    </cdr:to>
    <cdr:sp macro="" textlink="">
      <cdr:nvSpPr>
        <cdr:cNvPr id="5" name="Правая фигурная скобка 4"/>
        <cdr:cNvSpPr/>
      </cdr:nvSpPr>
      <cdr:spPr>
        <a:xfrm xmlns:a="http://schemas.openxmlformats.org/drawingml/2006/main">
          <a:off x="3457605" y="1362075"/>
          <a:ext cx="66645" cy="952484"/>
        </a:xfrm>
        <a:prstGeom xmlns:a="http://schemas.openxmlformats.org/drawingml/2006/main" prst="rightBrac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0.723</cdr:x>
      <cdr:y>0.52959</cdr:y>
    </cdr:from>
    <cdr:to>
      <cdr:x>0.73865</cdr:x>
      <cdr:y>0.73077</cdr:y>
    </cdr:to>
    <cdr:sp macro="" textlink="">
      <cdr:nvSpPr>
        <cdr:cNvPr id="6" name="Правая фигурная скобка 5"/>
        <cdr:cNvSpPr/>
      </cdr:nvSpPr>
      <cdr:spPr>
        <a:xfrm xmlns:a="http://schemas.openxmlformats.org/drawingml/2006/main">
          <a:off x="4400550" y="1704975"/>
          <a:ext cx="95250" cy="647697"/>
        </a:xfrm>
        <a:prstGeom xmlns:a="http://schemas.openxmlformats.org/drawingml/2006/main" prst="rightBrac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0.88263</cdr:x>
      <cdr:y>0.57101</cdr:y>
    </cdr:from>
    <cdr:to>
      <cdr:x>0.89515</cdr:x>
      <cdr:y>0.73373</cdr:y>
    </cdr:to>
    <cdr:sp macro="" textlink="">
      <cdr:nvSpPr>
        <cdr:cNvPr id="7" name="Правая фигурная скобка 6"/>
        <cdr:cNvSpPr/>
      </cdr:nvSpPr>
      <cdr:spPr>
        <a:xfrm xmlns:a="http://schemas.openxmlformats.org/drawingml/2006/main">
          <a:off x="5372105" y="1838338"/>
          <a:ext cx="76195" cy="523869"/>
        </a:xfrm>
        <a:prstGeom xmlns:a="http://schemas.openxmlformats.org/drawingml/2006/main" prst="rightBrac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0.28013</cdr:x>
      <cdr:y>0.37278</cdr:y>
    </cdr:from>
    <cdr:to>
      <cdr:x>0.31299</cdr:x>
      <cdr:y>0.52367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1705005" y="1200156"/>
          <a:ext cx="200001" cy="4857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/>
        <a:lstStyle xmlns:a="http://schemas.openxmlformats.org/drawingml/2006/main"/>
        <a:p xmlns:a="http://schemas.openxmlformats.org/drawingml/2006/main">
          <a:r>
            <a:rPr lang="ru-RU" sz="1000" b="1" i="1">
              <a:latin typeface="Times New Roman" pitchFamily="18" charset="0"/>
              <a:cs typeface="Times New Roman" pitchFamily="18" charset="0"/>
            </a:rPr>
            <a:t>2001</a:t>
          </a:r>
        </a:p>
      </cdr:txBody>
    </cdr:sp>
  </cdr:relSizeAnchor>
  <cdr:relSizeAnchor xmlns:cdr="http://schemas.openxmlformats.org/drawingml/2006/chartDrawing">
    <cdr:from>
      <cdr:x>0.42723</cdr:x>
      <cdr:y>0.36687</cdr:y>
    </cdr:from>
    <cdr:to>
      <cdr:x>0.4601</cdr:x>
      <cdr:y>0.51775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2600295" y="1181110"/>
          <a:ext cx="200063" cy="485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000" b="1" i="1">
              <a:latin typeface="Times New Roman" pitchFamily="18" charset="0"/>
              <a:cs typeface="Times New Roman" pitchFamily="18" charset="0"/>
            </a:rPr>
            <a:t>2147</a:t>
          </a:r>
        </a:p>
      </cdr:txBody>
    </cdr:sp>
  </cdr:relSizeAnchor>
  <cdr:relSizeAnchor xmlns:cdr="http://schemas.openxmlformats.org/drawingml/2006/chartDrawing">
    <cdr:from>
      <cdr:x>0.57121</cdr:x>
      <cdr:y>0.49113</cdr:y>
    </cdr:from>
    <cdr:to>
      <cdr:x>0.60407</cdr:x>
      <cdr:y>0.64201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3476627" y="1581160"/>
          <a:ext cx="200001" cy="485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000" b="1" i="1">
              <a:latin typeface="Times New Roman" pitchFamily="18" charset="0"/>
              <a:cs typeface="Times New Roman" pitchFamily="18" charset="0"/>
            </a:rPr>
            <a:t>1186</a:t>
          </a:r>
        </a:p>
      </cdr:txBody>
    </cdr:sp>
  </cdr:relSizeAnchor>
  <cdr:relSizeAnchor xmlns:cdr="http://schemas.openxmlformats.org/drawingml/2006/chartDrawing">
    <cdr:from>
      <cdr:x>0.73552</cdr:x>
      <cdr:y>0.53846</cdr:y>
    </cdr:from>
    <cdr:to>
      <cdr:x>0.76838</cdr:x>
      <cdr:y>0.68935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4476754" y="1733550"/>
          <a:ext cx="200002" cy="4857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000" b="1" i="1">
              <a:latin typeface="Times New Roman" pitchFamily="18" charset="0"/>
              <a:cs typeface="Times New Roman" pitchFamily="18" charset="0"/>
            </a:rPr>
            <a:t>783</a:t>
          </a:r>
        </a:p>
      </cdr:txBody>
    </cdr:sp>
  </cdr:relSizeAnchor>
  <cdr:relSizeAnchor xmlns:cdr="http://schemas.openxmlformats.org/drawingml/2006/chartDrawing">
    <cdr:from>
      <cdr:x>0.88576</cdr:x>
      <cdr:y>0.54734</cdr:y>
    </cdr:from>
    <cdr:to>
      <cdr:x>0.91862</cdr:x>
      <cdr:y>0.69822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5391150" y="1762125"/>
          <a:ext cx="200025" cy="4857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000" b="1" i="1">
              <a:latin typeface="Times New Roman" pitchFamily="18" charset="0"/>
              <a:cs typeface="Times New Roman" pitchFamily="18" charset="0"/>
            </a:rPr>
            <a:t>618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D10E-0B23-4CAE-91AA-81EEFED6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4944</TotalTime>
  <Pages>1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oem1020</dc:creator>
  <cp:keywords/>
  <dc:description/>
  <cp:lastModifiedBy>oem1020</cp:lastModifiedBy>
  <cp:revision>41</cp:revision>
  <cp:lastPrinted>2018-06-27T12:09:00Z</cp:lastPrinted>
  <dcterms:created xsi:type="dcterms:W3CDTF">2018-06-06T11:13:00Z</dcterms:created>
  <dcterms:modified xsi:type="dcterms:W3CDTF">2018-06-27T12:15:00Z</dcterms:modified>
</cp:coreProperties>
</file>