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E2F" w:rsidRPr="00D11E2F" w:rsidRDefault="00D11E2F" w:rsidP="00E95B11">
      <w:pPr>
        <w:rPr>
          <w:b/>
        </w:rPr>
      </w:pPr>
      <w:r w:rsidRPr="00D11E2F">
        <w:rPr>
          <w:rFonts w:ascii="Times New Roman" w:hAnsi="Times New Roman" w:cs="Times New Roman"/>
          <w:b/>
        </w:rPr>
        <w:t>Муниципальная программа «Устойчивое развитие сельских территорий Красногорского района Удмуртской Республики на 2014-2020 годы»</w:t>
      </w:r>
    </w:p>
    <w:p w:rsidR="00E95B11" w:rsidRPr="001F3444" w:rsidRDefault="005D6735" w:rsidP="00E95B11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E95B11" w:rsidRPr="001F3444">
          <w:rPr>
            <w:rStyle w:val="a3"/>
            <w:color w:val="auto"/>
            <w:sz w:val="24"/>
            <w:szCs w:val="24"/>
          </w:rPr>
          <w:t>Отчет</w:t>
        </w:r>
      </w:hyperlink>
      <w:r w:rsidR="00E95B11" w:rsidRPr="001F3444">
        <w:rPr>
          <w:rFonts w:ascii="Times New Roman" w:hAnsi="Times New Roman" w:cs="Times New Roman"/>
          <w:sz w:val="24"/>
          <w:szCs w:val="24"/>
        </w:rPr>
        <w:t xml:space="preserve"> об использовании бюджетных ассигнований бюджета муниципального образования «Красногорский район» на реализацию муниципальной программы </w:t>
      </w:r>
      <w:r w:rsidR="003C1BA4" w:rsidRPr="001F3444">
        <w:rPr>
          <w:rFonts w:ascii="Times New Roman" w:hAnsi="Times New Roman" w:cs="Times New Roman"/>
          <w:sz w:val="24"/>
          <w:szCs w:val="24"/>
        </w:rPr>
        <w:t xml:space="preserve"> «Устойчивое развитие сельских территорий Красногорского района Удмуртской Республики на 2014-2020 годы»</w:t>
      </w:r>
      <w:r w:rsidR="00D11E2F" w:rsidRPr="001F3444">
        <w:rPr>
          <w:rFonts w:ascii="Times New Roman" w:hAnsi="Times New Roman" w:cs="Times New Roman"/>
          <w:sz w:val="24"/>
          <w:szCs w:val="24"/>
        </w:rPr>
        <w:t xml:space="preserve"> за 2018</w:t>
      </w:r>
      <w:r w:rsidR="00A123F4" w:rsidRPr="001F3444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45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534"/>
        <w:gridCol w:w="474"/>
        <w:gridCol w:w="492"/>
        <w:gridCol w:w="1723"/>
        <w:gridCol w:w="2499"/>
        <w:gridCol w:w="644"/>
        <w:gridCol w:w="400"/>
        <w:gridCol w:w="440"/>
        <w:gridCol w:w="846"/>
        <w:gridCol w:w="486"/>
        <w:gridCol w:w="1071"/>
        <w:gridCol w:w="1135"/>
        <w:gridCol w:w="1135"/>
        <w:gridCol w:w="1121"/>
        <w:gridCol w:w="1121"/>
      </w:tblGrid>
      <w:tr w:rsidR="00E95B11" w:rsidRPr="001F3444" w:rsidTr="00E95B11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Коды аналитической программной классификации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3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бюджета муниципального района, тыс. рублей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Кассовые расходы, %</w:t>
            </w:r>
          </w:p>
        </w:tc>
      </w:tr>
      <w:tr w:rsidR="00E95B11" w:rsidRPr="001F3444" w:rsidTr="00E95B11">
        <w:trPr>
          <w:trHeight w:val="620"/>
          <w:tblHeader/>
        </w:trPr>
        <w:tc>
          <w:tcPr>
            <w:tcW w:w="34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отчетный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отчетный период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Кассовое испол</w:t>
            </w:r>
            <w:r w:rsidR="00B16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нение на конец отчетного года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плану на отчетный год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плану на отчетный период</w:t>
            </w:r>
          </w:p>
        </w:tc>
      </w:tr>
      <w:tr w:rsidR="00E95B11" w:rsidRPr="001F3444" w:rsidTr="00E95B11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5B11" w:rsidRPr="001F3444" w:rsidTr="00E95B11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0 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Устойчивое развитие сельских территорий Красногорского района Удмуртской Республики на 2014-2020 годы </w:t>
            </w:r>
          </w:p>
        </w:tc>
        <w:tc>
          <w:tcPr>
            <w:tcW w:w="2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5B11" w:rsidRPr="001F3444" w:rsidTr="00E95B11">
        <w:trPr>
          <w:trHeight w:val="259"/>
        </w:trPr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11" w:rsidRPr="001F3444" w:rsidRDefault="003A31C7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инициатив граждан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1A708A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A708A"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3A31C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E95B11"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3A31C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10001</w:t>
            </w: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L0189</w:t>
            </w:r>
            <w:r w:rsidR="00E95B11"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3A31C7" w:rsidRPr="001F34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16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16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16B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B11" w:rsidRPr="001F3444" w:rsidRDefault="00B16B5D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1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5B11" w:rsidRPr="001F3444" w:rsidTr="00E95B11">
        <w:trPr>
          <w:trHeight w:val="259"/>
        </w:trPr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соисполнитель 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5B11" w:rsidRPr="001F3444" w:rsidTr="00E95B11">
        <w:trPr>
          <w:trHeight w:val="259"/>
        </w:trPr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соисполнитель …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5B11" w:rsidRPr="001F3444" w:rsidTr="003C1BA4">
        <w:trPr>
          <w:trHeight w:val="573"/>
        </w:trPr>
        <w:tc>
          <w:tcPr>
            <w:tcW w:w="1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95B11" w:rsidRPr="001F3444" w:rsidRDefault="00E95B1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95B11" w:rsidRPr="001F3444" w:rsidRDefault="00E95B11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3D75" w:rsidRPr="001F3444" w:rsidRDefault="00FC3D75">
      <w:pPr>
        <w:rPr>
          <w:rFonts w:ascii="Times New Roman" w:hAnsi="Times New Roman" w:cs="Times New Roman"/>
          <w:sz w:val="24"/>
          <w:szCs w:val="24"/>
        </w:rPr>
      </w:pPr>
    </w:p>
    <w:p w:rsidR="005451AE" w:rsidRDefault="005451AE">
      <w:pPr>
        <w:rPr>
          <w:rFonts w:ascii="Times New Roman" w:hAnsi="Times New Roman" w:cs="Times New Roman"/>
          <w:sz w:val="24"/>
          <w:szCs w:val="24"/>
        </w:rPr>
      </w:pPr>
    </w:p>
    <w:p w:rsidR="001F3444" w:rsidRDefault="001F3444">
      <w:pPr>
        <w:rPr>
          <w:rFonts w:ascii="Times New Roman" w:hAnsi="Times New Roman" w:cs="Times New Roman"/>
          <w:sz w:val="24"/>
          <w:szCs w:val="24"/>
        </w:rPr>
      </w:pPr>
    </w:p>
    <w:p w:rsidR="00B16B5D" w:rsidRPr="001F3444" w:rsidRDefault="00B16B5D">
      <w:pPr>
        <w:rPr>
          <w:rFonts w:ascii="Times New Roman" w:hAnsi="Times New Roman" w:cs="Times New Roman"/>
          <w:sz w:val="24"/>
          <w:szCs w:val="24"/>
        </w:rPr>
      </w:pPr>
    </w:p>
    <w:p w:rsidR="005451AE" w:rsidRPr="001F3444" w:rsidRDefault="005D6735" w:rsidP="005451AE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5451AE" w:rsidRPr="001F3444">
          <w:rPr>
            <w:rFonts w:ascii="Times New Roman" w:hAnsi="Times New Roman" w:cs="Times New Roman"/>
            <w:sz w:val="24"/>
            <w:szCs w:val="24"/>
          </w:rPr>
          <w:t>Отчет</w:t>
        </w:r>
      </w:hyperlink>
      <w:r w:rsidR="005451AE" w:rsidRPr="001F3444">
        <w:rPr>
          <w:rFonts w:ascii="Times New Roman" w:hAnsi="Times New Roman" w:cs="Times New Roman"/>
          <w:sz w:val="24"/>
          <w:szCs w:val="24"/>
        </w:rPr>
        <w:t xml:space="preserve"> о расходах на реализацию целей муниципальной программы за счет всех и</w:t>
      </w:r>
      <w:r w:rsidR="00D11E2F" w:rsidRPr="001F3444">
        <w:rPr>
          <w:rFonts w:ascii="Times New Roman" w:hAnsi="Times New Roman" w:cs="Times New Roman"/>
          <w:sz w:val="24"/>
          <w:szCs w:val="24"/>
        </w:rPr>
        <w:t>сточников финансирования за 2018</w:t>
      </w:r>
      <w:r w:rsidR="005451AE" w:rsidRPr="001F3444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997"/>
        <w:gridCol w:w="796"/>
        <w:gridCol w:w="2379"/>
        <w:gridCol w:w="3675"/>
        <w:gridCol w:w="1221"/>
        <w:gridCol w:w="1043"/>
        <w:gridCol w:w="1346"/>
        <w:gridCol w:w="1252"/>
        <w:gridCol w:w="1117"/>
        <w:gridCol w:w="931"/>
      </w:tblGrid>
      <w:tr w:rsidR="006C565E" w:rsidRPr="001F3444" w:rsidTr="001F3444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Коды аналитической программной классификации</w:t>
            </w:r>
          </w:p>
        </w:tc>
        <w:tc>
          <w:tcPr>
            <w:tcW w:w="257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4519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1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расходов, тыс. рублей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Отношение фактических расходов к оценке расходов, %</w:t>
            </w:r>
          </w:p>
        </w:tc>
      </w:tr>
      <w:tr w:rsidR="006C565E" w:rsidRPr="001F3444" w:rsidTr="001F3444">
        <w:trPr>
          <w:trHeight w:val="636"/>
          <w:tblHeader/>
        </w:trPr>
        <w:tc>
          <w:tcPr>
            <w:tcW w:w="13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расходов согласно муниципальной программе</w:t>
            </w:r>
          </w:p>
        </w:tc>
        <w:tc>
          <w:tcPr>
            <w:tcW w:w="201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Фактические расходы </w:t>
            </w:r>
          </w:p>
        </w:tc>
        <w:tc>
          <w:tcPr>
            <w:tcW w:w="212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65E" w:rsidRPr="001F3444" w:rsidTr="001F3444">
        <w:trPr>
          <w:trHeight w:val="357"/>
          <w:tblHeader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62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65E" w:rsidRPr="001F3444" w:rsidTr="001F3444">
        <w:trPr>
          <w:trHeight w:val="211"/>
          <w:tblHeader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51AE" w:rsidRPr="001F3444" w:rsidRDefault="005451AE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51AE" w:rsidRPr="001F3444" w:rsidRDefault="005451AE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51AE" w:rsidRPr="001F3444" w:rsidRDefault="00D11E2F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дату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51AE" w:rsidRPr="001F3444" w:rsidRDefault="00D11E2F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51AE" w:rsidRPr="001F3444" w:rsidRDefault="005451AE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дату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451AE" w:rsidRPr="001F3444" w:rsidRDefault="00D11E2F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2018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451AE" w:rsidRPr="001F3444" w:rsidRDefault="005451AE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отчет дату</w:t>
            </w:r>
          </w:p>
        </w:tc>
      </w:tr>
      <w:tr w:rsidR="006C565E" w:rsidRPr="001F3444" w:rsidTr="00000A5C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1F3444" w:rsidRPr="001F3444" w:rsidRDefault="001F3444" w:rsidP="00D11E2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444" w:rsidRPr="001F3444" w:rsidRDefault="001F3444" w:rsidP="00D11E2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0</w:t>
            </w:r>
          </w:p>
        </w:tc>
        <w:tc>
          <w:tcPr>
            <w:tcW w:w="25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Устойчивое развитие сельских территорий Красногорского района Удмуртской Республики на 2014-2020 годы</w:t>
            </w: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44" w:rsidRPr="001F3444" w:rsidRDefault="001F3444" w:rsidP="00D11E2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F1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444" w:rsidRPr="001F3444" w:rsidRDefault="00B16B5D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351698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F1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444" w:rsidRPr="001F3444" w:rsidRDefault="00B16B5D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72568,05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444" w:rsidRPr="001F3444" w:rsidRDefault="00DB1824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53,33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F3444" w:rsidRPr="001F3444" w:rsidRDefault="001F3444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65E" w:rsidRPr="001F3444" w:rsidTr="00000A5C">
        <w:trPr>
          <w:trHeight w:val="282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444" w:rsidRPr="001F3444" w:rsidRDefault="005235C2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444" w:rsidRPr="001F3444" w:rsidRDefault="001F3444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F3444" w:rsidRPr="001F3444" w:rsidRDefault="001F3444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65E" w:rsidRPr="001F3444" w:rsidTr="00000A5C">
        <w:trPr>
          <w:trHeight w:val="315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44" w:rsidRPr="001F3444" w:rsidRDefault="001F3444" w:rsidP="001F3444">
            <w:pPr>
              <w:spacing w:before="40" w:after="40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65E" w:rsidRPr="001F3444" w:rsidTr="00000A5C">
        <w:trPr>
          <w:trHeight w:val="282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44" w:rsidRPr="001F3444" w:rsidRDefault="001F3444" w:rsidP="001F3444">
            <w:pPr>
              <w:spacing w:before="40" w:after="40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субсидии из бюджета Удмуртской Республики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444" w:rsidRPr="001F3444" w:rsidRDefault="001F3444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F3444" w:rsidRPr="001F3444" w:rsidRDefault="001F3444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65E" w:rsidRPr="001F3444" w:rsidTr="00000A5C">
        <w:trPr>
          <w:trHeight w:val="282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44" w:rsidRPr="001F3444" w:rsidRDefault="001F3444" w:rsidP="001F3444">
            <w:pPr>
              <w:spacing w:before="40" w:after="40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субвенции из бюджета Удмуртской Республики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444" w:rsidRPr="001F3444" w:rsidRDefault="001F3444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F3444" w:rsidRPr="001F3444" w:rsidRDefault="001F3444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65E" w:rsidRPr="001F3444" w:rsidTr="00000A5C">
        <w:trPr>
          <w:trHeight w:val="559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EF15F0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2917,4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444" w:rsidRPr="001F3444" w:rsidRDefault="006C565E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135341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EF15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444" w:rsidRPr="001F3444" w:rsidRDefault="00B16B5D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52783,5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444" w:rsidRPr="001F3444" w:rsidRDefault="00DB1824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65E" w:rsidRPr="001F3444" w:rsidTr="00000A5C">
        <w:trPr>
          <w:trHeight w:val="259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бюджеты поселений, входящих в состав 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E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512,6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444" w:rsidRPr="001F3444" w:rsidRDefault="006C565E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2E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444" w:rsidRPr="001F3444" w:rsidRDefault="006C565E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3444" w:rsidRPr="001F3444" w:rsidRDefault="00DB1824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F3444" w:rsidRPr="001F3444" w:rsidRDefault="001F3444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65E" w:rsidRPr="001F3444" w:rsidTr="00000A5C">
        <w:trPr>
          <w:trHeight w:val="660"/>
        </w:trPr>
        <w:tc>
          <w:tcPr>
            <w:tcW w:w="77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3444" w:rsidRPr="001F3444" w:rsidRDefault="00EF15F0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1948 </w:t>
            </w:r>
            <w:r w:rsidR="001F3444"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3444" w:rsidRPr="001F3444" w:rsidRDefault="006C565E" w:rsidP="001F34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143684 </w:t>
            </w:r>
            <w:r w:rsidR="001F3444"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РФ</w:t>
            </w:r>
          </w:p>
          <w:p w:rsidR="001F3444" w:rsidRPr="001F3444" w:rsidRDefault="001F3444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="002E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457,6 </w:t>
            </w: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РФ</w:t>
            </w:r>
          </w:p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3444" w:rsidRPr="001F3444" w:rsidRDefault="00B16B5D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3764,45</w:t>
            </w:r>
            <w:r w:rsidR="001F3444"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РФ</w:t>
            </w:r>
          </w:p>
          <w:p w:rsidR="001F3444" w:rsidRPr="001F3444" w:rsidRDefault="00B16B5D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14585,2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3444" w:rsidRPr="001F3444" w:rsidRDefault="00DB1824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66,9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F3444" w:rsidRPr="001F3444" w:rsidRDefault="001F3444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3444" w:rsidRPr="001F3444" w:rsidRDefault="001F3444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565E" w:rsidRPr="001F3444" w:rsidTr="00000A5C">
        <w:trPr>
          <w:trHeight w:val="1170"/>
        </w:trPr>
        <w:tc>
          <w:tcPr>
            <w:tcW w:w="77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1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444" w:rsidRPr="001F3444" w:rsidRDefault="001F3444" w:rsidP="00D11E2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F3444" w:rsidRPr="001F3444" w:rsidRDefault="00EF15F0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7925</w:t>
            </w:r>
            <w:r w:rsidR="001F3444"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F3444" w:rsidRPr="001F3444" w:rsidRDefault="006C565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71945</w:t>
            </w:r>
            <w:r w:rsidR="001F3444"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иные</w:t>
            </w:r>
          </w:p>
          <w:p w:rsidR="001F3444" w:rsidRPr="001F3444" w:rsidRDefault="001F3444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F3444" w:rsidRPr="001F3444" w:rsidRDefault="005235C2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4446,6</w:t>
            </w:r>
            <w:r w:rsidR="002E2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ИЖС  спонс397,5</w:t>
            </w:r>
          </w:p>
          <w:p w:rsidR="001F3444" w:rsidRPr="001F3444" w:rsidRDefault="005235C2" w:rsidP="00D11E2F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=5301,7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F3444" w:rsidRPr="001F3444" w:rsidRDefault="001F3444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ИЖС</w:t>
            </w:r>
          </w:p>
          <w:p w:rsidR="001F3444" w:rsidRPr="001F3444" w:rsidRDefault="00B16B5D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705,7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спонс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=19055,35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1F3444" w:rsidRPr="001F3444" w:rsidRDefault="001F3444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3444" w:rsidRPr="001F3444" w:rsidRDefault="001F3444" w:rsidP="00D11E2F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5451AE" w:rsidRPr="001F3444" w:rsidRDefault="005235C2" w:rsidP="005451A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311,31</w:t>
      </w:r>
      <w:r w:rsidR="005451AE" w:rsidRPr="001F3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51AE" w:rsidRPr="001F344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5451AE" w:rsidRPr="001F344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х 17,25 тыс. руб.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 = 5370</w:t>
      </w:r>
      <w:r w:rsidR="005451AE" w:rsidRPr="001F3444">
        <w:rPr>
          <w:rFonts w:ascii="Times New Roman" w:hAnsi="Times New Roman" w:cs="Times New Roman"/>
          <w:sz w:val="24"/>
          <w:szCs w:val="24"/>
        </w:rPr>
        <w:t xml:space="preserve"> тыс. руб.</w:t>
      </w:r>
      <w:proofErr w:type="gramEnd"/>
    </w:p>
    <w:p w:rsidR="005451AE" w:rsidRPr="001F3444" w:rsidRDefault="005235C2" w:rsidP="00545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5370 – 923,4 = 4446,6</w:t>
      </w:r>
      <w:r w:rsidR="005451AE" w:rsidRPr="001F3444"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8D5A27" w:rsidRPr="001F3444" w:rsidRDefault="008D5A27" w:rsidP="005451AE">
      <w:pPr>
        <w:ind w:firstLine="840"/>
        <w:jc w:val="center"/>
        <w:rPr>
          <w:rFonts w:ascii="Times New Roman" w:hAnsi="Times New Roman" w:cs="Times New Roman"/>
          <w:sz w:val="24"/>
          <w:szCs w:val="24"/>
        </w:rPr>
      </w:pPr>
    </w:p>
    <w:p w:rsidR="001F3444" w:rsidRDefault="001F3444" w:rsidP="005451AE">
      <w:pPr>
        <w:ind w:firstLine="840"/>
        <w:jc w:val="center"/>
        <w:rPr>
          <w:rFonts w:ascii="Times New Roman" w:hAnsi="Times New Roman" w:cs="Times New Roman"/>
          <w:sz w:val="24"/>
          <w:szCs w:val="24"/>
        </w:rPr>
      </w:pPr>
    </w:p>
    <w:p w:rsidR="001F3444" w:rsidRDefault="001F3444" w:rsidP="005451AE">
      <w:pPr>
        <w:ind w:firstLine="840"/>
        <w:jc w:val="center"/>
        <w:rPr>
          <w:rFonts w:ascii="Times New Roman" w:hAnsi="Times New Roman" w:cs="Times New Roman"/>
          <w:sz w:val="24"/>
          <w:szCs w:val="24"/>
        </w:rPr>
      </w:pPr>
    </w:p>
    <w:p w:rsidR="001F3444" w:rsidRDefault="001F3444" w:rsidP="005451AE">
      <w:pPr>
        <w:ind w:firstLine="840"/>
        <w:jc w:val="center"/>
        <w:rPr>
          <w:rFonts w:ascii="Times New Roman" w:hAnsi="Times New Roman" w:cs="Times New Roman"/>
          <w:sz w:val="24"/>
          <w:szCs w:val="24"/>
        </w:rPr>
      </w:pPr>
    </w:p>
    <w:p w:rsidR="001F3444" w:rsidRPr="001F3444" w:rsidRDefault="001F3444" w:rsidP="005451AE">
      <w:pPr>
        <w:ind w:firstLine="840"/>
        <w:jc w:val="center"/>
        <w:rPr>
          <w:rFonts w:ascii="Times New Roman" w:hAnsi="Times New Roman" w:cs="Times New Roman"/>
          <w:sz w:val="24"/>
          <w:szCs w:val="24"/>
        </w:rPr>
      </w:pPr>
    </w:p>
    <w:p w:rsidR="005451AE" w:rsidRPr="000A03E6" w:rsidRDefault="001F3444" w:rsidP="005451AE">
      <w:pPr>
        <w:ind w:firstLine="8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3E6">
        <w:rPr>
          <w:rFonts w:ascii="Times New Roman" w:hAnsi="Times New Roman" w:cs="Times New Roman"/>
          <w:b/>
          <w:sz w:val="24"/>
          <w:szCs w:val="24"/>
        </w:rPr>
        <w:lastRenderedPageBreak/>
        <w:t>ОТЧЕТ за 2018</w:t>
      </w:r>
      <w:r w:rsidR="005451AE" w:rsidRPr="000A03E6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proofErr w:type="gramStart"/>
      <w:r w:rsidR="005451AE" w:rsidRPr="000A03E6">
        <w:rPr>
          <w:rFonts w:ascii="Times New Roman" w:hAnsi="Times New Roman" w:cs="Times New Roman"/>
          <w:b/>
          <w:sz w:val="24"/>
          <w:szCs w:val="24"/>
        </w:rPr>
        <w:t xml:space="preserve"> О</w:t>
      </w:r>
      <w:proofErr w:type="gramEnd"/>
      <w:r w:rsidR="005451AE" w:rsidRPr="000A03E6">
        <w:rPr>
          <w:rFonts w:ascii="Times New Roman" w:hAnsi="Times New Roman" w:cs="Times New Roman"/>
          <w:b/>
          <w:sz w:val="24"/>
          <w:szCs w:val="24"/>
        </w:rPr>
        <w:t xml:space="preserve"> РЕАЛИЗАЦИИ ОСНОВНЫХ МЕРОПРИЯТИЙ ПРОГРАММЫ </w:t>
      </w:r>
    </w:p>
    <w:p w:rsidR="005451AE" w:rsidRPr="001F3444" w:rsidRDefault="005451AE" w:rsidP="001F3444">
      <w:pPr>
        <w:jc w:val="center"/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>«Устойчивое развитие сельских территорий Красногорского района Удмуртской Республики на 2014-2020 годы»</w:t>
      </w:r>
    </w:p>
    <w:p w:rsidR="005451AE" w:rsidRPr="001F3444" w:rsidRDefault="005451AE" w:rsidP="005451AE">
      <w:pPr>
        <w:ind w:firstLine="8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AE" w:rsidRPr="001F3444" w:rsidRDefault="005451AE" w:rsidP="001F3444">
      <w:pPr>
        <w:ind w:firstLine="840"/>
        <w:jc w:val="center"/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>Реализация мероприятий по обеспечению жильем граждан, проживающих в сельских поселениях Красногорского района, в том числе молодых семей и молодых специа</w:t>
      </w:r>
      <w:r w:rsidR="001F3444">
        <w:rPr>
          <w:rFonts w:ascii="Times New Roman" w:hAnsi="Times New Roman" w:cs="Times New Roman"/>
          <w:sz w:val="24"/>
          <w:szCs w:val="24"/>
        </w:rPr>
        <w:t xml:space="preserve">листов </w:t>
      </w:r>
    </w:p>
    <w:tbl>
      <w:tblPr>
        <w:tblW w:w="14982" w:type="dxa"/>
        <w:tblInd w:w="-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3"/>
        <w:gridCol w:w="1276"/>
        <w:gridCol w:w="1275"/>
        <w:gridCol w:w="1276"/>
        <w:gridCol w:w="1418"/>
        <w:gridCol w:w="1984"/>
        <w:gridCol w:w="3260"/>
      </w:tblGrid>
      <w:tr w:rsidR="005451AE" w:rsidRPr="001F3444" w:rsidTr="00D11E2F">
        <w:trPr>
          <w:cantSplit/>
          <w:trHeight w:val="532"/>
        </w:trPr>
        <w:tc>
          <w:tcPr>
            <w:tcW w:w="4493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Един.</w:t>
            </w:r>
          </w:p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измер</w:t>
            </w:r>
            <w:proofErr w:type="spell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1F3444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– </w:t>
            </w:r>
            <w:proofErr w:type="spellStart"/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планир</w:t>
            </w:r>
            <w:proofErr w:type="spellEnd"/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.  ожидаемый непосредственный результат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1F3444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– </w:t>
            </w:r>
            <w:proofErr w:type="spellStart"/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. достигнутый результат</w:t>
            </w:r>
          </w:p>
        </w:tc>
        <w:tc>
          <w:tcPr>
            <w:tcW w:w="1418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плана</w:t>
            </w:r>
          </w:p>
        </w:tc>
        <w:tc>
          <w:tcPr>
            <w:tcW w:w="1984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260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Проблемы, возникшие в ходе реализации</w:t>
            </w:r>
          </w:p>
        </w:tc>
      </w:tr>
      <w:tr w:rsidR="005451AE" w:rsidRPr="001F3444" w:rsidTr="00D11E2F">
        <w:trPr>
          <w:trHeight w:val="236"/>
        </w:trPr>
        <w:tc>
          <w:tcPr>
            <w:tcW w:w="44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41"/>
        </w:trPr>
        <w:tc>
          <w:tcPr>
            <w:tcW w:w="44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Строительство (приобретение) жилья  для жителей сельских поселений Муниципального района –  </w:t>
            </w:r>
            <w:proofErr w:type="gram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gram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том числе в разрезе сельских поселений: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Pr="001F3444" w:rsidRDefault="000A03E6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15,79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Администрация района и поселений</w:t>
            </w:r>
          </w:p>
        </w:tc>
        <w:tc>
          <w:tcPr>
            <w:tcW w:w="3260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финансирования</w:t>
            </w:r>
          </w:p>
        </w:tc>
      </w:tr>
      <w:tr w:rsidR="005451AE" w:rsidRPr="001F3444" w:rsidTr="00D11E2F">
        <w:trPr>
          <w:cantSplit/>
          <w:trHeight w:val="195"/>
        </w:trPr>
        <w:tc>
          <w:tcPr>
            <w:tcW w:w="449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1212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0A03E6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311,31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25,69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104"/>
        </w:trPr>
        <w:tc>
          <w:tcPr>
            <w:tcW w:w="449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B7501D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5,37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B7501D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18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Агрикольское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0A03E6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Недостаток</w:t>
            </w:r>
            <w:r w:rsidR="005451AE"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финансирования</w:t>
            </w:r>
          </w:p>
        </w:tc>
      </w:tr>
      <w:tr w:rsidR="005451AE" w:rsidRPr="001F3444" w:rsidTr="00D11E2F">
        <w:trPr>
          <w:cantSplit/>
          <w:trHeight w:val="95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96,47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47,06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«Архангельское»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финансирования</w:t>
            </w: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образование «Валамаз»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«Васильевское»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финансирования</w:t>
            </w: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Дебинское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финансирования</w:t>
            </w: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Кокман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451AE"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451AE"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«Красногорское»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451AE"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Недостаток финансирования</w:t>
            </w: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214,84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81,87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Курьинское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финансирования</w:t>
            </w: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«Прохоровское»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финансирования</w:t>
            </w: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Селеговское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финансирования</w:t>
            </w: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04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Строительство (приобретение) жилых помещений в сельских поселениях Муниципального </w:t>
            </w: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района для обеспечения жильем молодых семей  и  молодых специалисто</w:t>
            </w:r>
            <w:proofErr w:type="gram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в–</w:t>
            </w:r>
            <w:proofErr w:type="gram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</w:t>
            </w: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том числе в разрезе сельских поселений: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финансирования</w:t>
            </w:r>
          </w:p>
        </w:tc>
      </w:tr>
      <w:tr w:rsidR="005451AE" w:rsidRPr="001F3444" w:rsidTr="00D11E2F">
        <w:trPr>
          <w:cantSplit/>
          <w:trHeight w:val="195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673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214,84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31,92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15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B7501D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B7501D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строительство жилья молодым семьям</w:t>
            </w: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образование «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Агрикольское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финансирования</w:t>
            </w: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«Архангельское»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финансирования</w:t>
            </w: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«Валамаз»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451AE"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451AE"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«Васильевское»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финансирования</w:t>
            </w: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Дебинское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финансирования</w:t>
            </w: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Кокман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451AE"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5451AE"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«Красногорское»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FC058D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5451AE"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214,84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C67DA7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165,26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Курьинское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финансирования</w:t>
            </w: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C56166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образование «Прохоровское»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C56166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финансирования</w:t>
            </w: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C56166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Селеговское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center"/>
          </w:tcPr>
          <w:p w:rsidR="005451AE" w:rsidRPr="001F3444" w:rsidRDefault="00C56166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4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bottom w:val="single" w:sz="24" w:space="0" w:color="auto"/>
              <w:right w:val="single" w:sz="18" w:space="0" w:color="auto"/>
            </w:tcBorders>
            <w:vAlign w:val="center"/>
          </w:tcPr>
          <w:p w:rsidR="005451AE" w:rsidRPr="001F3444" w:rsidRDefault="00C56166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5451AE" w:rsidRPr="00C56166" w:rsidRDefault="005451AE" w:rsidP="00C56166">
      <w:pPr>
        <w:ind w:firstLine="8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44">
        <w:rPr>
          <w:rFonts w:ascii="Times New Roman" w:hAnsi="Times New Roman" w:cs="Times New Roman"/>
          <w:b/>
          <w:sz w:val="24"/>
          <w:szCs w:val="24"/>
        </w:rPr>
        <w:t>Реализация мероприятий по обеспечению объектами социальной инфраструктуры на территории сельских поселе</w:t>
      </w:r>
      <w:r w:rsidR="00C56166">
        <w:rPr>
          <w:rFonts w:ascii="Times New Roman" w:hAnsi="Times New Roman" w:cs="Times New Roman"/>
          <w:b/>
          <w:sz w:val="24"/>
          <w:szCs w:val="24"/>
        </w:rPr>
        <w:t xml:space="preserve">ний Красногорского района </w:t>
      </w:r>
    </w:p>
    <w:tbl>
      <w:tblPr>
        <w:tblW w:w="1474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276"/>
        <w:gridCol w:w="1275"/>
        <w:gridCol w:w="1276"/>
        <w:gridCol w:w="1418"/>
        <w:gridCol w:w="1984"/>
        <w:gridCol w:w="3260"/>
      </w:tblGrid>
      <w:tr w:rsidR="005451AE" w:rsidRPr="001F3444" w:rsidTr="00D11E2F">
        <w:trPr>
          <w:cantSplit/>
          <w:trHeight w:val="544"/>
        </w:trPr>
        <w:tc>
          <w:tcPr>
            <w:tcW w:w="4253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Един.</w:t>
            </w:r>
          </w:p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измер</w:t>
            </w:r>
            <w:proofErr w:type="spell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C56166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 </w:t>
            </w:r>
            <w:proofErr w:type="spellStart"/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планир</w:t>
            </w:r>
            <w:proofErr w:type="spellEnd"/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ожидаемый </w:t>
            </w:r>
            <w:proofErr w:type="spellStart"/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</w:t>
            </w:r>
            <w:proofErr w:type="spellEnd"/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. результат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C56166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</w:t>
            </w:r>
            <w:proofErr w:type="spellStart"/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фактич</w:t>
            </w:r>
            <w:proofErr w:type="spellEnd"/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. достигнутый результат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плана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Проблемы, возникшие в ходе реализации</w:t>
            </w:r>
          </w:p>
        </w:tc>
      </w:tr>
      <w:tr w:rsidR="005451AE" w:rsidRPr="001F3444" w:rsidTr="00D11E2F">
        <w:trPr>
          <w:trHeight w:val="236"/>
        </w:trPr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451AE" w:rsidRPr="001F3444" w:rsidTr="00D11E2F">
        <w:trPr>
          <w:cantSplit/>
          <w:trHeight w:val="144"/>
        </w:trPr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Строительство общеобразовательных учреждений – </w:t>
            </w:r>
            <w:proofErr w:type="gram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gram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том числе в разрезе сельских поселений: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195"/>
        </w:trPr>
        <w:tc>
          <w:tcPr>
            <w:tcW w:w="4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уч. мест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83"/>
        </w:trPr>
        <w:tc>
          <w:tcPr>
            <w:tcW w:w="4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83"/>
        </w:trPr>
        <w:tc>
          <w:tcPr>
            <w:tcW w:w="425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Красногорское поселение (начальная школа на 16 мест с детским садом на 15 мест в д.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Багыр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Имеется незаконченный строительством объект</w:t>
            </w:r>
          </w:p>
        </w:tc>
      </w:tr>
      <w:tr w:rsidR="005451AE" w:rsidRPr="001F3444" w:rsidTr="00D11E2F">
        <w:trPr>
          <w:cantSplit/>
          <w:trHeight w:val="83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уч. мест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83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55"/>
        </w:trPr>
        <w:tc>
          <w:tcPr>
            <w:tcW w:w="4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Строительство фельдшерско-акушерских пунктов и офисов врача  общей практик</w:t>
            </w:r>
            <w:proofErr w:type="gram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и–</w:t>
            </w:r>
            <w:proofErr w:type="gram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всего,</w:t>
            </w:r>
          </w:p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том числе  в разрезе сельских поселений: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C56166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C67DA7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ФАП в д. Мухино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ранее</w:t>
            </w:r>
          </w:p>
        </w:tc>
      </w:tr>
      <w:tr w:rsidR="005451AE" w:rsidRPr="001F3444" w:rsidTr="00D11E2F">
        <w:trPr>
          <w:cantSplit/>
          <w:trHeight w:val="123"/>
        </w:trPr>
        <w:tc>
          <w:tcPr>
            <w:tcW w:w="4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10"/>
        </w:trPr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Поселение Валамаз (офис врача общей практики)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10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10"/>
        </w:trPr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Васильевское поселение (ФАП д. Мухино)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C5616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C67DA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C67DA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построен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2017 году</w:t>
            </w:r>
          </w:p>
        </w:tc>
      </w:tr>
      <w:tr w:rsidR="005451AE" w:rsidRPr="001F3444" w:rsidTr="00D11E2F">
        <w:trPr>
          <w:cantSplit/>
          <w:trHeight w:val="210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C67DA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10"/>
        </w:trPr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Поселение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Кокман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(ФАП с.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Кокман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10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195"/>
        </w:trPr>
        <w:tc>
          <w:tcPr>
            <w:tcW w:w="4253" w:type="dxa"/>
            <w:vMerge w:val="restart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Прохоровское поселение (ФАП д.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Прохорово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10"/>
        </w:trPr>
        <w:tc>
          <w:tcPr>
            <w:tcW w:w="4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Строительство учреждений культурно-досугового тип</w:t>
            </w:r>
            <w:proofErr w:type="gram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а–</w:t>
            </w:r>
            <w:proofErr w:type="gram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</w:t>
            </w: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том числе в разрезе сельских поселений: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C56166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C67DA7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Потребности в строительстве клуба нет</w:t>
            </w:r>
          </w:p>
        </w:tc>
      </w:tr>
      <w:tr w:rsidR="005451AE" w:rsidRPr="001F3444" w:rsidTr="00D11E2F">
        <w:trPr>
          <w:cantSplit/>
          <w:trHeight w:val="195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пос. мест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C56166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55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C56166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Поселение Валамаз (Сельский дом культуры с. Валамаз)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10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пос. мест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195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195"/>
        </w:trPr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Васильевское поселение 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клуб и библиотека д. Мухино)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C5616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C67DA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Потребности в строительстве клуба нет</w:t>
            </w:r>
          </w:p>
        </w:tc>
      </w:tr>
      <w:tr w:rsidR="005451AE" w:rsidRPr="001F3444" w:rsidTr="00D11E2F">
        <w:trPr>
          <w:cantSplit/>
          <w:trHeight w:val="195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пос. мест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C5616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195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4253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Поселение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Кокман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дом культуры с.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Кокман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195"/>
        </w:trPr>
        <w:tc>
          <w:tcPr>
            <w:tcW w:w="425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пос. мест</w:t>
            </w:r>
          </w:p>
        </w:tc>
        <w:tc>
          <w:tcPr>
            <w:tcW w:w="1275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10"/>
        </w:trPr>
        <w:tc>
          <w:tcPr>
            <w:tcW w:w="4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4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Строительство плоскостных спортивных сооружений  – </w:t>
            </w:r>
            <w:proofErr w:type="gram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gram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том числе в разрезе сельских поселений: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165"/>
        </w:trPr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156"/>
        </w:trPr>
        <w:tc>
          <w:tcPr>
            <w:tcW w:w="4253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5451AE" w:rsidRPr="001F3444" w:rsidRDefault="005451AE" w:rsidP="005451AE">
      <w:pPr>
        <w:rPr>
          <w:rFonts w:ascii="Times New Roman" w:hAnsi="Times New Roman" w:cs="Times New Roman"/>
          <w:b/>
          <w:sz w:val="24"/>
          <w:szCs w:val="24"/>
        </w:rPr>
      </w:pPr>
      <w:r w:rsidRPr="001F3444">
        <w:rPr>
          <w:rFonts w:ascii="Times New Roman" w:hAnsi="Times New Roman" w:cs="Times New Roman"/>
          <w:b/>
          <w:sz w:val="24"/>
          <w:szCs w:val="24"/>
        </w:rPr>
        <w:t xml:space="preserve">Реализация мероприятий по обеспечению объектами инженерной инфраструктуры на территории сельских </w:t>
      </w:r>
      <w:r w:rsidR="00C56166">
        <w:rPr>
          <w:rFonts w:ascii="Times New Roman" w:hAnsi="Times New Roman" w:cs="Times New Roman"/>
          <w:b/>
          <w:sz w:val="24"/>
          <w:szCs w:val="24"/>
        </w:rPr>
        <w:t xml:space="preserve">поселений </w:t>
      </w:r>
      <w:proofErr w:type="gramStart"/>
      <w:r w:rsidR="00C5616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="00C56166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tbl>
      <w:tblPr>
        <w:tblW w:w="1474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653"/>
        <w:gridCol w:w="1276"/>
        <w:gridCol w:w="1275"/>
        <w:gridCol w:w="1276"/>
        <w:gridCol w:w="1418"/>
        <w:gridCol w:w="1984"/>
        <w:gridCol w:w="3260"/>
      </w:tblGrid>
      <w:tr w:rsidR="005451AE" w:rsidRPr="001F3444" w:rsidTr="00D11E2F">
        <w:trPr>
          <w:cantSplit/>
          <w:trHeight w:val="532"/>
        </w:trPr>
        <w:tc>
          <w:tcPr>
            <w:tcW w:w="600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5451AE" w:rsidRPr="001F3444" w:rsidRDefault="005451AE" w:rsidP="00D11E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653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Един.</w:t>
            </w:r>
          </w:p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измер</w:t>
            </w:r>
            <w:proofErr w:type="spell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5616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план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C56166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факт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плана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Проблемы, возникшие в ходе реализации</w:t>
            </w:r>
          </w:p>
        </w:tc>
      </w:tr>
      <w:tr w:rsidR="005451AE" w:rsidRPr="001F3444" w:rsidTr="00D11E2F">
        <w:trPr>
          <w:trHeight w:val="236"/>
        </w:trPr>
        <w:tc>
          <w:tcPr>
            <w:tcW w:w="60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5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451AE" w:rsidRPr="001F3444" w:rsidTr="00D11E2F">
        <w:trPr>
          <w:cantSplit/>
          <w:trHeight w:val="165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53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Строительство распределительных </w:t>
            </w: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газопроводов - всего,</w:t>
            </w:r>
          </w:p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в разрезе сельских поселений: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км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C56166" w:rsidP="00D11E2F">
            <w:pPr>
              <w:ind w:right="-160" w:hanging="1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C56166" w:rsidP="00D11E2F">
            <w:pPr>
              <w:ind w:right="-160" w:hanging="1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60" w:hanging="1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60" w:hanging="1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B71E84" w:rsidP="00D11E2F">
            <w:pPr>
              <w:ind w:right="-160" w:hanging="1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финансирования – перенос сроков</w:t>
            </w:r>
          </w:p>
        </w:tc>
      </w:tr>
      <w:tr w:rsidR="005451AE" w:rsidRPr="001F3444" w:rsidTr="00D11E2F">
        <w:trPr>
          <w:cantSplit/>
          <w:trHeight w:val="240"/>
        </w:trPr>
        <w:tc>
          <w:tcPr>
            <w:tcW w:w="60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  <w:vAlign w:val="bottom"/>
          </w:tcPr>
          <w:p w:rsidR="005451AE" w:rsidRPr="001F3444" w:rsidRDefault="005451AE" w:rsidP="00D11E2F">
            <w:pPr>
              <w:ind w:right="-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  <w:vAlign w:val="bottom"/>
          </w:tcPr>
          <w:p w:rsidR="005451AE" w:rsidRPr="001F3444" w:rsidRDefault="005451AE" w:rsidP="00D11E2F">
            <w:pPr>
              <w:ind w:right="-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10"/>
        </w:trPr>
        <w:tc>
          <w:tcPr>
            <w:tcW w:w="60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65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«Васильевское»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C56166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B71E84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сроков строительства на 2020 г</w:t>
            </w:r>
          </w:p>
        </w:tc>
      </w:tr>
      <w:tr w:rsidR="005451AE" w:rsidRPr="001F3444" w:rsidTr="00D11E2F">
        <w:trPr>
          <w:cantSplit/>
          <w:trHeight w:val="240"/>
        </w:trPr>
        <w:tc>
          <w:tcPr>
            <w:tcW w:w="600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40"/>
        </w:trPr>
        <w:tc>
          <w:tcPr>
            <w:tcW w:w="60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5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Дебинское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C56166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B71E84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построены ранее</w:t>
            </w:r>
          </w:p>
        </w:tc>
      </w:tr>
      <w:tr w:rsidR="005451AE" w:rsidRPr="001F3444" w:rsidTr="00D11E2F">
        <w:trPr>
          <w:cantSplit/>
          <w:trHeight w:val="240"/>
        </w:trPr>
        <w:tc>
          <w:tcPr>
            <w:tcW w:w="600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40"/>
        </w:trPr>
        <w:tc>
          <w:tcPr>
            <w:tcW w:w="60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5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Курьинское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C56166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B71E84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 сроков строительства на 2020 г</w:t>
            </w:r>
          </w:p>
        </w:tc>
      </w:tr>
      <w:tr w:rsidR="005451AE" w:rsidRPr="001F3444" w:rsidTr="00D11E2F">
        <w:trPr>
          <w:cantSplit/>
          <w:trHeight w:val="240"/>
        </w:trPr>
        <w:tc>
          <w:tcPr>
            <w:tcW w:w="600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  <w:vAlign w:val="bottom"/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5"/>
        </w:trPr>
        <w:tc>
          <w:tcPr>
            <w:tcW w:w="600" w:type="dxa"/>
            <w:vMerge w:val="restart"/>
            <w:tcBorders>
              <w:left w:val="single" w:sz="24" w:space="0" w:color="auto"/>
              <w:bottom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53" w:type="dxa"/>
            <w:vMerge w:val="restart"/>
            <w:tcBorders>
              <w:left w:val="nil"/>
              <w:bottom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Селеговское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left w:val="nil"/>
              <w:bottom w:val="single" w:sz="2" w:space="0" w:color="auto"/>
              <w:right w:val="single" w:sz="18" w:space="0" w:color="auto"/>
            </w:tcBorders>
            <w:vAlign w:val="bottom"/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5"/>
        </w:trPr>
        <w:tc>
          <w:tcPr>
            <w:tcW w:w="600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  <w:right w:val="single" w:sz="18" w:space="0" w:color="auto"/>
            </w:tcBorders>
            <w:vAlign w:val="bottom"/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B71E84">
        <w:trPr>
          <w:cantSplit/>
          <w:trHeight w:val="1408"/>
        </w:trPr>
        <w:tc>
          <w:tcPr>
            <w:tcW w:w="600" w:type="dxa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5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Строительство локальных сетей водоснабжения </w:t>
            </w:r>
            <w:proofErr w:type="gram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–в</w:t>
            </w:r>
            <w:proofErr w:type="gram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сего</w:t>
            </w:r>
          </w:p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в разрезе сельских поселений: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C56166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строительство водозаборов (артезианских скважин)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строительство водоводов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строительство водонапорных установок (водонапорных башен)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C561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B71E84">
        <w:trPr>
          <w:cantSplit/>
          <w:trHeight w:val="455"/>
        </w:trPr>
        <w:tc>
          <w:tcPr>
            <w:tcW w:w="60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строительство распределительного водопровода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C56166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5,05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B71E84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Перенос сроков на 2020 год</w:t>
            </w:r>
          </w:p>
        </w:tc>
      </w:tr>
      <w:tr w:rsidR="005451AE" w:rsidRPr="001F3444" w:rsidTr="00D11E2F">
        <w:trPr>
          <w:cantSplit/>
          <w:trHeight w:val="332"/>
        </w:trPr>
        <w:tc>
          <w:tcPr>
            <w:tcW w:w="60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53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Агрикольское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- строительство артезианских скважин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- строительство водонапорных башен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- строительство распределительного водопровода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C56166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2,2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«Васильевское»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- строительство артезианских скважин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- строительство водонапорных башен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- строительство распределительного водопровода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C56166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2.3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«Красногорское»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- строительство артезианских скважин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- строительство водонапорных башен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- строительство распределительного водопровода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2.4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«Прохоровское»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- строительство артезианских скважин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- строительство водонапорных башен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- строительство распределительного водопровода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76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2.5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Селеговское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- строительство артезианских скважин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- строительство водонапорных башен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- строительство распределительного водопровода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600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653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5451AE" w:rsidRPr="00C56166" w:rsidRDefault="005451AE" w:rsidP="005451AE">
      <w:pPr>
        <w:rPr>
          <w:rFonts w:ascii="Times New Roman" w:hAnsi="Times New Roman" w:cs="Times New Roman"/>
          <w:b/>
          <w:sz w:val="24"/>
          <w:szCs w:val="24"/>
        </w:rPr>
      </w:pPr>
      <w:r w:rsidRPr="001F3444">
        <w:rPr>
          <w:rFonts w:ascii="Times New Roman" w:hAnsi="Times New Roman" w:cs="Times New Roman"/>
          <w:b/>
          <w:sz w:val="24"/>
          <w:szCs w:val="24"/>
        </w:rPr>
        <w:t>Реализация проектов комплексного обустройства площадок под компактную жилищную застройку в сельских п</w:t>
      </w:r>
      <w:r w:rsidR="00C56166">
        <w:rPr>
          <w:rFonts w:ascii="Times New Roman" w:hAnsi="Times New Roman" w:cs="Times New Roman"/>
          <w:b/>
          <w:sz w:val="24"/>
          <w:szCs w:val="24"/>
        </w:rPr>
        <w:t>оселениях Муниципального района</w:t>
      </w:r>
    </w:p>
    <w:tbl>
      <w:tblPr>
        <w:tblW w:w="1474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533"/>
        <w:gridCol w:w="1276"/>
        <w:gridCol w:w="1275"/>
        <w:gridCol w:w="1276"/>
        <w:gridCol w:w="1418"/>
        <w:gridCol w:w="1984"/>
        <w:gridCol w:w="3260"/>
      </w:tblGrid>
      <w:tr w:rsidR="005451AE" w:rsidRPr="001F3444" w:rsidTr="00D11E2F">
        <w:trPr>
          <w:cantSplit/>
          <w:trHeight w:val="532"/>
        </w:trPr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5451AE" w:rsidRPr="001F3444" w:rsidRDefault="005451AE" w:rsidP="00D11E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33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проектов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Един.</w:t>
            </w:r>
          </w:p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измер</w:t>
            </w:r>
            <w:proofErr w:type="spell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C56166" w:rsidRDefault="00C56166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</w:t>
            </w:r>
          </w:p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C56166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факт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% исполнения плана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Проблемы, возникшие при исполнении</w:t>
            </w:r>
          </w:p>
        </w:tc>
      </w:tr>
      <w:tr w:rsidR="005451AE" w:rsidRPr="001F3444" w:rsidTr="00D11E2F">
        <w:trPr>
          <w:trHeight w:val="236"/>
        </w:trPr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451AE" w:rsidRPr="001F3444" w:rsidTr="00D11E2F">
        <w:trPr>
          <w:cantSplit/>
          <w:trHeight w:val="324"/>
        </w:trPr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33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проекта комплексного обустройства площадки под компактную жилищную застройку в  муниципальном образовании «</w:t>
            </w:r>
            <w:proofErr w:type="spell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Агрикольское</w:t>
            </w:r>
            <w:proofErr w:type="spell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» – всего,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097491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муниципального образования «Красногорский район» - отдел строительства и ЖКХ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B7501D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Перенесена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более поздний срок</w:t>
            </w: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533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проектно-сметной документации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097491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533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подъездных дорог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097491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097491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74"/>
        </w:trPr>
        <w:tc>
          <w:tcPr>
            <w:tcW w:w="720" w:type="dxa"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33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электроснабжения и уличного освещения – всего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2.3.1</w:t>
            </w:r>
          </w:p>
        </w:tc>
        <w:tc>
          <w:tcPr>
            <w:tcW w:w="353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ТП 10/04 </w:t>
            </w: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кВ</w:t>
            </w:r>
            <w:proofErr w:type="spell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мощностью 2х400 </w:t>
            </w: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кВА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Единиц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уб</w:t>
            </w:r>
            <w:proofErr w:type="spell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2.3.2</w:t>
            </w:r>
          </w:p>
        </w:tc>
        <w:tc>
          <w:tcPr>
            <w:tcW w:w="353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ВЛ-10 </w:t>
            </w: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2.3.3</w:t>
            </w:r>
          </w:p>
        </w:tc>
        <w:tc>
          <w:tcPr>
            <w:tcW w:w="353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ВЛ-0,4 </w:t>
            </w: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2.3.4</w:t>
            </w:r>
          </w:p>
        </w:tc>
        <w:tc>
          <w:tcPr>
            <w:tcW w:w="353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Линия уличного освещения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0,6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/>
            <w:tcBorders>
              <w:top w:val="nil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60"/>
        </w:trPr>
        <w:tc>
          <w:tcPr>
            <w:tcW w:w="720" w:type="dxa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5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Строительство  объектов газоснабжения – всего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2.4.1</w:t>
            </w:r>
          </w:p>
        </w:tc>
        <w:tc>
          <w:tcPr>
            <w:tcW w:w="353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 газопровода среднего давления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2.4.2</w:t>
            </w:r>
          </w:p>
        </w:tc>
        <w:tc>
          <w:tcPr>
            <w:tcW w:w="353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газораспределительных пунктов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2.4.3</w:t>
            </w:r>
          </w:p>
        </w:tc>
        <w:tc>
          <w:tcPr>
            <w:tcW w:w="353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 газопровода низкого давления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5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водоснабжения – всего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2.5.1</w:t>
            </w:r>
          </w:p>
        </w:tc>
        <w:tc>
          <w:tcPr>
            <w:tcW w:w="3533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водозаборов (артезианских скважин)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2.5.2</w:t>
            </w:r>
          </w:p>
        </w:tc>
        <w:tc>
          <w:tcPr>
            <w:tcW w:w="3533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водонапорных установок (водонапорных башен)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top w:val="nil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2.5.3</w:t>
            </w:r>
          </w:p>
        </w:tc>
        <w:tc>
          <w:tcPr>
            <w:tcW w:w="3533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 водопровода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vMerge/>
            <w:tcBorders>
              <w:top w:val="nil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533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 социальной сферы и благоустройств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2.6.1</w:t>
            </w:r>
          </w:p>
        </w:tc>
        <w:tc>
          <w:tcPr>
            <w:tcW w:w="353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(реконструкция) общеобразовательной школы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2.6.2</w:t>
            </w:r>
          </w:p>
        </w:tc>
        <w:tc>
          <w:tcPr>
            <w:tcW w:w="3533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(реконструкция) детского сада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2.6.3</w:t>
            </w:r>
          </w:p>
        </w:tc>
        <w:tc>
          <w:tcPr>
            <w:tcW w:w="353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Строительство </w:t>
            </w: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(реконструкция) амбулатории, </w:t>
            </w: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ФАПа</w:t>
            </w:r>
            <w:proofErr w:type="spell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(офиса врача общей практики)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2.6.4</w:t>
            </w:r>
          </w:p>
        </w:tc>
        <w:tc>
          <w:tcPr>
            <w:tcW w:w="353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(реконструкция) учреждения культурно-досугового типа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2.6.5</w:t>
            </w:r>
          </w:p>
        </w:tc>
        <w:tc>
          <w:tcPr>
            <w:tcW w:w="353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(реконструкция) спортивного сооружения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0"/>
        </w:trPr>
        <w:tc>
          <w:tcPr>
            <w:tcW w:w="720" w:type="dxa"/>
            <w:vMerge/>
            <w:tcBorders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vMerge w:val="restart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2.6.6</w:t>
            </w:r>
          </w:p>
        </w:tc>
        <w:tc>
          <w:tcPr>
            <w:tcW w:w="3533" w:type="dxa"/>
            <w:vMerge w:val="restart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(реконструкция) уличных дорог и тротуаров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1,9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2.6.7</w:t>
            </w:r>
          </w:p>
        </w:tc>
        <w:tc>
          <w:tcPr>
            <w:tcW w:w="3533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Озеленение улиц и площадей</w:t>
            </w: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vMerge/>
            <w:tcBorders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vMerge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widowControl w:val="0"/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proofErr w:type="gramStart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.р</w:t>
            </w:r>
            <w:proofErr w:type="gramEnd"/>
            <w:r w:rsidRPr="001F3444">
              <w:rPr>
                <w:rFonts w:ascii="Times New Roman" w:hAnsi="Times New Roman" w:cs="Times New Roman"/>
                <w:i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275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5451AE" w:rsidRPr="00097491" w:rsidRDefault="005451AE" w:rsidP="00097491">
      <w:pPr>
        <w:ind w:firstLine="8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44">
        <w:rPr>
          <w:rFonts w:ascii="Times New Roman" w:hAnsi="Times New Roman" w:cs="Times New Roman"/>
          <w:b/>
          <w:sz w:val="24"/>
          <w:szCs w:val="24"/>
        </w:rPr>
        <w:t xml:space="preserve">Реализация проектов местных инициатив граждан, проживающих на территории сельских поселений </w:t>
      </w:r>
      <w:proofErr w:type="gramStart"/>
      <w:r w:rsidRPr="001F344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1F3444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tbl>
      <w:tblPr>
        <w:tblW w:w="1474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533"/>
        <w:gridCol w:w="1276"/>
        <w:gridCol w:w="1275"/>
        <w:gridCol w:w="1276"/>
        <w:gridCol w:w="1418"/>
        <w:gridCol w:w="1984"/>
        <w:gridCol w:w="3260"/>
      </w:tblGrid>
      <w:tr w:rsidR="005451AE" w:rsidRPr="001F3444" w:rsidTr="00D11E2F">
        <w:trPr>
          <w:cantSplit/>
          <w:trHeight w:val="532"/>
        </w:trPr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5451AE" w:rsidRPr="001F3444" w:rsidRDefault="005451AE" w:rsidP="00D11E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33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 и численность вовлеченного в его реализацию населения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Един.</w:t>
            </w:r>
          </w:p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измер</w:t>
            </w:r>
            <w:proofErr w:type="spell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097491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план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097491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факт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плана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Проблемы, возникшие при исполнении</w:t>
            </w:r>
          </w:p>
        </w:tc>
      </w:tr>
      <w:tr w:rsidR="005451AE" w:rsidRPr="001F3444" w:rsidTr="00D11E2F">
        <w:trPr>
          <w:trHeight w:val="236"/>
        </w:trPr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451AE" w:rsidRPr="001F3444" w:rsidTr="00D11E2F">
        <w:trPr>
          <w:cantSplit/>
          <w:trHeight w:val="144"/>
        </w:trPr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образование «</w:t>
            </w:r>
            <w:proofErr w:type="spell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Агрикольское</w:t>
            </w:r>
            <w:proofErr w:type="spell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A36D32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796,6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B7501D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796,6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B7501D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МО «</w:t>
            </w:r>
            <w:proofErr w:type="spell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Агрикольское</w:t>
            </w:r>
            <w:proofErr w:type="spell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детской площадки д.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Агриколь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(8 человек)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097491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796,6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B7501D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796,6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B7501D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детской площадки в д.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Агриколь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по ул. Родниковой (10 человек)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родников в д. Рябово, д.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Юшур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Коровкинцы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, д. Тура (40 человек) </w:t>
            </w: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Андреевцы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автобусной остановки в д.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ычино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, д. Тараканово (12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селовек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родника «Белый ключ» для семейного отдыха в д.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Кулемино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(12 человек)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Мун</w:t>
            </w:r>
            <w:r w:rsidR="00097491">
              <w:rPr>
                <w:rFonts w:ascii="Times New Roman" w:hAnsi="Times New Roman" w:cs="Times New Roman"/>
                <w:b/>
                <w:sz w:val="24"/>
                <w:szCs w:val="24"/>
              </w:rPr>
              <w:t>иципальное образование «Красногор</w:t>
            </w: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ское»: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097491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736,7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B7501D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678,5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B7501D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097491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МО «Красногор</w:t>
            </w:r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ское»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097491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Строительско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детской площадки в с. Красногорское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A36D32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736,7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B7501D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678,5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B7501D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Муниципальное образование  «</w:t>
            </w:r>
            <w:proofErr w:type="spell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Кокман</w:t>
            </w:r>
            <w:proofErr w:type="spell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МО «</w:t>
            </w:r>
            <w:proofErr w:type="spell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Кокман</w:t>
            </w:r>
            <w:proofErr w:type="spell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Не смогли привлечь спонсорские средства</w:t>
            </w:r>
          </w:p>
        </w:tc>
      </w:tr>
      <w:tr w:rsidR="005451AE" w:rsidRPr="001F3444" w:rsidTr="00D11E2F">
        <w:trPr>
          <w:cantSplit/>
          <w:trHeight w:val="221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 двух детских площадок в с.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Кокман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(20 человек)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12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экологической тропы у с.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Кокман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(10 человек)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45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группы здоровья «Лыжники» в с.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Кокман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(15 человек)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45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 «</w:t>
            </w:r>
            <w:proofErr w:type="spell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Курьинское</w:t>
            </w:r>
            <w:proofErr w:type="spell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МО «</w:t>
            </w:r>
            <w:proofErr w:type="spell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Курьинское</w:t>
            </w:r>
            <w:proofErr w:type="spell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45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памятника Герою Советского Союза Ожмегову Г.Ф.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337"/>
        </w:trPr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A36D32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1533,3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B7501D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1475,1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B7501D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 поселений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74087A" w:rsidRDefault="0074087A" w:rsidP="00A36D32">
      <w:pPr>
        <w:ind w:firstLine="8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1AE" w:rsidRPr="00A36D32" w:rsidRDefault="005451AE" w:rsidP="00A36D32">
      <w:pPr>
        <w:ind w:firstLine="8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44">
        <w:rPr>
          <w:rFonts w:ascii="Times New Roman" w:hAnsi="Times New Roman" w:cs="Times New Roman"/>
          <w:b/>
          <w:sz w:val="24"/>
          <w:szCs w:val="24"/>
        </w:rPr>
        <w:lastRenderedPageBreak/>
        <w:t>Реализация проектов (мероприятий) по поощрению и популяризации достижений в развитии сельских п</w:t>
      </w:r>
      <w:r w:rsidR="00A36D32">
        <w:rPr>
          <w:rFonts w:ascii="Times New Roman" w:hAnsi="Times New Roman" w:cs="Times New Roman"/>
          <w:b/>
          <w:sz w:val="24"/>
          <w:szCs w:val="24"/>
        </w:rPr>
        <w:t xml:space="preserve">оселений </w:t>
      </w:r>
      <w:proofErr w:type="gramStart"/>
      <w:r w:rsidR="00A36D3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="00A36D32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</w:p>
    <w:tbl>
      <w:tblPr>
        <w:tblW w:w="1474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533"/>
        <w:gridCol w:w="1134"/>
        <w:gridCol w:w="1417"/>
        <w:gridCol w:w="1276"/>
        <w:gridCol w:w="1418"/>
        <w:gridCol w:w="1984"/>
        <w:gridCol w:w="3260"/>
      </w:tblGrid>
      <w:tr w:rsidR="005451AE" w:rsidRPr="001F3444" w:rsidTr="00D11E2F">
        <w:trPr>
          <w:cantSplit/>
          <w:trHeight w:val="532"/>
        </w:trPr>
        <w:tc>
          <w:tcPr>
            <w:tcW w:w="720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5451AE" w:rsidRPr="001F3444" w:rsidRDefault="005451AE" w:rsidP="00D11E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33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проектов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Един.</w:t>
            </w:r>
          </w:p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измер</w:t>
            </w:r>
            <w:proofErr w:type="spell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A36D32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план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A36D32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факт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плана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Проблемы, возникшие при исполнении</w:t>
            </w:r>
          </w:p>
        </w:tc>
      </w:tr>
      <w:tr w:rsidR="005451AE" w:rsidRPr="001F3444" w:rsidTr="00D11E2F">
        <w:trPr>
          <w:trHeight w:val="236"/>
        </w:trPr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3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144"/>
        </w:trPr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на звание «Лучшее муниципальное образование района»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A36D32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6D32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A36D32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организационной, правовой и кадровой работы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451AE" w:rsidRPr="001F3444" w:rsidRDefault="00A36D32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Выигран конкурс на лучшее образование в УР</w:t>
            </w:r>
          </w:p>
        </w:tc>
      </w:tr>
      <w:tr w:rsidR="005451AE" w:rsidRPr="001F3444" w:rsidTr="00D11E2F">
        <w:trPr>
          <w:cantSplit/>
          <w:trHeight w:val="95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3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на звание «Лучший глава поселения»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417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A36D32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организационной, правовой и кадровой работы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Конкурс не проводился</w:t>
            </w:r>
          </w:p>
        </w:tc>
      </w:tr>
      <w:tr w:rsidR="005451AE" w:rsidRPr="001F3444" w:rsidTr="00D11E2F">
        <w:trPr>
          <w:cantSplit/>
          <w:trHeight w:val="221"/>
        </w:trPr>
        <w:tc>
          <w:tcPr>
            <w:tcW w:w="720" w:type="dxa"/>
            <w:tcBorders>
              <w:top w:val="single" w:sz="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337"/>
        </w:trPr>
        <w:tc>
          <w:tcPr>
            <w:tcW w:w="720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млн. руб.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A36D32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0,27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36D32">
              <w:rPr>
                <w:rFonts w:ascii="Times New Roman" w:hAnsi="Times New Roman" w:cs="Times New Roman"/>
                <w:b/>
                <w:sz w:val="24"/>
                <w:szCs w:val="24"/>
              </w:rPr>
              <w:t>,25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A36D32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92,6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5451AE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A36D32" w:rsidRDefault="00A36D32" w:rsidP="005451AE">
      <w:pPr>
        <w:rPr>
          <w:rFonts w:ascii="Times New Roman" w:hAnsi="Times New Roman" w:cs="Times New Roman"/>
          <w:sz w:val="24"/>
          <w:szCs w:val="24"/>
        </w:rPr>
      </w:pPr>
    </w:p>
    <w:p w:rsidR="00A36D32" w:rsidRDefault="00A36D32" w:rsidP="005451AE">
      <w:pPr>
        <w:rPr>
          <w:rFonts w:ascii="Times New Roman" w:hAnsi="Times New Roman" w:cs="Times New Roman"/>
          <w:sz w:val="24"/>
          <w:szCs w:val="24"/>
        </w:rPr>
      </w:pPr>
    </w:p>
    <w:p w:rsidR="00A36D32" w:rsidRDefault="00A36D32" w:rsidP="005451AE">
      <w:pPr>
        <w:rPr>
          <w:rFonts w:ascii="Times New Roman" w:hAnsi="Times New Roman" w:cs="Times New Roman"/>
          <w:sz w:val="24"/>
          <w:szCs w:val="24"/>
        </w:rPr>
      </w:pPr>
    </w:p>
    <w:p w:rsidR="00A36D32" w:rsidRDefault="00A36D32" w:rsidP="005451AE">
      <w:pPr>
        <w:rPr>
          <w:rFonts w:ascii="Times New Roman" w:hAnsi="Times New Roman" w:cs="Times New Roman"/>
          <w:sz w:val="24"/>
          <w:szCs w:val="24"/>
        </w:rPr>
      </w:pPr>
    </w:p>
    <w:p w:rsidR="0052738F" w:rsidRPr="001F3444" w:rsidRDefault="0052738F" w:rsidP="005451AE">
      <w:pPr>
        <w:rPr>
          <w:rFonts w:ascii="Times New Roman" w:hAnsi="Times New Roman" w:cs="Times New Roman"/>
          <w:sz w:val="24"/>
          <w:szCs w:val="24"/>
        </w:rPr>
      </w:pPr>
    </w:p>
    <w:p w:rsidR="005451AE" w:rsidRDefault="005451AE" w:rsidP="005451AE">
      <w:pPr>
        <w:pStyle w:val="4"/>
        <w:numPr>
          <w:ilvl w:val="0"/>
          <w:numId w:val="0"/>
        </w:numPr>
        <w:rPr>
          <w:sz w:val="24"/>
        </w:rPr>
      </w:pPr>
      <w:r w:rsidRPr="001F3444">
        <w:rPr>
          <w:sz w:val="24"/>
        </w:rPr>
        <w:lastRenderedPageBreak/>
        <w:t>Выполнение целевых индикаторов и  показателей муниципальной программы «Устойчивое развитие сельских территорий Красногорского района Удмуртской Респу</w:t>
      </w:r>
      <w:r w:rsidR="00A36D32">
        <w:rPr>
          <w:sz w:val="24"/>
        </w:rPr>
        <w:t>блики на 2014-2020 годы» за 2018</w:t>
      </w:r>
      <w:r w:rsidRPr="001F3444">
        <w:rPr>
          <w:sz w:val="24"/>
        </w:rPr>
        <w:t xml:space="preserve"> год</w:t>
      </w:r>
    </w:p>
    <w:p w:rsidR="0052738F" w:rsidRPr="0052738F" w:rsidRDefault="0052738F" w:rsidP="0052738F">
      <w:pPr>
        <w:rPr>
          <w:lang w:eastAsia="ru-RU"/>
        </w:rPr>
      </w:pPr>
    </w:p>
    <w:tbl>
      <w:tblPr>
        <w:tblW w:w="15266" w:type="dxa"/>
        <w:tblInd w:w="-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4539"/>
        <w:gridCol w:w="1134"/>
        <w:gridCol w:w="992"/>
        <w:gridCol w:w="992"/>
        <w:gridCol w:w="992"/>
        <w:gridCol w:w="1276"/>
        <w:gridCol w:w="1418"/>
        <w:gridCol w:w="1134"/>
        <w:gridCol w:w="2126"/>
      </w:tblGrid>
      <w:tr w:rsidR="005451AE" w:rsidRPr="001F3444" w:rsidTr="00D11E2F">
        <w:trPr>
          <w:cantSplit/>
          <w:trHeight w:val="883"/>
        </w:trPr>
        <w:tc>
          <w:tcPr>
            <w:tcW w:w="663" w:type="dxa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39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Един</w:t>
            </w:r>
            <w:proofErr w:type="gram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змер</w:t>
            </w:r>
            <w:proofErr w:type="spell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2013 год</w:t>
            </w:r>
          </w:p>
        </w:tc>
        <w:tc>
          <w:tcPr>
            <w:tcW w:w="992" w:type="dxa"/>
            <w:tcBorders>
              <w:top w:val="single" w:sz="24" w:space="0" w:color="auto"/>
              <w:left w:val="nil"/>
              <w:right w:val="single" w:sz="4" w:space="0" w:color="auto"/>
            </w:tcBorders>
          </w:tcPr>
          <w:p w:rsidR="005451AE" w:rsidRPr="001F3444" w:rsidRDefault="0052738F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0A0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год план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451AE" w:rsidRPr="001F3444" w:rsidRDefault="0052738F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5451AE"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факт</w:t>
            </w:r>
          </w:p>
        </w:tc>
        <w:tc>
          <w:tcPr>
            <w:tcW w:w="1276" w:type="dxa"/>
            <w:tcBorders>
              <w:top w:val="single" w:sz="24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ind w:left="-5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Абсолютное отклонение факта от плана</w:t>
            </w:r>
          </w:p>
        </w:tc>
        <w:tc>
          <w:tcPr>
            <w:tcW w:w="1418" w:type="dxa"/>
            <w:tcBorders>
              <w:top w:val="single" w:sz="24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ind w:left="-5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Относитель-ное</w:t>
            </w:r>
            <w:proofErr w:type="spellEnd"/>
            <w:proofErr w:type="gramEnd"/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отклонение факта от плана, %</w:t>
            </w:r>
          </w:p>
        </w:tc>
        <w:tc>
          <w:tcPr>
            <w:tcW w:w="1134" w:type="dxa"/>
            <w:tcBorders>
              <w:top w:val="single" w:sz="24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ind w:left="-5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Темп роста к уровню 2013 года, %</w:t>
            </w:r>
          </w:p>
        </w:tc>
        <w:tc>
          <w:tcPr>
            <w:tcW w:w="2126" w:type="dxa"/>
            <w:tcBorders>
              <w:top w:val="single" w:sz="24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ind w:left="-53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отклонений знач</w:t>
            </w:r>
            <w:r w:rsidR="0052738F">
              <w:rPr>
                <w:rFonts w:ascii="Times New Roman" w:hAnsi="Times New Roman" w:cs="Times New Roman"/>
                <w:b/>
                <w:sz w:val="24"/>
                <w:szCs w:val="24"/>
              </w:rPr>
              <w:t>ений целевых показателей за 2018</w:t>
            </w: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5451AE" w:rsidRPr="001F3444" w:rsidTr="00D11E2F">
        <w:trPr>
          <w:trHeight w:val="222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Демографические показатели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сельского населения 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9,813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9,89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8,902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C20D0C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-988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2C21B4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-9,99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2C21B4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Снижение за счет отрицательного прироста и миграции</w:t>
            </w: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Численность сельского населения в трудоспособном возрасте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5,836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5,889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Pr="001F3444" w:rsidRDefault="002C21B4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2C21B4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-1524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2C21B4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-25,88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2C21B4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74,79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Коэффициент рождаемости сельского населения (число родившихся на 100 сельских жителей)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Pr="001F3444" w:rsidRDefault="002C21B4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2C21B4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-0,75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74087A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-45,45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74087A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70,86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Коэффициент смертности сельского населения (число умерших на 100 сельских жителей)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8" w:space="0" w:color="auto"/>
            </w:tcBorders>
          </w:tcPr>
          <w:p w:rsidR="005451AE" w:rsidRPr="001F3444" w:rsidRDefault="002C21B4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Pr="001F3444" w:rsidRDefault="0074087A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-0,17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Pr="001F3444" w:rsidRDefault="0074087A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-12,41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Pr="001F3444" w:rsidRDefault="0074087A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комфортных условий жизнедеятельности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Улучшение жилищных условий в сельских поселениях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семей, признанных нуждающимися в улучшении жилищных условий  (на конец года) – всего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451AE" w:rsidRPr="001F3444" w:rsidRDefault="00C20D0C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5451AE" w:rsidRPr="001F3444" w:rsidRDefault="00C20D0C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5451AE" w:rsidRPr="001F3444" w:rsidRDefault="00C20D0C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5451AE" w:rsidRPr="001F3444" w:rsidRDefault="00C20D0C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молодых семей и молодых специалистов 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Pr="001F3444" w:rsidRDefault="00C20D0C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-41,38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C20D0C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Ввод (приобретение) жилья для граждан, проживающих в сельских поселениях – всего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тыс.кв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451AE" w:rsidRPr="001F3444" w:rsidRDefault="00BC50B4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0,3113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C20D0C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-3,2887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C20D0C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-91,35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C20D0C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13,83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в том числе для молодых семей и молодых специалистов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тыс.кв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0,296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Pr="001F3444" w:rsidRDefault="00BC50B4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0,2148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C20D0C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-1,2252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C20D0C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-85.0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C20D0C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72,56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выделенного финансирования</w:t>
            </w:r>
          </w:p>
        </w:tc>
      </w:tr>
      <w:tr w:rsidR="005451AE" w:rsidRPr="001F3444" w:rsidTr="00D11E2F">
        <w:trPr>
          <w:cantSplit/>
          <w:trHeight w:val="400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семей, улучшивших жилищные условия – всего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451AE" w:rsidRPr="001F3444" w:rsidRDefault="00DB4FF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DB4FF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BC50B4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-88,46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C20D0C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в том числе молодых семей и молодых специалистов</w:t>
            </w:r>
          </w:p>
        </w:tc>
        <w:tc>
          <w:tcPr>
            <w:tcW w:w="1134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nil"/>
              <w:bottom w:val="single" w:sz="18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Pr="001F3444" w:rsidRDefault="00DB4FF7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</w:t>
            </w:r>
          </w:p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Pr="001F3444" w:rsidRDefault="00BC50B4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-91,8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2.2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Обеспеченность общеобразовательными учреждениями в сельских поселениях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в сельских общеобразовательных учреждениях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Pr="001F3444" w:rsidRDefault="00DB4FF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DB4FF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DB4FF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-29,9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DB4FF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в первую смену в  сельских общеобразовательных учреждениях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1177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Pr="001F3444" w:rsidRDefault="00DB4FF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DB4FF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-158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DB4FF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-29,9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DB4FF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89,9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2.2..3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в сельских общеобразовательных учреждениях, находящихся в ветхом и аварийном </w:t>
            </w:r>
            <w:r w:rsidRPr="001F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состоянии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2.2.4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Ввод в действие  сельских общеобразовательных учреждений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2.3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b w:val="0"/>
                <w:i/>
              </w:rPr>
            </w:pPr>
            <w:r w:rsidRPr="001F3444">
              <w:rPr>
                <w:i/>
              </w:rPr>
              <w:t>Обеспеченность учреждениями первичной медико-санитарной помощи в сельских поселениях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i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i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i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ФАПов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сельских поселениях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в ветхом и аварийном состоянии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Pr="001F3444" w:rsidRDefault="00047232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047232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047232" w:rsidP="00047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 из-за переноса срока ввода</w:t>
            </w:r>
            <w:r w:rsidR="005451AE"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453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офисов врача общей практики в сельских поселениях 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в ветхом и аварийном состоянии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Ввод в действие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ФАПов</w:t>
            </w:r>
            <w:proofErr w:type="spell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в сельских поселениях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7232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047232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047232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 ужу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введен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2017 году </w:t>
            </w: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Ввод в действие офисов врача общей практики в сельских поселениях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Прирост сельского населения, обеспеченного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ФАПами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Прирост сельского населения, обеспеченного офисами врача общей практики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2.4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b w:val="0"/>
                <w:i/>
              </w:rPr>
            </w:pPr>
            <w:r w:rsidRPr="001F3444">
              <w:rPr>
                <w:i/>
              </w:rPr>
              <w:t>Обеспеченность плоскостными спортивными сооружениями в сельских поселениях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i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i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i/>
              </w:rPr>
            </w:pPr>
          </w:p>
        </w:tc>
      </w:tr>
      <w:tr w:rsidR="005451AE" w:rsidRPr="001F3444" w:rsidTr="00D11E2F">
        <w:trPr>
          <w:cantSplit/>
          <w:trHeight w:val="260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4539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плоскостных спортивных сооружений в сельских поселениях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80"/>
        </w:trPr>
        <w:tc>
          <w:tcPr>
            <w:tcW w:w="663" w:type="dxa"/>
            <w:vMerge/>
            <w:tcBorders>
              <w:left w:val="single" w:sz="24" w:space="0" w:color="auto"/>
              <w:bottom w:val="nil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vMerge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992" w:type="dxa"/>
            <w:tcBorders>
              <w:left w:val="nil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992" w:type="dxa"/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  <w:tc>
          <w:tcPr>
            <w:tcW w:w="1276" w:type="dxa"/>
            <w:tcBorders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400"/>
        </w:trPr>
        <w:tc>
          <w:tcPr>
            <w:tcW w:w="663" w:type="dxa"/>
            <w:vMerge/>
            <w:tcBorders>
              <w:top w:val="nil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в ветхом и аварийном состоянии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nil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400"/>
        </w:trPr>
        <w:tc>
          <w:tcPr>
            <w:tcW w:w="663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80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4539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Ввод в действие плоскостных спортивных сооружений в сельских поселениях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60"/>
        </w:trPr>
        <w:tc>
          <w:tcPr>
            <w:tcW w:w="663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410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Прирост сельского населения, обеспеченного плоскостными спортивными сооружениями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2.5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b w:val="0"/>
                <w:i/>
              </w:rPr>
            </w:pPr>
            <w:r w:rsidRPr="001F3444">
              <w:rPr>
                <w:i/>
              </w:rPr>
              <w:t>Обеспеченность учреждениями культурно-досугового типа сельских поселений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i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i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i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vMerge w:val="restart"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4539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учреждений культурно-досугового типа в сельских поселениях 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left w:val="nil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vMerge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992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2155</w:t>
            </w:r>
          </w:p>
        </w:tc>
        <w:tc>
          <w:tcPr>
            <w:tcW w:w="992" w:type="dxa"/>
            <w:tcBorders>
              <w:left w:val="nil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03E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</w:p>
        </w:tc>
        <w:tc>
          <w:tcPr>
            <w:tcW w:w="1276" w:type="dxa"/>
            <w:tcBorders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-1134</w:t>
            </w:r>
          </w:p>
        </w:tc>
        <w:tc>
          <w:tcPr>
            <w:tcW w:w="1418" w:type="dxa"/>
            <w:tcBorders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-45,3</w:t>
            </w:r>
          </w:p>
        </w:tc>
        <w:tc>
          <w:tcPr>
            <w:tcW w:w="1134" w:type="dxa"/>
            <w:tcBorders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2126" w:type="dxa"/>
            <w:tcBorders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Пересмотрено количество мест</w:t>
            </w: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vMerge/>
            <w:tcBorders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vMerge w:val="restart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в ветхом и аварийном состоянии</w:t>
            </w:r>
          </w:p>
        </w:tc>
        <w:tc>
          <w:tcPr>
            <w:tcW w:w="1134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nil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451AE" w:rsidRPr="001F3444" w:rsidRDefault="00047232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nil"/>
              <w:right w:val="single" w:sz="24" w:space="0" w:color="auto"/>
            </w:tcBorders>
          </w:tcPr>
          <w:p w:rsidR="005451AE" w:rsidRPr="001F3444" w:rsidRDefault="00047232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418" w:type="dxa"/>
            <w:tcBorders>
              <w:left w:val="nil"/>
              <w:right w:val="single" w:sz="24" w:space="0" w:color="auto"/>
            </w:tcBorders>
          </w:tcPr>
          <w:p w:rsidR="005451AE" w:rsidRPr="001F3444" w:rsidRDefault="00F65C8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451AE" w:rsidRPr="001F34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left w:val="nil"/>
              <w:right w:val="single" w:sz="24" w:space="0" w:color="auto"/>
            </w:tcBorders>
          </w:tcPr>
          <w:p w:rsidR="005451AE" w:rsidRPr="001F3444" w:rsidRDefault="00047232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="005451AE"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vMerge w:val="restart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4539" w:type="dxa"/>
            <w:vMerge w:val="restart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Ввод в действие учреждений культурно-досугового типа в сельских поселениях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434315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51AE" w:rsidRPr="001F34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F65C8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отменен</w:t>
            </w: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vMerge/>
            <w:tcBorders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9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nil"/>
              <w:bottom w:val="single" w:sz="12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434315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51AE" w:rsidRPr="001F34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582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2.5.3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Прирост сельского населения, обеспеченного учреждениями культурно-досугового типа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2.6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b w:val="0"/>
                <w:i/>
              </w:rPr>
            </w:pPr>
            <w:r w:rsidRPr="001F3444">
              <w:rPr>
                <w:i/>
              </w:rPr>
              <w:t>Газоснабжение сельских поселений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i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i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i/>
              </w:rPr>
            </w:pP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Ввод в действие распределительных газовых сетей в сельских поселениях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434315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-14,6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F65C8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на 2020 г</w:t>
            </w: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Уровень износа объектов газоснабжения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Уровень газификации жилищного фонда сельских поселений Муниципального района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451AE" w:rsidRPr="001F344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8" w:space="0" w:color="auto"/>
            </w:tcBorders>
          </w:tcPr>
          <w:p w:rsidR="005451AE" w:rsidRPr="001F3444" w:rsidRDefault="00434315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Pr="001F3444" w:rsidRDefault="00434315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-13,6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Pr="001F3444" w:rsidRDefault="00434315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-52,7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2.7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b w:val="0"/>
                <w:i/>
              </w:rPr>
            </w:pPr>
            <w:r w:rsidRPr="001F3444">
              <w:rPr>
                <w:i/>
              </w:rPr>
              <w:t>Водоснабжение в сельских поселениях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i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i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i/>
              </w:rPr>
            </w:pP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локальных водопроводов в сельских поселениях 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434315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-5,05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F65C8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на 2020 г</w:t>
            </w: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2.7.2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Уровень износа объектов водоснабжения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434315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434315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-13,6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2.7.3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обеспечения населения питьевой водой в сельских поселениях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8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+4,4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5451AE" w:rsidRPr="001F3444" w:rsidRDefault="005451AE" w:rsidP="00D11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+4,65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</w:pPr>
            <w:r w:rsidRPr="001F3444">
              <w:t>Реализация проектов комплексного обустройства площадок под компактную жилищную застройку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</w:pP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Количество населенных пунктов, в которых реализованы проекты комплексного обустройства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16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 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434315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5451AE"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F65C87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на более поздний срок</w:t>
            </w: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Объем жилищной застройки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16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 xml:space="preserve">  тыс. </w:t>
            </w:r>
          </w:p>
          <w:p w:rsidR="005451AE" w:rsidRPr="001F3444" w:rsidRDefault="005451AE" w:rsidP="00D11E2F">
            <w:pPr>
              <w:ind w:left="-108" w:right="-16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proofErr w:type="spell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Pr="001F3444" w:rsidRDefault="000A03E6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434315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="005451AE"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b w:val="0"/>
              </w:rPr>
            </w:pPr>
            <w:r w:rsidRPr="001F3444">
              <w:t>Реализация проектов местных инициатив граждан, проживающих в сельских поселениях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местных инициатив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pStyle w:val="9"/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5451AE" w:rsidRPr="001F3444" w:rsidRDefault="000A03E6" w:rsidP="00D11E2F">
            <w:pPr>
              <w:pStyle w:val="9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451AE" w:rsidRPr="001F3444" w:rsidRDefault="006E1295" w:rsidP="00D11E2F">
            <w:pPr>
              <w:pStyle w:val="9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jc w:val="left"/>
            </w:pPr>
            <w:r w:rsidRPr="001F3444"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6E1295" w:rsidP="00D11E2F">
            <w:pPr>
              <w:pStyle w:val="9"/>
              <w:jc w:val="left"/>
            </w:pPr>
            <w:r>
              <w:t>10</w:t>
            </w:r>
            <w:r w:rsidR="005451AE" w:rsidRPr="001F3444"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rPr>
                <w:b w:val="0"/>
              </w:rPr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Число жителей, принявших участие в реализации проектов местных инициатив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pStyle w:val="9"/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:rsidR="005451AE" w:rsidRPr="001F3444" w:rsidRDefault="000A03E6" w:rsidP="00D11E2F">
            <w:pPr>
              <w:pStyle w:val="9"/>
              <w:rPr>
                <w:b w:val="0"/>
              </w:rPr>
            </w:pPr>
            <w:r>
              <w:rPr>
                <w:b w:val="0"/>
              </w:rPr>
              <w:t>32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451AE" w:rsidRPr="001F3444" w:rsidRDefault="00434315" w:rsidP="00D11E2F">
            <w:pPr>
              <w:pStyle w:val="9"/>
              <w:rPr>
                <w:b w:val="0"/>
              </w:rPr>
            </w:pPr>
            <w:r>
              <w:rPr>
                <w:b w:val="0"/>
              </w:rPr>
              <w:t>58+72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434315" w:rsidP="00D11E2F">
            <w:pPr>
              <w:pStyle w:val="9"/>
            </w:pPr>
            <w:r>
              <w:t>+98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434315" w:rsidP="00D11E2F">
            <w:pPr>
              <w:pStyle w:val="9"/>
            </w:pPr>
            <w:r>
              <w:t>+412,5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</w:pPr>
            <w:r w:rsidRPr="001F3444"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</w:pPr>
          </w:p>
        </w:tc>
      </w:tr>
      <w:tr w:rsidR="005451AE" w:rsidRPr="001F3444" w:rsidTr="00D11E2F">
        <w:trPr>
          <w:cantSplit/>
          <w:trHeight w:val="221"/>
        </w:trPr>
        <w:tc>
          <w:tcPr>
            <w:tcW w:w="663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5" w:type="dxa"/>
            <w:gridSpan w:val="6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tabs>
                <w:tab w:val="left" w:pos="596"/>
              </w:tabs>
              <w:jc w:val="left"/>
              <w:rPr>
                <w:b w:val="0"/>
              </w:rPr>
            </w:pPr>
            <w:r w:rsidRPr="001F3444">
              <w:rPr>
                <w:b w:val="0"/>
              </w:rPr>
              <w:tab/>
            </w:r>
            <w:r w:rsidRPr="001F3444">
              <w:t>Проведение мероприятий по поощрению и популяризации достижений в развитии сельских территорий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tabs>
                <w:tab w:val="left" w:pos="596"/>
              </w:tabs>
              <w:jc w:val="left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tabs>
                <w:tab w:val="left" w:pos="596"/>
              </w:tabs>
              <w:jc w:val="left"/>
              <w:rPr>
                <w:b w:val="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pStyle w:val="9"/>
              <w:tabs>
                <w:tab w:val="left" w:pos="596"/>
              </w:tabs>
              <w:jc w:val="left"/>
              <w:rPr>
                <w:b w:val="0"/>
              </w:rPr>
            </w:pP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Pr="001F3444" w:rsidRDefault="006E1295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6E1295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6E1295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="005451AE"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6E1295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рабочих мест в сельских поселениях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51AE" w:rsidRPr="001F3444" w:rsidTr="00D11E2F">
        <w:trPr>
          <w:trHeight w:val="221"/>
        </w:trPr>
        <w:tc>
          <w:tcPr>
            <w:tcW w:w="66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5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539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5451AE" w:rsidRPr="001F3444" w:rsidRDefault="005451AE" w:rsidP="00D11E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1AE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52738F" w:rsidRDefault="0052738F" w:rsidP="005451AE">
      <w:pPr>
        <w:rPr>
          <w:rFonts w:ascii="Times New Roman" w:hAnsi="Times New Roman" w:cs="Times New Roman"/>
          <w:sz w:val="24"/>
          <w:szCs w:val="24"/>
        </w:rPr>
      </w:pPr>
    </w:p>
    <w:p w:rsidR="0052738F" w:rsidRDefault="0052738F" w:rsidP="005451AE">
      <w:pPr>
        <w:rPr>
          <w:rFonts w:ascii="Times New Roman" w:hAnsi="Times New Roman" w:cs="Times New Roman"/>
          <w:sz w:val="24"/>
          <w:szCs w:val="24"/>
        </w:rPr>
      </w:pPr>
    </w:p>
    <w:p w:rsidR="0052738F" w:rsidRDefault="0052738F" w:rsidP="005451AE">
      <w:pPr>
        <w:rPr>
          <w:rFonts w:ascii="Times New Roman" w:hAnsi="Times New Roman" w:cs="Times New Roman"/>
          <w:sz w:val="24"/>
          <w:szCs w:val="24"/>
        </w:rPr>
      </w:pPr>
    </w:p>
    <w:p w:rsidR="0052738F" w:rsidRDefault="0052738F" w:rsidP="005451AE">
      <w:pPr>
        <w:rPr>
          <w:rFonts w:ascii="Times New Roman" w:hAnsi="Times New Roman" w:cs="Times New Roman"/>
          <w:sz w:val="24"/>
          <w:szCs w:val="24"/>
        </w:rPr>
      </w:pPr>
    </w:p>
    <w:p w:rsidR="0052738F" w:rsidRDefault="0052738F" w:rsidP="005451AE">
      <w:pPr>
        <w:rPr>
          <w:rFonts w:ascii="Times New Roman" w:hAnsi="Times New Roman" w:cs="Times New Roman"/>
          <w:sz w:val="24"/>
          <w:szCs w:val="24"/>
        </w:rPr>
      </w:pPr>
    </w:p>
    <w:p w:rsidR="0052738F" w:rsidRDefault="0052738F" w:rsidP="005451AE">
      <w:pPr>
        <w:rPr>
          <w:rFonts w:ascii="Times New Roman" w:hAnsi="Times New Roman" w:cs="Times New Roman"/>
          <w:sz w:val="24"/>
          <w:szCs w:val="24"/>
        </w:rPr>
      </w:pPr>
    </w:p>
    <w:p w:rsidR="00B16B5D" w:rsidRDefault="00B16B5D" w:rsidP="005451AE">
      <w:pPr>
        <w:rPr>
          <w:rFonts w:ascii="Times New Roman" w:hAnsi="Times New Roman" w:cs="Times New Roman"/>
          <w:sz w:val="24"/>
          <w:szCs w:val="24"/>
        </w:rPr>
      </w:pPr>
    </w:p>
    <w:p w:rsidR="00B16B5D" w:rsidRPr="001F3444" w:rsidRDefault="00B16B5D" w:rsidP="005451AE">
      <w:pPr>
        <w:rPr>
          <w:rFonts w:ascii="Times New Roman" w:hAnsi="Times New Roman" w:cs="Times New Roman"/>
          <w:sz w:val="24"/>
          <w:szCs w:val="24"/>
        </w:rPr>
      </w:pPr>
    </w:p>
    <w:p w:rsidR="005451AE" w:rsidRPr="001F3444" w:rsidRDefault="005D6735" w:rsidP="005451AE">
      <w:pPr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5451AE" w:rsidRPr="001F3444">
          <w:rPr>
            <w:rStyle w:val="a3"/>
            <w:b/>
            <w:color w:val="auto"/>
            <w:sz w:val="24"/>
            <w:szCs w:val="24"/>
          </w:rPr>
          <w:t>Отчет</w:t>
        </w:r>
      </w:hyperlink>
      <w:r w:rsidR="005451AE" w:rsidRPr="001F3444">
        <w:rPr>
          <w:rFonts w:ascii="Times New Roman" w:hAnsi="Times New Roman" w:cs="Times New Roman"/>
          <w:b/>
          <w:sz w:val="24"/>
          <w:szCs w:val="24"/>
        </w:rPr>
        <w:t xml:space="preserve"> о выполнении сводных показателей муниципальных заданий на оказание муниципальных услуг (выполнение работ) по программе</w:t>
      </w:r>
    </w:p>
    <w:p w:rsidR="005451AE" w:rsidRPr="001F3444" w:rsidRDefault="005451AE" w:rsidP="005451AE">
      <w:pPr>
        <w:jc w:val="center"/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>«Устойчивое развитие сельских территорий Красногорского района Удмуртской Республики на 2014-2020 годы» за 2017год</w:t>
      </w:r>
    </w:p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3"/>
        <w:gridCol w:w="418"/>
        <w:gridCol w:w="474"/>
        <w:gridCol w:w="396"/>
        <w:gridCol w:w="2081"/>
        <w:gridCol w:w="1559"/>
        <w:gridCol w:w="1276"/>
        <w:gridCol w:w="820"/>
        <w:gridCol w:w="820"/>
        <w:gridCol w:w="1344"/>
        <w:gridCol w:w="1020"/>
        <w:gridCol w:w="1020"/>
        <w:gridCol w:w="1118"/>
        <w:gridCol w:w="948"/>
        <w:gridCol w:w="948"/>
      </w:tblGrid>
      <w:tr w:rsidR="005451AE" w:rsidRPr="001F3444" w:rsidTr="00D11E2F">
        <w:trPr>
          <w:trHeight w:val="843"/>
        </w:trPr>
        <w:tc>
          <w:tcPr>
            <w:tcW w:w="17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Коды аналитической программной классификации</w:t>
            </w:r>
          </w:p>
        </w:tc>
        <w:tc>
          <w:tcPr>
            <w:tcW w:w="20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подпрограммы, основного мероприятия, мероприятия (муниципальной услуги)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 объема муниципальной  услуги</w:t>
            </w:r>
          </w:p>
        </w:tc>
        <w:tc>
          <w:tcPr>
            <w:tcW w:w="298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31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бюджета муниципального района  на оказание муниципальной услуги (выполнение работы), тыс. рублей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Кассовые расходы, %</w:t>
            </w:r>
          </w:p>
        </w:tc>
      </w:tr>
      <w:tr w:rsidR="005451AE" w:rsidRPr="001F3444" w:rsidTr="00D11E2F">
        <w:trPr>
          <w:trHeight w:val="1065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относительное отклонение, %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отчетный год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отчетный период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Кассовое исполнение на конец отчетного периода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плану на отчетный год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плану на отчетный период</w:t>
            </w:r>
          </w:p>
        </w:tc>
      </w:tr>
      <w:tr w:rsidR="005451AE" w:rsidRPr="001F3444" w:rsidTr="00D11E2F">
        <w:trPr>
          <w:trHeight w:val="403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51AE" w:rsidRPr="001F3444" w:rsidRDefault="005451AE" w:rsidP="00D11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54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</w:t>
            </w:r>
          </w:p>
        </w:tc>
      </w:tr>
      <w:tr w:rsidR="005451AE" w:rsidRPr="001F3444" w:rsidTr="00D11E2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451AE" w:rsidRPr="001F3444" w:rsidTr="00D11E2F">
        <w:trPr>
          <w:trHeight w:val="282"/>
        </w:trPr>
        <w:tc>
          <w:tcPr>
            <w:tcW w:w="4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1AE" w:rsidRPr="001F3444" w:rsidTr="00D11E2F">
        <w:trPr>
          <w:trHeight w:val="282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 (услуга)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Pr="001F3444" w:rsidRDefault="005451AE" w:rsidP="00D11E2F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451AE" w:rsidRPr="001F3444" w:rsidRDefault="005451AE" w:rsidP="00D11E2F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>Муниципальных заданий на оказание муниципальных услуг (выполнение работ) по программе не предусмотрено.</w:t>
      </w:r>
    </w:p>
    <w:p w:rsidR="0052738F" w:rsidRDefault="0052738F" w:rsidP="001F3444">
      <w:pPr>
        <w:rPr>
          <w:rFonts w:ascii="Times New Roman" w:hAnsi="Times New Roman" w:cs="Times New Roman"/>
          <w:b/>
          <w:sz w:val="24"/>
          <w:szCs w:val="24"/>
        </w:rPr>
      </w:pPr>
    </w:p>
    <w:p w:rsidR="001F3444" w:rsidRPr="001F3444" w:rsidRDefault="001F3444" w:rsidP="001F3444">
      <w:pPr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Форма 6. </w:t>
      </w:r>
      <w:hyperlink r:id="rId9" w:history="1">
        <w:r w:rsidRPr="001F3444">
          <w:rPr>
            <w:rStyle w:val="a3"/>
            <w:rFonts w:eastAsiaTheme="majorEastAsia"/>
            <w:sz w:val="24"/>
            <w:szCs w:val="24"/>
          </w:rPr>
          <w:t>Сведения</w:t>
        </w:r>
      </w:hyperlink>
      <w:r w:rsidRPr="001F3444">
        <w:rPr>
          <w:rFonts w:ascii="Times New Roman" w:hAnsi="Times New Roman" w:cs="Times New Roman"/>
          <w:sz w:val="24"/>
          <w:szCs w:val="24"/>
        </w:rPr>
        <w:t xml:space="preserve"> о внесенных за отчетный период изменениях в муниципальную программу </w:t>
      </w:r>
    </w:p>
    <w:p w:rsidR="001F3444" w:rsidRPr="001F3444" w:rsidRDefault="001F3444" w:rsidP="001F34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40"/>
        <w:gridCol w:w="5080"/>
        <w:gridCol w:w="1660"/>
        <w:gridCol w:w="1540"/>
        <w:gridCol w:w="5796"/>
      </w:tblGrid>
      <w:tr w:rsidR="001F3444" w:rsidRPr="001F3444" w:rsidTr="00000A5C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000A5C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000A5C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000A5C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3444" w:rsidRPr="001F3444" w:rsidRDefault="001F3444" w:rsidP="00000A5C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3444" w:rsidRPr="001F3444" w:rsidRDefault="001F3444" w:rsidP="00000A5C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Суть изменений (краткое изложение)</w:t>
            </w:r>
          </w:p>
        </w:tc>
      </w:tr>
      <w:tr w:rsidR="001F3444" w:rsidRPr="001F3444" w:rsidTr="00000A5C">
        <w:trPr>
          <w:trHeight w:val="1458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444" w:rsidRPr="001F3444" w:rsidRDefault="001F3444" w:rsidP="00000A5C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A5C" w:rsidRDefault="00000A5C" w:rsidP="00000A5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«О внесении изменений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A5C" w:rsidRDefault="00000A5C" w:rsidP="00000A5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программу «Устойчивое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A5C" w:rsidRDefault="00000A5C" w:rsidP="00000A5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Красногорского района </w:t>
            </w:r>
          </w:p>
          <w:p w:rsidR="001F3444" w:rsidRPr="007B3044" w:rsidRDefault="00000A5C" w:rsidP="007B30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Удмуртско</w:t>
            </w:r>
            <w:r w:rsidR="007B3044">
              <w:rPr>
                <w:rFonts w:ascii="Times New Roman" w:hAnsi="Times New Roman" w:cs="Times New Roman"/>
                <w:sz w:val="24"/>
                <w:szCs w:val="24"/>
              </w:rPr>
              <w:t>й Республики на 2014-2020 годы»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000A5C" w:rsidP="00000A5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1F3444"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.01.2018 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000A5C" w:rsidP="00000A5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52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3444" w:rsidRPr="001F3444" w:rsidRDefault="001F3444" w:rsidP="00000A5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Изменения в объемы финансирования на </w:t>
            </w:r>
            <w:r w:rsidR="00000A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2017 год и </w:t>
            </w:r>
            <w:r w:rsidR="007B3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2018 год и на период 2019 и 2020 годов</w:t>
            </w:r>
          </w:p>
        </w:tc>
      </w:tr>
      <w:tr w:rsidR="001F3444" w:rsidRPr="001F3444" w:rsidTr="007B3044">
        <w:trPr>
          <w:trHeight w:val="1224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F3444" w:rsidRPr="001F3444" w:rsidRDefault="001F3444" w:rsidP="00000A5C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0A5C" w:rsidRDefault="00000A5C" w:rsidP="00000A5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«О внесении изменений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A5C" w:rsidRDefault="00000A5C" w:rsidP="00000A5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программу «Устойчивое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A5C" w:rsidRDefault="00000A5C" w:rsidP="00000A5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Красногорского района </w:t>
            </w:r>
          </w:p>
          <w:p w:rsidR="001F3444" w:rsidRPr="007B3044" w:rsidRDefault="00000A5C" w:rsidP="007B30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Удмуртско</w:t>
            </w:r>
            <w:r w:rsidR="007B3044">
              <w:rPr>
                <w:rFonts w:ascii="Times New Roman" w:hAnsi="Times New Roman" w:cs="Times New Roman"/>
                <w:sz w:val="24"/>
                <w:szCs w:val="24"/>
              </w:rPr>
              <w:t>й Республики на 2014-2020 годы»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7B3044" w:rsidP="00000A5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19.11.2018 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3444" w:rsidRPr="001F3444" w:rsidRDefault="007B3044" w:rsidP="00000A5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717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F3444" w:rsidRPr="001F3444" w:rsidRDefault="007B3044" w:rsidP="00000A5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Изменения в объемы финансирования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год</w:t>
            </w:r>
          </w:p>
        </w:tc>
      </w:tr>
      <w:tr w:rsidR="007B3044" w:rsidRPr="001F3444" w:rsidTr="007B3044">
        <w:trPr>
          <w:trHeight w:val="122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B3044" w:rsidRPr="001F3444" w:rsidRDefault="007B3044" w:rsidP="00000A5C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B3044" w:rsidRDefault="007B3044" w:rsidP="007B30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«О внесении изменений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3044" w:rsidRDefault="007B3044" w:rsidP="007B30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программу «Устойчивое 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3044" w:rsidRDefault="007B3044" w:rsidP="007B30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Красногорского района </w:t>
            </w:r>
          </w:p>
          <w:p w:rsidR="007B3044" w:rsidRDefault="007B3044" w:rsidP="007B3044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Удмуртской Республики на 2014-2020 годы»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44" w:rsidRDefault="005D6735" w:rsidP="00000A5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01.03.2019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44" w:rsidRDefault="005D6735" w:rsidP="00000A5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3 104</w:t>
            </w:r>
          </w:p>
        </w:tc>
        <w:tc>
          <w:tcPr>
            <w:tcW w:w="5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3044" w:rsidRPr="001F3444" w:rsidRDefault="007B3044" w:rsidP="00000A5C">
            <w:pPr>
              <w:spacing w:before="40" w:after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Изменения в объемы финансирования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год и на 2019 год и на период д2020 и  2021 годов</w:t>
            </w:r>
          </w:p>
        </w:tc>
      </w:tr>
    </w:tbl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8D5A27" w:rsidRPr="001F3444" w:rsidRDefault="008D5A27" w:rsidP="005451A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5A27" w:rsidRPr="001F3444" w:rsidRDefault="008D5A27" w:rsidP="005451AE">
      <w:pPr>
        <w:rPr>
          <w:rFonts w:ascii="Times New Roman" w:hAnsi="Times New Roman" w:cs="Times New Roman"/>
          <w:sz w:val="24"/>
          <w:szCs w:val="24"/>
        </w:rPr>
      </w:pPr>
    </w:p>
    <w:p w:rsidR="0052738F" w:rsidRDefault="0052738F" w:rsidP="005451AE">
      <w:pPr>
        <w:rPr>
          <w:rFonts w:ascii="Times New Roman" w:hAnsi="Times New Roman" w:cs="Times New Roman"/>
          <w:sz w:val="24"/>
          <w:szCs w:val="24"/>
        </w:rPr>
      </w:pPr>
    </w:p>
    <w:p w:rsidR="00B16B5D" w:rsidRDefault="00B16B5D" w:rsidP="005451AE">
      <w:pPr>
        <w:rPr>
          <w:rFonts w:ascii="Times New Roman" w:hAnsi="Times New Roman" w:cs="Times New Roman"/>
          <w:sz w:val="24"/>
          <w:szCs w:val="24"/>
        </w:rPr>
      </w:pPr>
    </w:p>
    <w:p w:rsidR="00B16B5D" w:rsidRDefault="00B16B5D" w:rsidP="005451AE">
      <w:pPr>
        <w:rPr>
          <w:rFonts w:ascii="Times New Roman" w:hAnsi="Times New Roman" w:cs="Times New Roman"/>
          <w:sz w:val="24"/>
          <w:szCs w:val="24"/>
        </w:rPr>
      </w:pPr>
    </w:p>
    <w:p w:rsidR="00B16B5D" w:rsidRDefault="00B16B5D" w:rsidP="005451AE">
      <w:pPr>
        <w:rPr>
          <w:rFonts w:ascii="Times New Roman" w:hAnsi="Times New Roman" w:cs="Times New Roman"/>
          <w:sz w:val="24"/>
          <w:szCs w:val="24"/>
        </w:rPr>
      </w:pPr>
    </w:p>
    <w:p w:rsidR="00B16B5D" w:rsidRPr="001F3444" w:rsidRDefault="00B16B5D" w:rsidP="005451AE">
      <w:pPr>
        <w:rPr>
          <w:rFonts w:ascii="Times New Roman" w:hAnsi="Times New Roman" w:cs="Times New Roman"/>
          <w:sz w:val="24"/>
          <w:szCs w:val="24"/>
        </w:rPr>
      </w:pPr>
    </w:p>
    <w:p w:rsidR="005451AE" w:rsidRPr="001F3444" w:rsidRDefault="005451AE" w:rsidP="005451A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44">
        <w:rPr>
          <w:rFonts w:ascii="Times New Roman" w:hAnsi="Times New Roman" w:cs="Times New Roman"/>
          <w:b/>
          <w:sz w:val="24"/>
          <w:szCs w:val="24"/>
        </w:rPr>
        <w:lastRenderedPageBreak/>
        <w:t>Доклад о ходе реализации муниципальной программы «Устойчивое развитие сельских территорий Красногорского района Удмуртской Республики на 2014 – 2020 годы» за 2017 год</w:t>
      </w:r>
    </w:p>
    <w:p w:rsidR="005451AE" w:rsidRPr="001F3444" w:rsidRDefault="005451AE" w:rsidP="005451A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5451AE" w:rsidRPr="001F3444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>Основными задачами реализации Программы «Устойчивое развитие сельских территорий Красногорского района Удмуртской Республики на 2014 – 2020 годы» являются:</w:t>
      </w:r>
    </w:p>
    <w:p w:rsidR="005451AE" w:rsidRPr="001F3444" w:rsidRDefault="005451AE" w:rsidP="005451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 xml:space="preserve">- удовлетворение потребностей в благоустроенном жилье проживающего на сельских территориях населения, в том числе молодых семей и молодых специалистов; </w:t>
      </w:r>
    </w:p>
    <w:p w:rsidR="005451AE" w:rsidRPr="001F3444" w:rsidRDefault="005451AE" w:rsidP="005451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 xml:space="preserve">-повышение уровня комплексного обустройства объектами социальной и инженерной инфраструктуры сельских территорий  Красногорского района; </w:t>
      </w:r>
    </w:p>
    <w:p w:rsidR="005451AE" w:rsidRPr="001F3444" w:rsidRDefault="005451AE" w:rsidP="005451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 xml:space="preserve">-реализация общественно значимых проектов в интересах сельских жителей Красногорского района с помощью </w:t>
      </w:r>
      <w:proofErr w:type="spellStart"/>
      <w:r w:rsidRPr="001F3444">
        <w:rPr>
          <w:rFonts w:ascii="Times New Roman" w:hAnsi="Times New Roman" w:cs="Times New Roman"/>
          <w:sz w:val="24"/>
          <w:szCs w:val="24"/>
        </w:rPr>
        <w:t>грантовой</w:t>
      </w:r>
      <w:proofErr w:type="spellEnd"/>
      <w:r w:rsidRPr="001F3444">
        <w:rPr>
          <w:rFonts w:ascii="Times New Roman" w:hAnsi="Times New Roman" w:cs="Times New Roman"/>
          <w:sz w:val="24"/>
          <w:szCs w:val="24"/>
        </w:rPr>
        <w:t xml:space="preserve"> и спонсорской поддержки; </w:t>
      </w:r>
    </w:p>
    <w:p w:rsidR="005451AE" w:rsidRPr="001F3444" w:rsidRDefault="005451AE" w:rsidP="005451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 xml:space="preserve">-проведение мероприятий по поощрению и популяризации достижений в сельском развитии Красногорского района. </w:t>
      </w:r>
    </w:p>
    <w:p w:rsidR="005451AE" w:rsidRPr="001F3444" w:rsidRDefault="005451AE" w:rsidP="005451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451AE" w:rsidRPr="001F3444" w:rsidRDefault="00114D9A" w:rsidP="0039454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2018</w:t>
      </w:r>
      <w:r w:rsidR="005451AE" w:rsidRPr="001F3444">
        <w:rPr>
          <w:rFonts w:ascii="Times New Roman" w:hAnsi="Times New Roman" w:cs="Times New Roman"/>
          <w:sz w:val="24"/>
          <w:szCs w:val="24"/>
        </w:rPr>
        <w:t xml:space="preserve"> году в рамках реализации Программы с привлечением бю</w:t>
      </w:r>
      <w:r>
        <w:rPr>
          <w:rFonts w:ascii="Times New Roman" w:hAnsi="Times New Roman" w:cs="Times New Roman"/>
          <w:sz w:val="24"/>
          <w:szCs w:val="24"/>
        </w:rPr>
        <w:t>джетных средств построено 311,31</w:t>
      </w:r>
      <w:r w:rsidR="005451AE" w:rsidRPr="001F3444">
        <w:rPr>
          <w:rFonts w:ascii="Times New Roman" w:hAnsi="Times New Roman" w:cs="Times New Roman"/>
          <w:sz w:val="24"/>
          <w:szCs w:val="24"/>
        </w:rPr>
        <w:t xml:space="preserve"> кв. м. жилья</w:t>
      </w:r>
      <w:r>
        <w:rPr>
          <w:rFonts w:ascii="Times New Roman" w:hAnsi="Times New Roman" w:cs="Times New Roman"/>
          <w:sz w:val="24"/>
          <w:szCs w:val="24"/>
        </w:rPr>
        <w:t xml:space="preserve"> при плановом показателе на 2018 год 1212</w:t>
      </w:r>
      <w:r w:rsidR="005451AE" w:rsidRPr="001F3444">
        <w:rPr>
          <w:rFonts w:ascii="Times New Roman" w:hAnsi="Times New Roman" w:cs="Times New Roman"/>
          <w:sz w:val="24"/>
          <w:szCs w:val="24"/>
        </w:rPr>
        <w:t xml:space="preserve"> кв. м. Невыполнение плана связано с отсутствием финансирования программы. В том числе план по обеспечению жильем молодых семей и молодых специалис</w:t>
      </w:r>
      <w:r w:rsidR="00C36CED">
        <w:rPr>
          <w:rFonts w:ascii="Times New Roman" w:hAnsi="Times New Roman" w:cs="Times New Roman"/>
          <w:sz w:val="24"/>
          <w:szCs w:val="24"/>
        </w:rPr>
        <w:t>тов был выполнен</w:t>
      </w:r>
      <w:r>
        <w:rPr>
          <w:rFonts w:ascii="Times New Roman" w:hAnsi="Times New Roman" w:cs="Times New Roman"/>
          <w:sz w:val="24"/>
          <w:szCs w:val="24"/>
        </w:rPr>
        <w:t xml:space="preserve"> на 31,92</w:t>
      </w:r>
      <w:r w:rsidR="005451AE" w:rsidRPr="001F3444">
        <w:rPr>
          <w:rFonts w:ascii="Times New Roman" w:hAnsi="Times New Roman" w:cs="Times New Roman"/>
          <w:sz w:val="24"/>
          <w:szCs w:val="24"/>
        </w:rPr>
        <w:t>% и вм</w:t>
      </w:r>
      <w:r>
        <w:rPr>
          <w:rFonts w:ascii="Times New Roman" w:hAnsi="Times New Roman" w:cs="Times New Roman"/>
          <w:sz w:val="24"/>
          <w:szCs w:val="24"/>
        </w:rPr>
        <w:t>есто 673 кв. м. построено 214,84</w:t>
      </w:r>
      <w:r w:rsidR="005451AE" w:rsidRPr="001F3444">
        <w:rPr>
          <w:rFonts w:ascii="Times New Roman" w:hAnsi="Times New Roman" w:cs="Times New Roman"/>
          <w:sz w:val="24"/>
          <w:szCs w:val="24"/>
        </w:rPr>
        <w:t xml:space="preserve"> кв. м. с использованием субсидий 2-м молодым семьям на строительство дома.</w:t>
      </w:r>
      <w:r w:rsidR="00FB2A31">
        <w:rPr>
          <w:rFonts w:ascii="Times New Roman" w:hAnsi="Times New Roman" w:cs="Times New Roman"/>
          <w:sz w:val="24"/>
          <w:szCs w:val="24"/>
        </w:rPr>
        <w:t xml:space="preserve"> ФАП в д. М</w:t>
      </w:r>
      <w:r w:rsidR="00C36CED">
        <w:rPr>
          <w:rFonts w:ascii="Times New Roman" w:hAnsi="Times New Roman" w:cs="Times New Roman"/>
          <w:sz w:val="24"/>
          <w:szCs w:val="24"/>
        </w:rPr>
        <w:t>ухино был построен ранее, в 2016</w:t>
      </w:r>
      <w:r w:rsidR="00FB2A31">
        <w:rPr>
          <w:rFonts w:ascii="Times New Roman" w:hAnsi="Times New Roman" w:cs="Times New Roman"/>
          <w:sz w:val="24"/>
          <w:szCs w:val="24"/>
        </w:rPr>
        <w:t xml:space="preserve"> году. </w:t>
      </w:r>
      <w:r w:rsidR="00394543">
        <w:rPr>
          <w:rFonts w:ascii="Times New Roman" w:hAnsi="Times New Roman" w:cs="Times New Roman"/>
          <w:sz w:val="24"/>
          <w:szCs w:val="24"/>
        </w:rPr>
        <w:t>Строительств</w:t>
      </w:r>
      <w:r w:rsidR="00641030">
        <w:rPr>
          <w:rFonts w:ascii="Times New Roman" w:hAnsi="Times New Roman" w:cs="Times New Roman"/>
          <w:sz w:val="24"/>
          <w:szCs w:val="24"/>
        </w:rPr>
        <w:t>а клуба в д. Мухино отменяется</w:t>
      </w:r>
      <w:r w:rsidR="003945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51AE" w:rsidRPr="001F3444" w:rsidRDefault="00394543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</w:t>
      </w:r>
      <w:r w:rsidR="005451AE" w:rsidRPr="001F3444">
        <w:rPr>
          <w:rFonts w:ascii="Times New Roman" w:hAnsi="Times New Roman" w:cs="Times New Roman"/>
          <w:sz w:val="24"/>
          <w:szCs w:val="24"/>
        </w:rPr>
        <w:t xml:space="preserve"> по обеспечению объектами инженерно</w:t>
      </w:r>
      <w:r>
        <w:rPr>
          <w:rFonts w:ascii="Times New Roman" w:hAnsi="Times New Roman" w:cs="Times New Roman"/>
          <w:sz w:val="24"/>
          <w:szCs w:val="24"/>
        </w:rPr>
        <w:t>й инфраструктуры пере</w:t>
      </w:r>
      <w:r w:rsidR="00641030">
        <w:rPr>
          <w:rFonts w:ascii="Times New Roman" w:hAnsi="Times New Roman" w:cs="Times New Roman"/>
          <w:sz w:val="24"/>
          <w:szCs w:val="24"/>
        </w:rPr>
        <w:t xml:space="preserve">несены с 2018 года на 2020 год </w:t>
      </w:r>
      <w:proofErr w:type="gramStart"/>
      <w:r w:rsidR="0064103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</w:t>
      </w:r>
      <w:proofErr w:type="gramEnd"/>
      <w:r>
        <w:rPr>
          <w:rFonts w:ascii="Times New Roman" w:hAnsi="Times New Roman" w:cs="Times New Roman"/>
          <w:sz w:val="24"/>
          <w:szCs w:val="24"/>
        </w:rPr>
        <w:t>то строительство</w:t>
      </w:r>
      <w:r w:rsidR="00114D9A">
        <w:rPr>
          <w:rFonts w:ascii="Times New Roman" w:hAnsi="Times New Roman" w:cs="Times New Roman"/>
          <w:sz w:val="24"/>
          <w:szCs w:val="24"/>
        </w:rPr>
        <w:t xml:space="preserve"> газопровод</w:t>
      </w:r>
      <w:r>
        <w:rPr>
          <w:rFonts w:ascii="Times New Roman" w:hAnsi="Times New Roman" w:cs="Times New Roman"/>
          <w:sz w:val="24"/>
          <w:szCs w:val="24"/>
        </w:rPr>
        <w:t>ов в поселениях</w:t>
      </w:r>
      <w:r w:rsidR="00114D9A">
        <w:rPr>
          <w:rFonts w:ascii="Times New Roman" w:hAnsi="Times New Roman" w:cs="Times New Roman"/>
          <w:sz w:val="24"/>
          <w:szCs w:val="24"/>
        </w:rPr>
        <w:t xml:space="preserve"> </w:t>
      </w:r>
      <w:r w:rsidR="005451AE" w:rsidRPr="001F3444">
        <w:rPr>
          <w:rFonts w:ascii="Times New Roman" w:hAnsi="Times New Roman" w:cs="Times New Roman"/>
          <w:sz w:val="24"/>
          <w:szCs w:val="24"/>
        </w:rPr>
        <w:t>«Васильевское»,</w:t>
      </w:r>
      <w:r w:rsidR="00114D9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14D9A"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 w:rsidR="00641030">
        <w:rPr>
          <w:rFonts w:ascii="Times New Roman" w:hAnsi="Times New Roman" w:cs="Times New Roman"/>
          <w:sz w:val="24"/>
          <w:szCs w:val="24"/>
        </w:rPr>
        <w:t>», водопроводов</w:t>
      </w:r>
      <w:r w:rsidR="00FB2A31">
        <w:rPr>
          <w:rFonts w:ascii="Times New Roman" w:hAnsi="Times New Roman" w:cs="Times New Roman"/>
          <w:sz w:val="24"/>
          <w:szCs w:val="24"/>
        </w:rPr>
        <w:t xml:space="preserve"> в трех поселениях.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030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>По реализации проектов комплексного обустройства площадок под компактную жилищную застройку в поселениях района,  на 2</w:t>
      </w:r>
      <w:r w:rsidR="00FB2A31">
        <w:rPr>
          <w:rFonts w:ascii="Times New Roman" w:hAnsi="Times New Roman" w:cs="Times New Roman"/>
          <w:sz w:val="24"/>
          <w:szCs w:val="24"/>
        </w:rPr>
        <w:t>018</w:t>
      </w:r>
      <w:r w:rsidRPr="001F3444">
        <w:rPr>
          <w:rFonts w:ascii="Times New Roman" w:hAnsi="Times New Roman" w:cs="Times New Roman"/>
          <w:sz w:val="24"/>
          <w:szCs w:val="24"/>
        </w:rPr>
        <w:t xml:space="preserve"> год предусматривалось в </w:t>
      </w:r>
      <w:proofErr w:type="spellStart"/>
      <w:r w:rsidRPr="001F3444">
        <w:rPr>
          <w:rFonts w:ascii="Times New Roman" w:hAnsi="Times New Roman" w:cs="Times New Roman"/>
          <w:sz w:val="24"/>
          <w:szCs w:val="24"/>
        </w:rPr>
        <w:t>Агрикольском</w:t>
      </w:r>
      <w:proofErr w:type="spellEnd"/>
      <w:r w:rsidRPr="001F3444">
        <w:rPr>
          <w:rFonts w:ascii="Times New Roman" w:hAnsi="Times New Roman" w:cs="Times New Roman"/>
          <w:sz w:val="24"/>
          <w:szCs w:val="24"/>
        </w:rPr>
        <w:t xml:space="preserve"> поселении по</w:t>
      </w:r>
      <w:r w:rsidR="00C23EF7">
        <w:rPr>
          <w:rFonts w:ascii="Times New Roman" w:hAnsi="Times New Roman" w:cs="Times New Roman"/>
          <w:sz w:val="24"/>
          <w:szCs w:val="24"/>
        </w:rPr>
        <w:t>строить электросети,</w:t>
      </w:r>
      <w:r w:rsidR="00394543">
        <w:rPr>
          <w:rFonts w:ascii="Times New Roman" w:hAnsi="Times New Roman" w:cs="Times New Roman"/>
          <w:sz w:val="24"/>
          <w:szCs w:val="24"/>
        </w:rPr>
        <w:t xml:space="preserve"> линию уличного освещения,</w:t>
      </w:r>
      <w:r w:rsidR="00C23EF7">
        <w:rPr>
          <w:rFonts w:ascii="Times New Roman" w:hAnsi="Times New Roman" w:cs="Times New Roman"/>
          <w:sz w:val="24"/>
          <w:szCs w:val="24"/>
        </w:rPr>
        <w:t xml:space="preserve"> </w:t>
      </w:r>
      <w:r w:rsidRPr="001F3444">
        <w:rPr>
          <w:rFonts w:ascii="Times New Roman" w:hAnsi="Times New Roman" w:cs="Times New Roman"/>
          <w:sz w:val="24"/>
          <w:szCs w:val="24"/>
        </w:rPr>
        <w:t xml:space="preserve"> сети водопрово</w:t>
      </w:r>
      <w:r w:rsidR="00394543">
        <w:rPr>
          <w:rFonts w:ascii="Times New Roman" w:hAnsi="Times New Roman" w:cs="Times New Roman"/>
          <w:sz w:val="24"/>
          <w:szCs w:val="24"/>
        </w:rPr>
        <w:t>да, подъездную дорогу к площадке</w:t>
      </w:r>
      <w:r w:rsidR="00C23EF7">
        <w:rPr>
          <w:rFonts w:ascii="Times New Roman" w:hAnsi="Times New Roman" w:cs="Times New Roman"/>
          <w:sz w:val="24"/>
          <w:szCs w:val="24"/>
        </w:rPr>
        <w:t>. Ввиду снятия финансирования данные мероприятия  по 2018 году отменяются.</w:t>
      </w:r>
      <w:r w:rsidR="00394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1AE" w:rsidRPr="001F3444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 xml:space="preserve">По реализации </w:t>
      </w:r>
      <w:proofErr w:type="gramStart"/>
      <w:r w:rsidRPr="001F3444">
        <w:rPr>
          <w:rFonts w:ascii="Times New Roman" w:hAnsi="Times New Roman" w:cs="Times New Roman"/>
          <w:sz w:val="24"/>
          <w:szCs w:val="24"/>
        </w:rPr>
        <w:t>местных инициатив граждан, проживающих на терри</w:t>
      </w:r>
      <w:r w:rsidR="00C23EF7">
        <w:rPr>
          <w:rFonts w:ascii="Times New Roman" w:hAnsi="Times New Roman" w:cs="Times New Roman"/>
          <w:sz w:val="24"/>
          <w:szCs w:val="24"/>
        </w:rPr>
        <w:t>тории сельских поселений за 2018 год запланировано</w:t>
      </w:r>
      <w:proofErr w:type="gramEnd"/>
      <w:r w:rsidR="00C23EF7">
        <w:rPr>
          <w:rFonts w:ascii="Times New Roman" w:hAnsi="Times New Roman" w:cs="Times New Roman"/>
          <w:sz w:val="24"/>
          <w:szCs w:val="24"/>
        </w:rPr>
        <w:t xml:space="preserve"> реализовать 2</w:t>
      </w:r>
      <w:r w:rsidRPr="001F3444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23EF7">
        <w:rPr>
          <w:rFonts w:ascii="Times New Roman" w:hAnsi="Times New Roman" w:cs="Times New Roman"/>
          <w:sz w:val="24"/>
          <w:szCs w:val="24"/>
        </w:rPr>
        <w:t>а. Реализовано 2 проекта в МО «</w:t>
      </w:r>
      <w:proofErr w:type="spellStart"/>
      <w:r w:rsidR="00C23EF7">
        <w:rPr>
          <w:rFonts w:ascii="Times New Roman" w:hAnsi="Times New Roman" w:cs="Times New Roman"/>
          <w:sz w:val="24"/>
          <w:szCs w:val="24"/>
        </w:rPr>
        <w:t>Агрикольское</w:t>
      </w:r>
      <w:proofErr w:type="spellEnd"/>
      <w:r w:rsidR="00C23EF7">
        <w:rPr>
          <w:rFonts w:ascii="Times New Roman" w:hAnsi="Times New Roman" w:cs="Times New Roman"/>
          <w:sz w:val="24"/>
          <w:szCs w:val="24"/>
        </w:rPr>
        <w:t>» и МО «Красногорское» на 1,475 млн. руб.</w:t>
      </w:r>
    </w:p>
    <w:p w:rsidR="005451AE" w:rsidRPr="001F3444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 xml:space="preserve">Для поощрения и популяризации достижений в развитии сельских поселений Красногорского района, </w:t>
      </w:r>
      <w:r w:rsidR="009A28BB">
        <w:rPr>
          <w:rFonts w:ascii="Times New Roman" w:hAnsi="Times New Roman" w:cs="Times New Roman"/>
          <w:sz w:val="24"/>
          <w:szCs w:val="24"/>
        </w:rPr>
        <w:t>Красногорское поселение стало призером республиканского конкурса на звание</w:t>
      </w:r>
      <w:r w:rsidRPr="001F3444">
        <w:rPr>
          <w:rFonts w:ascii="Times New Roman" w:hAnsi="Times New Roman" w:cs="Times New Roman"/>
          <w:sz w:val="24"/>
          <w:szCs w:val="24"/>
        </w:rPr>
        <w:t xml:space="preserve"> «Лучшее </w:t>
      </w:r>
      <w:r w:rsidR="009A28BB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Pr="001F3444">
        <w:rPr>
          <w:rFonts w:ascii="Times New Roman" w:hAnsi="Times New Roman" w:cs="Times New Roman"/>
          <w:sz w:val="24"/>
          <w:szCs w:val="24"/>
        </w:rPr>
        <w:t>»</w:t>
      </w:r>
      <w:r w:rsidR="009A28BB">
        <w:rPr>
          <w:rFonts w:ascii="Times New Roman" w:hAnsi="Times New Roman" w:cs="Times New Roman"/>
          <w:sz w:val="24"/>
          <w:szCs w:val="24"/>
        </w:rPr>
        <w:t xml:space="preserve"> и получило грант 250 тыс. руб.</w:t>
      </w:r>
      <w:r w:rsidRPr="001F3444">
        <w:rPr>
          <w:rFonts w:ascii="Times New Roman" w:hAnsi="Times New Roman" w:cs="Times New Roman"/>
          <w:sz w:val="24"/>
          <w:szCs w:val="24"/>
        </w:rPr>
        <w:t xml:space="preserve"> Конкурс на звание «Лучший глава поселения» в 2018 году не проводился</w:t>
      </w:r>
      <w:r w:rsidR="00394543">
        <w:rPr>
          <w:rFonts w:ascii="Times New Roman" w:hAnsi="Times New Roman" w:cs="Times New Roman"/>
          <w:b/>
          <w:sz w:val="24"/>
          <w:szCs w:val="24"/>
        </w:rPr>
        <w:t>.  Из запланированных 32</w:t>
      </w:r>
      <w:r w:rsidRPr="001F3444">
        <w:rPr>
          <w:rFonts w:ascii="Times New Roman" w:hAnsi="Times New Roman" w:cs="Times New Roman"/>
          <w:b/>
          <w:sz w:val="24"/>
          <w:szCs w:val="24"/>
        </w:rPr>
        <w:t xml:space="preserve"> основных ме</w:t>
      </w:r>
      <w:r w:rsidR="009A28BB">
        <w:rPr>
          <w:rFonts w:ascii="Times New Roman" w:hAnsi="Times New Roman" w:cs="Times New Roman"/>
          <w:b/>
          <w:sz w:val="24"/>
          <w:szCs w:val="24"/>
        </w:rPr>
        <w:t>роприятий в 2018</w:t>
      </w:r>
      <w:r w:rsidRPr="001F3444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9A28BB">
        <w:rPr>
          <w:rFonts w:ascii="Times New Roman" w:hAnsi="Times New Roman" w:cs="Times New Roman"/>
          <w:b/>
          <w:sz w:val="24"/>
          <w:szCs w:val="24"/>
        </w:rPr>
        <w:t xml:space="preserve"> перенесены ср</w:t>
      </w:r>
      <w:r w:rsidR="00641030">
        <w:rPr>
          <w:rFonts w:ascii="Times New Roman" w:hAnsi="Times New Roman" w:cs="Times New Roman"/>
          <w:b/>
          <w:sz w:val="24"/>
          <w:szCs w:val="24"/>
        </w:rPr>
        <w:t>оки на 2020 год</w:t>
      </w:r>
      <w:r w:rsidR="00394543">
        <w:rPr>
          <w:rFonts w:ascii="Times New Roman" w:hAnsi="Times New Roman" w:cs="Times New Roman"/>
          <w:b/>
          <w:sz w:val="24"/>
          <w:szCs w:val="24"/>
        </w:rPr>
        <w:t xml:space="preserve"> по 10 </w:t>
      </w:r>
      <w:r w:rsidR="009A28BB">
        <w:rPr>
          <w:rFonts w:ascii="Times New Roman" w:hAnsi="Times New Roman" w:cs="Times New Roman"/>
          <w:b/>
          <w:sz w:val="24"/>
          <w:szCs w:val="24"/>
        </w:rPr>
        <w:t xml:space="preserve">мероприятиям, </w:t>
      </w:r>
      <w:r w:rsidR="00641030">
        <w:rPr>
          <w:rFonts w:ascii="Times New Roman" w:hAnsi="Times New Roman" w:cs="Times New Roman"/>
          <w:b/>
          <w:sz w:val="24"/>
          <w:szCs w:val="24"/>
        </w:rPr>
        <w:t>1 мероприятие исполнено ранее, одно мероприятие отменено,</w:t>
      </w:r>
      <w:r w:rsidR="009A2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4543">
        <w:rPr>
          <w:rFonts w:ascii="Times New Roman" w:hAnsi="Times New Roman" w:cs="Times New Roman"/>
          <w:b/>
          <w:sz w:val="24"/>
          <w:szCs w:val="24"/>
        </w:rPr>
        <w:t xml:space="preserve">прошло </w:t>
      </w:r>
      <w:r w:rsidR="00641030">
        <w:rPr>
          <w:rFonts w:ascii="Times New Roman" w:hAnsi="Times New Roman" w:cs="Times New Roman"/>
          <w:b/>
          <w:sz w:val="24"/>
          <w:szCs w:val="24"/>
        </w:rPr>
        <w:t>исполнение по  6 мероприятиям, 14</w:t>
      </w:r>
      <w:r w:rsidR="009A28BB">
        <w:rPr>
          <w:rFonts w:ascii="Times New Roman" w:hAnsi="Times New Roman" w:cs="Times New Roman"/>
          <w:b/>
          <w:sz w:val="24"/>
          <w:szCs w:val="24"/>
        </w:rPr>
        <w:t>-</w:t>
      </w:r>
      <w:r w:rsidRPr="001F3444">
        <w:rPr>
          <w:rFonts w:ascii="Times New Roman" w:hAnsi="Times New Roman" w:cs="Times New Roman"/>
          <w:b/>
          <w:sz w:val="24"/>
          <w:szCs w:val="24"/>
        </w:rPr>
        <w:t xml:space="preserve"> мероприятий остались невыполненными</w:t>
      </w:r>
      <w:r w:rsidRPr="001F3444">
        <w:rPr>
          <w:rFonts w:ascii="Times New Roman" w:hAnsi="Times New Roman" w:cs="Times New Roman"/>
          <w:sz w:val="24"/>
          <w:szCs w:val="24"/>
        </w:rPr>
        <w:t>.</w:t>
      </w:r>
    </w:p>
    <w:p w:rsidR="005451AE" w:rsidRPr="001F3444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 xml:space="preserve">Финансирования мероприятий муниципальной Программы за счет средств бюджета муниципального образования «Красногорский район» </w:t>
      </w:r>
      <w:r w:rsidR="009A28BB">
        <w:rPr>
          <w:rFonts w:ascii="Times New Roman" w:hAnsi="Times New Roman" w:cs="Times New Roman"/>
          <w:sz w:val="24"/>
          <w:szCs w:val="24"/>
        </w:rPr>
        <w:t xml:space="preserve">не </w:t>
      </w:r>
      <w:r w:rsidRPr="001F3444">
        <w:rPr>
          <w:rFonts w:ascii="Times New Roman" w:hAnsi="Times New Roman" w:cs="Times New Roman"/>
          <w:sz w:val="24"/>
          <w:szCs w:val="24"/>
        </w:rPr>
        <w:t>предус</w:t>
      </w:r>
      <w:r w:rsidR="009A28BB">
        <w:rPr>
          <w:rFonts w:ascii="Times New Roman" w:hAnsi="Times New Roman" w:cs="Times New Roman"/>
          <w:sz w:val="24"/>
          <w:szCs w:val="24"/>
        </w:rPr>
        <w:t>матривалось.</w:t>
      </w:r>
      <w:r w:rsidRPr="001F34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3444">
        <w:rPr>
          <w:rFonts w:ascii="Times New Roman" w:hAnsi="Times New Roman" w:cs="Times New Roman"/>
          <w:sz w:val="24"/>
          <w:szCs w:val="24"/>
        </w:rPr>
        <w:t>За счет средств бюджета Удмуртской Республики  мероприятия прогр</w:t>
      </w:r>
      <w:r w:rsidR="009A28BB">
        <w:rPr>
          <w:rFonts w:ascii="Times New Roman" w:hAnsi="Times New Roman" w:cs="Times New Roman"/>
          <w:sz w:val="24"/>
          <w:szCs w:val="24"/>
        </w:rPr>
        <w:t>аммы профинансированы на 1280,8</w:t>
      </w:r>
      <w:r w:rsidR="00014203">
        <w:rPr>
          <w:rFonts w:ascii="Times New Roman" w:hAnsi="Times New Roman" w:cs="Times New Roman"/>
          <w:sz w:val="24"/>
          <w:szCs w:val="24"/>
        </w:rPr>
        <w:t xml:space="preserve"> тыс. руб., из бюджета РФ 457,6</w:t>
      </w:r>
      <w:r w:rsidRPr="001F3444">
        <w:rPr>
          <w:rFonts w:ascii="Times New Roman" w:hAnsi="Times New Roman" w:cs="Times New Roman"/>
          <w:sz w:val="24"/>
          <w:szCs w:val="24"/>
        </w:rPr>
        <w:t xml:space="preserve"> тыс. руб.</w:t>
      </w:r>
      <w:r w:rsidR="00641030">
        <w:rPr>
          <w:rFonts w:ascii="Times New Roman" w:hAnsi="Times New Roman" w:cs="Times New Roman"/>
          <w:sz w:val="24"/>
          <w:szCs w:val="24"/>
        </w:rPr>
        <w:t xml:space="preserve"> Средства бюджетов поселений составили 512,6 тыс. руб.</w:t>
      </w:r>
      <w:r w:rsidRPr="001F3444">
        <w:rPr>
          <w:rFonts w:ascii="Times New Roman" w:hAnsi="Times New Roman" w:cs="Times New Roman"/>
          <w:sz w:val="24"/>
          <w:szCs w:val="24"/>
        </w:rPr>
        <w:t xml:space="preserve"> Внебюджетные и</w:t>
      </w:r>
      <w:r w:rsidR="00014203">
        <w:rPr>
          <w:rFonts w:ascii="Times New Roman" w:hAnsi="Times New Roman" w:cs="Times New Roman"/>
          <w:sz w:val="24"/>
          <w:szCs w:val="24"/>
        </w:rPr>
        <w:t>сточники составили 4446,6</w:t>
      </w:r>
      <w:r w:rsidRPr="001F3444">
        <w:rPr>
          <w:rFonts w:ascii="Times New Roman" w:hAnsi="Times New Roman" w:cs="Times New Roman"/>
          <w:sz w:val="24"/>
          <w:szCs w:val="24"/>
        </w:rPr>
        <w:t xml:space="preserve"> тыс. руб. по строительству индивидуального жилья гражданами, получившими субсидию на строительство жилья и</w:t>
      </w:r>
      <w:r w:rsidR="00014203">
        <w:rPr>
          <w:rFonts w:ascii="Times New Roman" w:hAnsi="Times New Roman" w:cs="Times New Roman"/>
          <w:sz w:val="24"/>
          <w:szCs w:val="24"/>
        </w:rPr>
        <w:t xml:space="preserve"> 397,5 тыс. руб.</w:t>
      </w:r>
      <w:r w:rsidRPr="001F3444">
        <w:rPr>
          <w:rFonts w:ascii="Times New Roman" w:hAnsi="Times New Roman" w:cs="Times New Roman"/>
          <w:sz w:val="24"/>
          <w:szCs w:val="24"/>
        </w:rPr>
        <w:t xml:space="preserve"> на реализацию местных инициатив граждан.</w:t>
      </w:r>
      <w:proofErr w:type="gramEnd"/>
      <w:r w:rsidRPr="001F3444">
        <w:rPr>
          <w:rFonts w:ascii="Times New Roman" w:hAnsi="Times New Roman" w:cs="Times New Roman"/>
          <w:sz w:val="24"/>
          <w:szCs w:val="24"/>
        </w:rPr>
        <w:t xml:space="preserve"> План по расходам на финансирован</w:t>
      </w:r>
      <w:r w:rsidR="00014203">
        <w:rPr>
          <w:rFonts w:ascii="Times New Roman" w:hAnsi="Times New Roman" w:cs="Times New Roman"/>
          <w:sz w:val="24"/>
          <w:szCs w:val="24"/>
        </w:rPr>
        <w:t>ие мероприятий Программы на 2018 год составлял 13,1</w:t>
      </w:r>
      <w:r w:rsidRPr="001F3444">
        <w:rPr>
          <w:rFonts w:ascii="Times New Roman" w:hAnsi="Times New Roman" w:cs="Times New Roman"/>
          <w:sz w:val="24"/>
          <w:szCs w:val="24"/>
        </w:rPr>
        <w:t xml:space="preserve"> млн. ру</w:t>
      </w:r>
      <w:r w:rsidR="00014203">
        <w:rPr>
          <w:rFonts w:ascii="Times New Roman" w:hAnsi="Times New Roman" w:cs="Times New Roman"/>
          <w:sz w:val="24"/>
          <w:szCs w:val="24"/>
        </w:rPr>
        <w:t>б. и выполнен в среднем на 53,3</w:t>
      </w:r>
      <w:r w:rsidRPr="001F3444">
        <w:rPr>
          <w:rFonts w:ascii="Times New Roman" w:hAnsi="Times New Roman" w:cs="Times New Roman"/>
          <w:sz w:val="24"/>
          <w:szCs w:val="24"/>
        </w:rPr>
        <w:t>%, в то</w:t>
      </w:r>
      <w:r w:rsidR="00641030">
        <w:rPr>
          <w:rFonts w:ascii="Times New Roman" w:hAnsi="Times New Roman" w:cs="Times New Roman"/>
          <w:sz w:val="24"/>
          <w:szCs w:val="24"/>
        </w:rPr>
        <w:t xml:space="preserve">м числе за счет средств </w:t>
      </w:r>
      <w:r w:rsidRPr="001F3444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641030">
        <w:rPr>
          <w:rFonts w:ascii="Times New Roman" w:hAnsi="Times New Roman" w:cs="Times New Roman"/>
          <w:sz w:val="24"/>
          <w:szCs w:val="24"/>
        </w:rPr>
        <w:t xml:space="preserve"> поселений</w:t>
      </w:r>
      <w:r w:rsidRPr="001F3444">
        <w:rPr>
          <w:rFonts w:ascii="Times New Roman" w:hAnsi="Times New Roman" w:cs="Times New Roman"/>
          <w:sz w:val="24"/>
          <w:szCs w:val="24"/>
        </w:rPr>
        <w:t xml:space="preserve"> на 100%, бюджета </w:t>
      </w:r>
      <w:r w:rsidR="00014203">
        <w:rPr>
          <w:rFonts w:ascii="Times New Roman" w:hAnsi="Times New Roman" w:cs="Times New Roman"/>
          <w:sz w:val="24"/>
          <w:szCs w:val="24"/>
        </w:rPr>
        <w:t xml:space="preserve"> Удмуртской Республики на 43,9% и иных источников: на 66,9</w:t>
      </w:r>
      <w:r w:rsidRPr="001F3444">
        <w:rPr>
          <w:rFonts w:ascii="Times New Roman" w:hAnsi="Times New Roman" w:cs="Times New Roman"/>
          <w:sz w:val="24"/>
          <w:szCs w:val="24"/>
        </w:rPr>
        <w:t>%.</w:t>
      </w:r>
    </w:p>
    <w:p w:rsidR="005451AE" w:rsidRPr="001F3444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lastRenderedPageBreak/>
        <w:t>Невыполнение многих мероприятий п</w:t>
      </w:r>
      <w:r w:rsidR="00FD0451">
        <w:rPr>
          <w:rFonts w:ascii="Times New Roman" w:hAnsi="Times New Roman" w:cs="Times New Roman"/>
          <w:sz w:val="24"/>
          <w:szCs w:val="24"/>
        </w:rPr>
        <w:t>редусмотренных программой в 2018</w:t>
      </w:r>
      <w:r w:rsidRPr="001F3444">
        <w:rPr>
          <w:rFonts w:ascii="Times New Roman" w:hAnsi="Times New Roman" w:cs="Times New Roman"/>
          <w:sz w:val="24"/>
          <w:szCs w:val="24"/>
        </w:rPr>
        <w:t xml:space="preserve"> году обусловлено дефицитом средств </w:t>
      </w:r>
      <w:proofErr w:type="gramStart"/>
      <w:r w:rsidRPr="001F3444">
        <w:rPr>
          <w:rFonts w:ascii="Times New Roman" w:hAnsi="Times New Roman" w:cs="Times New Roman"/>
          <w:sz w:val="24"/>
          <w:szCs w:val="24"/>
        </w:rPr>
        <w:t>во всех уровнях бюджетов страны в связи с введением санкций в отношении России со стороны</w:t>
      </w:r>
      <w:proofErr w:type="gramEnd"/>
      <w:r w:rsidRPr="001F3444">
        <w:rPr>
          <w:rFonts w:ascii="Times New Roman" w:hAnsi="Times New Roman" w:cs="Times New Roman"/>
          <w:sz w:val="24"/>
          <w:szCs w:val="24"/>
        </w:rPr>
        <w:t xml:space="preserve"> стран ЕЭС и США, падением цен на нефть и большого снижения курса рубля относительно евро и доллара.</w:t>
      </w:r>
    </w:p>
    <w:p w:rsidR="005451AE" w:rsidRPr="001F3444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 xml:space="preserve"> Муниципальной Программой предусмотрены целевые показатели, которые должны быть достигнуты в результате реализации муниципальной программы.</w:t>
      </w:r>
    </w:p>
    <w:p w:rsidR="005451AE" w:rsidRPr="001F3444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>Демографические показатели ниже плановых,   численность населен</w:t>
      </w:r>
      <w:r w:rsidR="00CE4347">
        <w:rPr>
          <w:rFonts w:ascii="Times New Roman" w:hAnsi="Times New Roman" w:cs="Times New Roman"/>
          <w:sz w:val="24"/>
          <w:szCs w:val="24"/>
        </w:rPr>
        <w:t>ия снизилась к 2013 году на 9,3 процента -911</w:t>
      </w:r>
      <w:r w:rsidRPr="001F3444">
        <w:rPr>
          <w:rFonts w:ascii="Times New Roman" w:hAnsi="Times New Roman" w:cs="Times New Roman"/>
          <w:sz w:val="24"/>
          <w:szCs w:val="24"/>
        </w:rPr>
        <w:t xml:space="preserve"> человек в результате отрицательной миграции населения и превышения смертности населения над рождаемостью. Снижение численности населения </w:t>
      </w:r>
      <w:r w:rsidR="00CE4347">
        <w:rPr>
          <w:rFonts w:ascii="Times New Roman" w:hAnsi="Times New Roman" w:cs="Times New Roman"/>
          <w:sz w:val="24"/>
          <w:szCs w:val="24"/>
        </w:rPr>
        <w:t>в трудоспособном возрасте (-1471</w:t>
      </w:r>
      <w:r w:rsidRPr="001F3444">
        <w:rPr>
          <w:rFonts w:ascii="Times New Roman" w:hAnsi="Times New Roman" w:cs="Times New Roman"/>
          <w:sz w:val="24"/>
          <w:szCs w:val="24"/>
        </w:rPr>
        <w:t xml:space="preserve"> чел.) </w:t>
      </w:r>
      <w:proofErr w:type="gramStart"/>
      <w:r w:rsidRPr="001F3444">
        <w:rPr>
          <w:rFonts w:ascii="Times New Roman" w:hAnsi="Times New Roman" w:cs="Times New Roman"/>
          <w:sz w:val="24"/>
          <w:szCs w:val="24"/>
        </w:rPr>
        <w:t>обусловлена</w:t>
      </w:r>
      <w:proofErr w:type="gramEnd"/>
      <w:r w:rsidRPr="001F3444">
        <w:rPr>
          <w:rFonts w:ascii="Times New Roman" w:hAnsi="Times New Roman" w:cs="Times New Roman"/>
          <w:sz w:val="24"/>
          <w:szCs w:val="24"/>
        </w:rPr>
        <w:t xml:space="preserve"> выездом за пределы района в основном молодежи после окончания учебы, выходом работников на пенсию.</w:t>
      </w:r>
    </w:p>
    <w:p w:rsidR="005451AE" w:rsidRPr="001F3444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 xml:space="preserve">Ввиду очень малого объема строительства жилья за счет бюджетных средств и субсидирования строительства жилья только </w:t>
      </w:r>
      <w:r w:rsidR="00FD0451">
        <w:rPr>
          <w:rFonts w:ascii="Times New Roman" w:hAnsi="Times New Roman" w:cs="Times New Roman"/>
          <w:sz w:val="24"/>
          <w:szCs w:val="24"/>
        </w:rPr>
        <w:t>отдельных категорий граждан по 3</w:t>
      </w:r>
      <w:r w:rsidRPr="001F3444">
        <w:rPr>
          <w:rFonts w:ascii="Times New Roman" w:hAnsi="Times New Roman" w:cs="Times New Roman"/>
          <w:sz w:val="24"/>
          <w:szCs w:val="24"/>
        </w:rPr>
        <w:t>-5 человек в год, не удалось снизить количество граждан, признанных нуждающимися в улучшении ж</w:t>
      </w:r>
      <w:r w:rsidR="00CE4347">
        <w:rPr>
          <w:rFonts w:ascii="Times New Roman" w:hAnsi="Times New Roman" w:cs="Times New Roman"/>
          <w:sz w:val="24"/>
          <w:szCs w:val="24"/>
        </w:rPr>
        <w:t>илищных условий. Таких семей 128, на 22</w:t>
      </w:r>
      <w:r w:rsidRPr="001F3444">
        <w:rPr>
          <w:rFonts w:ascii="Times New Roman" w:hAnsi="Times New Roman" w:cs="Times New Roman"/>
          <w:sz w:val="24"/>
          <w:szCs w:val="24"/>
        </w:rPr>
        <w:t xml:space="preserve"> с</w:t>
      </w:r>
      <w:r w:rsidR="00CE4347">
        <w:rPr>
          <w:rFonts w:ascii="Times New Roman" w:hAnsi="Times New Roman" w:cs="Times New Roman"/>
          <w:sz w:val="24"/>
          <w:szCs w:val="24"/>
        </w:rPr>
        <w:t>емьи больше плановой цифры и на 10</w:t>
      </w:r>
      <w:r w:rsidRPr="001F3444">
        <w:rPr>
          <w:rFonts w:ascii="Times New Roman" w:hAnsi="Times New Roman" w:cs="Times New Roman"/>
          <w:sz w:val="24"/>
          <w:szCs w:val="24"/>
        </w:rPr>
        <w:t xml:space="preserve"> семей меньше, чем было в 2013 году.</w:t>
      </w:r>
    </w:p>
    <w:p w:rsidR="005451AE" w:rsidRPr="001F3444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>Не выполнены целевые показатели по вводу жилья для граждан и молодых</w:t>
      </w:r>
      <w:r w:rsidR="00CE4347"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 w:rsidR="00FB2A31">
        <w:rPr>
          <w:rFonts w:ascii="Times New Roman" w:hAnsi="Times New Roman" w:cs="Times New Roman"/>
          <w:sz w:val="24"/>
          <w:szCs w:val="24"/>
        </w:rPr>
        <w:t xml:space="preserve"> (8,7%)</w:t>
      </w:r>
      <w:r w:rsidR="00CE4347">
        <w:rPr>
          <w:rFonts w:ascii="Times New Roman" w:hAnsi="Times New Roman" w:cs="Times New Roman"/>
          <w:sz w:val="24"/>
          <w:szCs w:val="24"/>
        </w:rPr>
        <w:t>,</w:t>
      </w:r>
      <w:r w:rsidRPr="001F3444">
        <w:rPr>
          <w:rFonts w:ascii="Times New Roman" w:hAnsi="Times New Roman" w:cs="Times New Roman"/>
          <w:sz w:val="24"/>
          <w:szCs w:val="24"/>
        </w:rPr>
        <w:t xml:space="preserve"> строительс</w:t>
      </w:r>
      <w:r w:rsidR="00CE4347">
        <w:rPr>
          <w:rFonts w:ascii="Times New Roman" w:hAnsi="Times New Roman" w:cs="Times New Roman"/>
          <w:sz w:val="24"/>
          <w:szCs w:val="24"/>
        </w:rPr>
        <w:t>тву газопроводов в МО «Васильевское и «</w:t>
      </w:r>
      <w:proofErr w:type="spellStart"/>
      <w:r w:rsidR="00CE4347">
        <w:rPr>
          <w:rFonts w:ascii="Times New Roman" w:hAnsi="Times New Roman" w:cs="Times New Roman"/>
          <w:sz w:val="24"/>
          <w:szCs w:val="24"/>
        </w:rPr>
        <w:t>Курьинское</w:t>
      </w:r>
      <w:proofErr w:type="spellEnd"/>
      <w:r w:rsidR="00CE4347">
        <w:rPr>
          <w:rFonts w:ascii="Times New Roman" w:hAnsi="Times New Roman" w:cs="Times New Roman"/>
          <w:sz w:val="24"/>
          <w:szCs w:val="24"/>
        </w:rPr>
        <w:t>»</w:t>
      </w:r>
      <w:r w:rsidRPr="001F3444">
        <w:rPr>
          <w:rFonts w:ascii="Times New Roman" w:hAnsi="Times New Roman" w:cs="Times New Roman"/>
          <w:sz w:val="24"/>
          <w:szCs w:val="24"/>
        </w:rPr>
        <w:t>»</w:t>
      </w:r>
      <w:r w:rsidR="00FB2A31">
        <w:rPr>
          <w:rFonts w:ascii="Times New Roman" w:hAnsi="Times New Roman" w:cs="Times New Roman"/>
          <w:sz w:val="24"/>
          <w:szCs w:val="24"/>
        </w:rPr>
        <w:t xml:space="preserve"> (0%)</w:t>
      </w:r>
      <w:r w:rsidRPr="001F3444">
        <w:rPr>
          <w:rFonts w:ascii="Times New Roman" w:hAnsi="Times New Roman" w:cs="Times New Roman"/>
          <w:sz w:val="24"/>
          <w:szCs w:val="24"/>
        </w:rPr>
        <w:t>,</w:t>
      </w:r>
      <w:r w:rsidR="00CE4347">
        <w:rPr>
          <w:rFonts w:ascii="Times New Roman" w:hAnsi="Times New Roman" w:cs="Times New Roman"/>
          <w:sz w:val="24"/>
          <w:szCs w:val="24"/>
        </w:rPr>
        <w:t xml:space="preserve"> по уровню газификации жилищного фонда </w:t>
      </w:r>
      <w:r w:rsidR="00FB2A31">
        <w:rPr>
          <w:rFonts w:ascii="Times New Roman" w:hAnsi="Times New Roman" w:cs="Times New Roman"/>
          <w:sz w:val="24"/>
          <w:szCs w:val="24"/>
        </w:rPr>
        <w:t>(47,3%)</w:t>
      </w:r>
      <w:r w:rsidR="00CE4347">
        <w:rPr>
          <w:rFonts w:ascii="Times New Roman" w:hAnsi="Times New Roman" w:cs="Times New Roman"/>
          <w:sz w:val="24"/>
          <w:szCs w:val="24"/>
        </w:rPr>
        <w:t xml:space="preserve"> по строительству офисов врача общей практики в поселениях</w:t>
      </w:r>
      <w:r w:rsidR="00FB2A31">
        <w:rPr>
          <w:rFonts w:ascii="Times New Roman" w:hAnsi="Times New Roman" w:cs="Times New Roman"/>
          <w:sz w:val="24"/>
          <w:szCs w:val="24"/>
        </w:rPr>
        <w:t xml:space="preserve"> (0)</w:t>
      </w:r>
      <w:r w:rsidR="00CE4347">
        <w:rPr>
          <w:rFonts w:ascii="Times New Roman" w:hAnsi="Times New Roman" w:cs="Times New Roman"/>
          <w:sz w:val="24"/>
          <w:szCs w:val="24"/>
        </w:rPr>
        <w:t>, по строительству</w:t>
      </w:r>
      <w:r w:rsidRPr="001F3444">
        <w:rPr>
          <w:rFonts w:ascii="Times New Roman" w:hAnsi="Times New Roman" w:cs="Times New Roman"/>
          <w:sz w:val="24"/>
          <w:szCs w:val="24"/>
        </w:rPr>
        <w:t xml:space="preserve"> водопров</w:t>
      </w:r>
      <w:r w:rsidR="00FB2A31">
        <w:rPr>
          <w:rFonts w:ascii="Times New Roman" w:hAnsi="Times New Roman" w:cs="Times New Roman"/>
          <w:sz w:val="24"/>
          <w:szCs w:val="24"/>
        </w:rPr>
        <w:t>одов в поселениях (0).</w:t>
      </w:r>
      <w:r w:rsidR="00CE4347">
        <w:rPr>
          <w:rFonts w:ascii="Times New Roman" w:hAnsi="Times New Roman" w:cs="Times New Roman"/>
          <w:sz w:val="24"/>
          <w:szCs w:val="24"/>
        </w:rPr>
        <w:t xml:space="preserve"> В д. </w:t>
      </w:r>
      <w:proofErr w:type="spellStart"/>
      <w:r w:rsidR="00CE4347">
        <w:rPr>
          <w:rFonts w:ascii="Times New Roman" w:hAnsi="Times New Roman" w:cs="Times New Roman"/>
          <w:sz w:val="24"/>
          <w:szCs w:val="24"/>
        </w:rPr>
        <w:t>Агриколь</w:t>
      </w:r>
      <w:proofErr w:type="spellEnd"/>
      <w:r w:rsidR="00CE4347">
        <w:rPr>
          <w:rFonts w:ascii="Times New Roman" w:hAnsi="Times New Roman" w:cs="Times New Roman"/>
          <w:sz w:val="24"/>
          <w:szCs w:val="24"/>
        </w:rPr>
        <w:t xml:space="preserve"> перенесена реализация</w:t>
      </w:r>
      <w:r w:rsidRPr="001F3444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CE4347">
        <w:rPr>
          <w:rFonts w:ascii="Times New Roman" w:hAnsi="Times New Roman" w:cs="Times New Roman"/>
          <w:sz w:val="24"/>
          <w:szCs w:val="24"/>
        </w:rPr>
        <w:t>а</w:t>
      </w:r>
      <w:r w:rsidRPr="001F3444">
        <w:rPr>
          <w:rFonts w:ascii="Times New Roman" w:hAnsi="Times New Roman" w:cs="Times New Roman"/>
          <w:sz w:val="24"/>
          <w:szCs w:val="24"/>
        </w:rPr>
        <w:t xml:space="preserve"> комплексного обустройства площадки под компактную жилищную застройку</w:t>
      </w:r>
      <w:proofErr w:type="gramStart"/>
      <w:r w:rsidRPr="001F3444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1F3444">
        <w:rPr>
          <w:rFonts w:ascii="Times New Roman" w:hAnsi="Times New Roman" w:cs="Times New Roman"/>
          <w:sz w:val="24"/>
          <w:szCs w:val="24"/>
        </w:rPr>
        <w:t>В результате  плохой демографической ситуации не выполнен показатель численности учащихся в сельских общеоб</w:t>
      </w:r>
      <w:r w:rsidR="00CE4347">
        <w:rPr>
          <w:rFonts w:ascii="Times New Roman" w:hAnsi="Times New Roman" w:cs="Times New Roman"/>
          <w:sz w:val="24"/>
          <w:szCs w:val="24"/>
        </w:rPr>
        <w:t>разовательных учреждениях на 158</w:t>
      </w:r>
      <w:r w:rsidRPr="001F3444">
        <w:rPr>
          <w:rFonts w:ascii="Times New Roman" w:hAnsi="Times New Roman" w:cs="Times New Roman"/>
          <w:sz w:val="24"/>
          <w:szCs w:val="24"/>
        </w:rPr>
        <w:t xml:space="preserve"> учеников, ч</w:t>
      </w:r>
      <w:r w:rsidR="00CE4347">
        <w:rPr>
          <w:rFonts w:ascii="Times New Roman" w:hAnsi="Times New Roman" w:cs="Times New Roman"/>
          <w:sz w:val="24"/>
          <w:szCs w:val="24"/>
        </w:rPr>
        <w:t>то ниже уровня 2013 года на 10.1</w:t>
      </w:r>
      <w:r w:rsidRPr="001F3444">
        <w:rPr>
          <w:rFonts w:ascii="Times New Roman" w:hAnsi="Times New Roman" w:cs="Times New Roman"/>
          <w:sz w:val="24"/>
          <w:szCs w:val="24"/>
        </w:rPr>
        <w:t>%.</w:t>
      </w:r>
    </w:p>
    <w:p w:rsidR="005451AE" w:rsidRPr="001F3444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1AE" w:rsidRPr="001F3444" w:rsidRDefault="005451AE" w:rsidP="005451AE">
      <w:pPr>
        <w:pStyle w:val="a6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3444">
        <w:rPr>
          <w:rFonts w:ascii="Times New Roman" w:hAnsi="Times New Roman" w:cs="Times New Roman"/>
          <w:sz w:val="24"/>
          <w:szCs w:val="24"/>
        </w:rPr>
        <w:t>Эффективность реализаци</w:t>
      </w:r>
      <w:r w:rsidR="00641030">
        <w:rPr>
          <w:rFonts w:ascii="Times New Roman" w:hAnsi="Times New Roman" w:cs="Times New Roman"/>
          <w:sz w:val="24"/>
          <w:szCs w:val="24"/>
        </w:rPr>
        <w:t>и муниципальной программы в 2018</w:t>
      </w:r>
      <w:r w:rsidRPr="001F3444">
        <w:rPr>
          <w:rFonts w:ascii="Times New Roman" w:hAnsi="Times New Roman" w:cs="Times New Roman"/>
          <w:sz w:val="24"/>
          <w:szCs w:val="24"/>
        </w:rPr>
        <w:t xml:space="preserve"> году в части снижения числа семей, нуждающихся в улучшении жилищных условий, сохранения численности населения в поселениях не достигнута, поскольку для улучшения ситуации здесь требуется гораздо большего объема строительства жилья за счет средств бюджета или субсидирования населения по строительству жилья, а также на ситуацию влияет  целый комплекс взаимосвязанных проблем (низкая заработная плата в сельском хозяйстве</w:t>
      </w:r>
      <w:proofErr w:type="gramEnd"/>
      <w:r w:rsidRPr="001F3444">
        <w:rPr>
          <w:rFonts w:ascii="Times New Roman" w:hAnsi="Times New Roman" w:cs="Times New Roman"/>
          <w:sz w:val="24"/>
          <w:szCs w:val="24"/>
        </w:rPr>
        <w:t xml:space="preserve"> и обрабатывающей промышленности, непривлекательный труд на селе, отсутствие полной инфраструктуры (асфальтированных дорог, центров отдыха, снижение числа рабочих мест в лесопереработке в результате изменений в лесном кодексе и др.).  </w:t>
      </w:r>
      <w:r w:rsidR="00B7501D">
        <w:rPr>
          <w:rFonts w:ascii="Times New Roman" w:hAnsi="Times New Roman" w:cs="Times New Roman"/>
          <w:b/>
          <w:sz w:val="24"/>
          <w:szCs w:val="24"/>
        </w:rPr>
        <w:t>Из 34</w:t>
      </w:r>
      <w:r w:rsidRPr="001F3444">
        <w:rPr>
          <w:rFonts w:ascii="Times New Roman" w:hAnsi="Times New Roman" w:cs="Times New Roman"/>
          <w:b/>
          <w:sz w:val="24"/>
          <w:szCs w:val="24"/>
        </w:rPr>
        <w:t xml:space="preserve"> целевых индикаторов, </w:t>
      </w:r>
      <w:r w:rsidR="0003292B">
        <w:rPr>
          <w:rFonts w:ascii="Times New Roman" w:hAnsi="Times New Roman" w:cs="Times New Roman"/>
          <w:b/>
          <w:sz w:val="24"/>
          <w:szCs w:val="24"/>
        </w:rPr>
        <w:t>рассматриваемых в 2018 году,</w:t>
      </w:r>
      <w:r w:rsidR="00437A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444">
        <w:rPr>
          <w:rFonts w:ascii="Times New Roman" w:hAnsi="Times New Roman" w:cs="Times New Roman"/>
          <w:b/>
          <w:sz w:val="24"/>
          <w:szCs w:val="24"/>
        </w:rPr>
        <w:t>предусмотренных по Программе, б</w:t>
      </w:r>
      <w:r w:rsidR="0003292B">
        <w:rPr>
          <w:rFonts w:ascii="Times New Roman" w:hAnsi="Times New Roman" w:cs="Times New Roman"/>
          <w:b/>
          <w:sz w:val="24"/>
          <w:szCs w:val="24"/>
        </w:rPr>
        <w:t>ыли выполнены 8</w:t>
      </w:r>
      <w:r w:rsidRPr="001F3444">
        <w:rPr>
          <w:rFonts w:ascii="Times New Roman" w:hAnsi="Times New Roman" w:cs="Times New Roman"/>
          <w:b/>
          <w:sz w:val="24"/>
          <w:szCs w:val="24"/>
        </w:rPr>
        <w:t xml:space="preserve"> индикаторов</w:t>
      </w:r>
      <w:r w:rsidR="00437A2B">
        <w:rPr>
          <w:rFonts w:ascii="Times New Roman" w:hAnsi="Times New Roman" w:cs="Times New Roman"/>
          <w:b/>
          <w:sz w:val="24"/>
          <w:szCs w:val="24"/>
        </w:rPr>
        <w:t>, част</w:t>
      </w:r>
      <w:r w:rsidR="00B7501D">
        <w:rPr>
          <w:rFonts w:ascii="Times New Roman" w:hAnsi="Times New Roman" w:cs="Times New Roman"/>
          <w:b/>
          <w:sz w:val="24"/>
          <w:szCs w:val="24"/>
        </w:rPr>
        <w:t xml:space="preserve">ично исполнены 16 индикаторов, полностью не выполнено  </w:t>
      </w:r>
      <w:r w:rsidRPr="001F3444">
        <w:rPr>
          <w:rFonts w:ascii="Times New Roman" w:hAnsi="Times New Roman" w:cs="Times New Roman"/>
          <w:b/>
          <w:sz w:val="24"/>
          <w:szCs w:val="24"/>
        </w:rPr>
        <w:t>3 индикатора</w:t>
      </w:r>
      <w:r w:rsidR="00B7501D">
        <w:rPr>
          <w:rFonts w:ascii="Times New Roman" w:hAnsi="Times New Roman" w:cs="Times New Roman"/>
          <w:b/>
          <w:sz w:val="24"/>
          <w:szCs w:val="24"/>
        </w:rPr>
        <w:t xml:space="preserve"> и 7 индикаторов не рассматривается</w:t>
      </w:r>
      <w:proofErr w:type="gramStart"/>
      <w:r w:rsidR="00B7501D">
        <w:rPr>
          <w:rFonts w:ascii="Times New Roman" w:hAnsi="Times New Roman" w:cs="Times New Roman"/>
          <w:b/>
          <w:sz w:val="24"/>
          <w:szCs w:val="24"/>
        </w:rPr>
        <w:t>.</w:t>
      </w:r>
      <w:r w:rsidRPr="001F344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5451AE" w:rsidRPr="001F3444" w:rsidRDefault="005451AE" w:rsidP="005451A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451AE" w:rsidRPr="001F3444" w:rsidRDefault="005451AE" w:rsidP="005451AE">
      <w:pPr>
        <w:rPr>
          <w:rFonts w:ascii="Times New Roman" w:hAnsi="Times New Roman" w:cs="Times New Roman"/>
          <w:sz w:val="24"/>
          <w:szCs w:val="24"/>
        </w:rPr>
      </w:pPr>
    </w:p>
    <w:p w:rsidR="005451AE" w:rsidRPr="001F3444" w:rsidRDefault="005451AE">
      <w:pPr>
        <w:rPr>
          <w:rFonts w:ascii="Times New Roman" w:hAnsi="Times New Roman" w:cs="Times New Roman"/>
          <w:sz w:val="24"/>
          <w:szCs w:val="24"/>
        </w:rPr>
      </w:pPr>
    </w:p>
    <w:p w:rsidR="00DE44E0" w:rsidRPr="001F3444" w:rsidRDefault="00DE44E0">
      <w:pPr>
        <w:rPr>
          <w:rFonts w:ascii="Times New Roman" w:hAnsi="Times New Roman" w:cs="Times New Roman"/>
          <w:sz w:val="24"/>
          <w:szCs w:val="24"/>
        </w:rPr>
      </w:pPr>
      <w:r w:rsidRPr="001F3444">
        <w:rPr>
          <w:rFonts w:ascii="Times New Roman" w:hAnsi="Times New Roman" w:cs="Times New Roman"/>
          <w:sz w:val="24"/>
          <w:szCs w:val="24"/>
        </w:rPr>
        <w:t>Начальник отдела планово-экономической работы и имущественных отношений</w:t>
      </w:r>
      <w:r w:rsidRPr="001F3444">
        <w:rPr>
          <w:rFonts w:ascii="Times New Roman" w:hAnsi="Times New Roman" w:cs="Times New Roman"/>
          <w:sz w:val="24"/>
          <w:szCs w:val="24"/>
        </w:rPr>
        <w:tab/>
      </w:r>
      <w:r w:rsidRPr="001F3444">
        <w:rPr>
          <w:rFonts w:ascii="Times New Roman" w:hAnsi="Times New Roman" w:cs="Times New Roman"/>
          <w:sz w:val="24"/>
          <w:szCs w:val="24"/>
        </w:rPr>
        <w:tab/>
      </w:r>
      <w:r w:rsidRPr="001F3444">
        <w:rPr>
          <w:rFonts w:ascii="Times New Roman" w:hAnsi="Times New Roman" w:cs="Times New Roman"/>
          <w:sz w:val="24"/>
          <w:szCs w:val="24"/>
        </w:rPr>
        <w:tab/>
      </w:r>
      <w:r w:rsidRPr="001F3444">
        <w:rPr>
          <w:rFonts w:ascii="Times New Roman" w:hAnsi="Times New Roman" w:cs="Times New Roman"/>
          <w:sz w:val="24"/>
          <w:szCs w:val="24"/>
        </w:rPr>
        <w:tab/>
      </w:r>
      <w:r w:rsidRPr="001F3444">
        <w:rPr>
          <w:rFonts w:ascii="Times New Roman" w:hAnsi="Times New Roman" w:cs="Times New Roman"/>
          <w:sz w:val="24"/>
          <w:szCs w:val="24"/>
        </w:rPr>
        <w:tab/>
      </w:r>
      <w:r w:rsidRPr="001F3444">
        <w:rPr>
          <w:rFonts w:ascii="Times New Roman" w:hAnsi="Times New Roman" w:cs="Times New Roman"/>
          <w:sz w:val="24"/>
          <w:szCs w:val="24"/>
        </w:rPr>
        <w:tab/>
        <w:t>Е.И. Сухих</w:t>
      </w:r>
    </w:p>
    <w:sectPr w:rsidR="00DE44E0" w:rsidRPr="001F3444" w:rsidSect="00E95B11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AEC"/>
    <w:rsid w:val="00000A5C"/>
    <w:rsid w:val="00014203"/>
    <w:rsid w:val="000314CE"/>
    <w:rsid w:val="0003292B"/>
    <w:rsid w:val="00047232"/>
    <w:rsid w:val="00097491"/>
    <w:rsid w:val="000A03E6"/>
    <w:rsid w:val="00114D9A"/>
    <w:rsid w:val="001A708A"/>
    <w:rsid w:val="001F3444"/>
    <w:rsid w:val="002C21B4"/>
    <w:rsid w:val="002E2168"/>
    <w:rsid w:val="00394543"/>
    <w:rsid w:val="003A31C7"/>
    <w:rsid w:val="003C1BA4"/>
    <w:rsid w:val="00434315"/>
    <w:rsid w:val="00437A2B"/>
    <w:rsid w:val="0050508E"/>
    <w:rsid w:val="005235C2"/>
    <w:rsid w:val="0052738F"/>
    <w:rsid w:val="005451AE"/>
    <w:rsid w:val="005B5558"/>
    <w:rsid w:val="005D6735"/>
    <w:rsid w:val="00616085"/>
    <w:rsid w:val="00641030"/>
    <w:rsid w:val="006C565E"/>
    <w:rsid w:val="006E1295"/>
    <w:rsid w:val="00735A03"/>
    <w:rsid w:val="0074087A"/>
    <w:rsid w:val="00745DF5"/>
    <w:rsid w:val="00753AEC"/>
    <w:rsid w:val="007B3044"/>
    <w:rsid w:val="00806203"/>
    <w:rsid w:val="008D5A27"/>
    <w:rsid w:val="00972841"/>
    <w:rsid w:val="009A28BB"/>
    <w:rsid w:val="00A123F4"/>
    <w:rsid w:val="00A36D32"/>
    <w:rsid w:val="00AB08F6"/>
    <w:rsid w:val="00B16B5D"/>
    <w:rsid w:val="00B71E84"/>
    <w:rsid w:val="00B7501D"/>
    <w:rsid w:val="00BC50B4"/>
    <w:rsid w:val="00C20D0C"/>
    <w:rsid w:val="00C23EF7"/>
    <w:rsid w:val="00C36CED"/>
    <w:rsid w:val="00C56166"/>
    <w:rsid w:val="00C67DA7"/>
    <w:rsid w:val="00CB5B8F"/>
    <w:rsid w:val="00CE4347"/>
    <w:rsid w:val="00D11E2F"/>
    <w:rsid w:val="00D97B30"/>
    <w:rsid w:val="00DB1824"/>
    <w:rsid w:val="00DB4FF7"/>
    <w:rsid w:val="00DE44E0"/>
    <w:rsid w:val="00E95B11"/>
    <w:rsid w:val="00EB0A28"/>
    <w:rsid w:val="00EF15F0"/>
    <w:rsid w:val="00F65C87"/>
    <w:rsid w:val="00FB2A31"/>
    <w:rsid w:val="00FC058D"/>
    <w:rsid w:val="00FC3D75"/>
    <w:rsid w:val="00FD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11"/>
  </w:style>
  <w:style w:type="paragraph" w:styleId="4">
    <w:name w:val="heading 4"/>
    <w:basedOn w:val="a"/>
    <w:next w:val="a"/>
    <w:link w:val="40"/>
    <w:qFormat/>
    <w:rsid w:val="005451AE"/>
    <w:pPr>
      <w:keepNext/>
      <w:numPr>
        <w:numId w:val="1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5451A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5B11"/>
    <w:rPr>
      <w:rFonts w:ascii="Times New Roman" w:hAnsi="Times New Roman" w:cs="Times New Roman" w:hint="default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51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451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5451A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451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No Spacing"/>
    <w:uiPriority w:val="1"/>
    <w:qFormat/>
    <w:rsid w:val="005451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11"/>
  </w:style>
  <w:style w:type="paragraph" w:styleId="4">
    <w:name w:val="heading 4"/>
    <w:basedOn w:val="a"/>
    <w:next w:val="a"/>
    <w:link w:val="40"/>
    <w:qFormat/>
    <w:rsid w:val="005451AE"/>
    <w:pPr>
      <w:keepNext/>
      <w:numPr>
        <w:numId w:val="1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5451AE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5B11"/>
    <w:rPr>
      <w:rFonts w:ascii="Times New Roman" w:hAnsi="Times New Roman" w:cs="Times New Roman" w:hint="default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51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451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5451A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451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No Spacing"/>
    <w:uiPriority w:val="1"/>
    <w:qFormat/>
    <w:rsid w:val="00545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0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C534AC1618B38338B7138DDEB14344F59B417381706259B468524054C32ECBB30FCA5546109B5D4A4FB16DK3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66DK4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4380</Words>
  <Characters>24970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2019-03-13T07:47:00Z</cp:lastPrinted>
  <dcterms:created xsi:type="dcterms:W3CDTF">2019-02-28T12:28:00Z</dcterms:created>
  <dcterms:modified xsi:type="dcterms:W3CDTF">2019-03-13T07:51:00Z</dcterms:modified>
</cp:coreProperties>
</file>