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43A4D" w14:textId="77777777" w:rsidR="00B95413" w:rsidRDefault="00B95413" w:rsidP="00602D42"/>
    <w:p w14:paraId="7E2D6DDE" w14:textId="77777777" w:rsidR="00B95413" w:rsidRDefault="00B95413" w:rsidP="00602D42">
      <w:pPr>
        <w:jc w:val="center"/>
        <w:rPr>
          <w:b/>
        </w:rPr>
      </w:pPr>
    </w:p>
    <w:p w14:paraId="2FDCCBF2" w14:textId="77777777" w:rsidR="00B95413" w:rsidRPr="005325F3" w:rsidRDefault="00B95413" w:rsidP="00602D42">
      <w:pPr>
        <w:jc w:val="center"/>
        <w:rPr>
          <w:b/>
          <w:u w:val="single"/>
        </w:rPr>
      </w:pPr>
      <w:r w:rsidRPr="005325F3">
        <w:rPr>
          <w:b/>
          <w:u w:val="single"/>
        </w:rPr>
        <w:t>__Со</w:t>
      </w:r>
      <w:r>
        <w:rPr>
          <w:b/>
          <w:u w:val="single"/>
        </w:rPr>
        <w:t>циальная поддержка населения</w:t>
      </w:r>
      <w:r w:rsidRPr="005325F3">
        <w:rPr>
          <w:b/>
          <w:u w:val="single"/>
        </w:rPr>
        <w:t>___</w:t>
      </w:r>
    </w:p>
    <w:p w14:paraId="4488C4C7" w14:textId="77777777" w:rsidR="00B95413" w:rsidRPr="00602D42" w:rsidRDefault="00B95413" w:rsidP="00602D42">
      <w:pPr>
        <w:jc w:val="center"/>
      </w:pPr>
      <w:r w:rsidRPr="00602D42">
        <w:t>(наименование муниципальной программы)</w:t>
      </w:r>
    </w:p>
    <w:p w14:paraId="4DF1D32B" w14:textId="77777777" w:rsidR="00B95413" w:rsidRDefault="00B95413" w:rsidP="00602D42"/>
    <w:p w14:paraId="513F0065" w14:textId="77777777" w:rsidR="00B95413" w:rsidRDefault="00B95413" w:rsidP="00602D42">
      <w:r>
        <w:rPr>
          <w:b/>
        </w:rPr>
        <w:t>Форма 1.</w:t>
      </w:r>
      <w:r>
        <w:t xml:space="preserve"> </w:t>
      </w:r>
      <w:hyperlink r:id="rId5" w:history="1">
        <w:r>
          <w:rPr>
            <w:rStyle w:val="a8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</w:t>
      </w:r>
      <w:r w:rsidR="0074285C">
        <w:t xml:space="preserve">Муниципальный округ </w:t>
      </w:r>
      <w:r>
        <w:t>Красногорский район</w:t>
      </w:r>
      <w:r w:rsidR="0074285C">
        <w:t xml:space="preserve"> Удмуртской Республики</w:t>
      </w:r>
      <w:r>
        <w:t>» на реализацию муниципальной программы за 202</w:t>
      </w:r>
      <w:r w:rsidR="0074285C">
        <w:t>2</w:t>
      </w:r>
      <w:r>
        <w:t xml:space="preserve"> год</w:t>
      </w:r>
    </w:p>
    <w:p w14:paraId="78FF127B" w14:textId="77777777" w:rsidR="00B95413" w:rsidRDefault="00B95413" w:rsidP="00602D42"/>
    <w:tbl>
      <w:tblPr>
        <w:tblW w:w="1459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74"/>
        <w:gridCol w:w="534"/>
        <w:gridCol w:w="474"/>
        <w:gridCol w:w="492"/>
        <w:gridCol w:w="2436"/>
        <w:gridCol w:w="1786"/>
        <w:gridCol w:w="644"/>
        <w:gridCol w:w="405"/>
        <w:gridCol w:w="435"/>
        <w:gridCol w:w="846"/>
        <w:gridCol w:w="486"/>
        <w:gridCol w:w="1071"/>
        <w:gridCol w:w="1135"/>
        <w:gridCol w:w="1135"/>
        <w:gridCol w:w="1121"/>
        <w:gridCol w:w="1121"/>
      </w:tblGrid>
      <w:tr w:rsidR="00B95413" w14:paraId="3AC0E14F" w14:textId="77777777" w:rsidTr="001864D1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74F92F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43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886DB1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78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E5159D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AFA9C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CEC98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53D465B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B95413" w14:paraId="3E37E111" w14:textId="77777777" w:rsidTr="00C30A76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905BC9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1DD776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DF6823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AEF3E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8EB86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050E3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0C132B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483873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AAA031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D060ED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2337F1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25FC35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849470F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B95413" w14:paraId="67295F1C" w14:textId="77777777" w:rsidTr="00C30A76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0C2221F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A3A3AE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CB0854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0B53BF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8A4A5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13B1D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7593F7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A28B3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816D3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504E2D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D41706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412A1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CB6EFA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D210B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9993FE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5CF2774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</w:tr>
      <w:tr w:rsidR="00B95413" w14:paraId="2842F936" w14:textId="77777777" w:rsidTr="00C30A76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932AA6F" w14:textId="77777777" w:rsidR="00B95413" w:rsidRDefault="00B95413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7C1486D" w14:textId="77777777" w:rsidR="00B95413" w:rsidRDefault="00B95413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D047135" w14:textId="77777777" w:rsidR="00B95413" w:rsidRDefault="00B95413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E7808DF" w14:textId="77777777" w:rsidR="00B95413" w:rsidRDefault="00B95413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DF92E59" w14:textId="77777777" w:rsidR="00B95413" w:rsidRDefault="00B95413" w:rsidP="0074285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D060C1">
              <w:rPr>
                <w:b/>
                <w:sz w:val="18"/>
                <w:szCs w:val="18"/>
              </w:rPr>
              <w:t xml:space="preserve">Социальная поддержка </w:t>
            </w:r>
            <w:r w:rsidR="0074285C">
              <w:rPr>
                <w:b/>
                <w:sz w:val="18"/>
                <w:szCs w:val="18"/>
              </w:rPr>
              <w:t>населения</w:t>
            </w:r>
          </w:p>
        </w:tc>
        <w:tc>
          <w:tcPr>
            <w:tcW w:w="178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6B73F647" w14:textId="77777777" w:rsidR="00B95413" w:rsidRPr="00AC1D8F" w:rsidRDefault="00B95413" w:rsidP="00AC1D8F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AC1D8F"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</w:t>
            </w:r>
            <w:r w:rsidR="002D12EC">
              <w:rPr>
                <w:bCs/>
                <w:color w:val="000000"/>
                <w:sz w:val="18"/>
                <w:szCs w:val="18"/>
              </w:rPr>
              <w:t xml:space="preserve">Муниципальный округ </w:t>
            </w:r>
            <w:r w:rsidRPr="00AC1D8F">
              <w:rPr>
                <w:bCs/>
                <w:color w:val="000000"/>
                <w:sz w:val="18"/>
                <w:szCs w:val="18"/>
              </w:rPr>
              <w:t>Красногорский район</w:t>
            </w:r>
            <w:r w:rsidR="002D12EC">
              <w:rPr>
                <w:bCs/>
                <w:color w:val="000000"/>
                <w:sz w:val="18"/>
                <w:szCs w:val="18"/>
              </w:rPr>
              <w:t xml:space="preserve"> Удмуртской Республики</w:t>
            </w:r>
            <w:r w:rsidRPr="00AC1D8F">
              <w:rPr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BFBDA" w14:textId="77777777" w:rsidR="00B95413" w:rsidRDefault="00B95413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9AFFC" w14:textId="77777777" w:rsidR="00B95413" w:rsidRDefault="00B95413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155EE" w14:textId="77777777" w:rsidR="00B95413" w:rsidRDefault="00B95413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A36D7" w14:textId="77777777" w:rsidR="00B95413" w:rsidRDefault="00B95413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6DCD3" w14:textId="77777777" w:rsidR="00B95413" w:rsidRDefault="00B95413" w:rsidP="0091451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27B45" w14:textId="77777777" w:rsidR="00B95413" w:rsidRDefault="00606E5D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565,705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FE021" w14:textId="77777777" w:rsidR="00B95413" w:rsidRDefault="00606E5D" w:rsidP="0091451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565,705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63890" w14:textId="77777777" w:rsidR="00B95413" w:rsidRDefault="00606E5D" w:rsidP="007428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367,643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4DFB4" w14:textId="77777777" w:rsidR="00B95413" w:rsidRDefault="00606E5D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86CBBE" w14:textId="77777777" w:rsidR="00B95413" w:rsidRDefault="00606E5D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65</w:t>
            </w:r>
          </w:p>
        </w:tc>
      </w:tr>
      <w:tr w:rsidR="00B95413" w14:paraId="19197A07" w14:textId="77777777" w:rsidTr="00C30A76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5F6782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12A65D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852A34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B106B9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5BCE63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F096403" w14:textId="77777777" w:rsidR="00B95413" w:rsidRPr="00AC1D8F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E9BD6" w14:textId="77777777" w:rsidR="00B95413" w:rsidRDefault="00B95413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D24EE" w14:textId="77777777" w:rsidR="00B95413" w:rsidRDefault="00B95413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E7D2C" w14:textId="77777777" w:rsidR="00B95413" w:rsidRDefault="00B95413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50276" w14:textId="77777777" w:rsidR="00B95413" w:rsidRDefault="00B95413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C4973" w14:textId="77777777" w:rsidR="00B95413" w:rsidRDefault="00B95413" w:rsidP="0060460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A9FC9" w14:textId="77777777" w:rsidR="00B95413" w:rsidRDefault="00B95413" w:rsidP="0060460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0C826" w14:textId="77777777" w:rsidR="00B95413" w:rsidRDefault="00B95413" w:rsidP="0060460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B2376" w14:textId="77777777" w:rsidR="00B95413" w:rsidRDefault="00B95413" w:rsidP="0060460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C2E8C" w14:textId="77777777" w:rsidR="00B95413" w:rsidRDefault="00B95413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32920A" w14:textId="77777777" w:rsidR="00B95413" w:rsidRDefault="00B95413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14:paraId="444B3909" w14:textId="77777777" w:rsidTr="00C30A76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6B23B5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457CF9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2D80200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D1790D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1DA102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B68B2E" w14:textId="77777777" w:rsidR="00B95413" w:rsidRPr="00AC1D8F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61D68" w14:textId="77777777" w:rsidR="00B95413" w:rsidRDefault="00B95413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2F361" w14:textId="77777777" w:rsidR="00B95413" w:rsidRDefault="00B95413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F867C" w14:textId="77777777" w:rsidR="00B95413" w:rsidRDefault="00B95413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7305E" w14:textId="77777777" w:rsidR="00B95413" w:rsidRDefault="00B95413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76084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E5DAE" w14:textId="77777777"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C98C1" w14:textId="77777777"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CF4F6" w14:textId="77777777"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E5AD6" w14:textId="77777777" w:rsidR="00B95413" w:rsidRDefault="00B95413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2F7292" w14:textId="77777777" w:rsidR="00B95413" w:rsidRDefault="00B95413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14:paraId="0ED33084" w14:textId="77777777" w:rsidTr="00C30A76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D7DAA0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EAE320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18028A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263FA6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64A324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ED35BC5" w14:textId="77777777" w:rsidR="00B95413" w:rsidRPr="00AC1D8F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4572D" w14:textId="77777777" w:rsidR="00B95413" w:rsidRDefault="00B95413" w:rsidP="006B105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1458B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5CA6D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384DA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C5D17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BF02E" w14:textId="77777777"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9F0B9" w14:textId="77777777"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4C526" w14:textId="77777777"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BF169" w14:textId="77777777" w:rsidR="00B95413" w:rsidRDefault="00B95413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E9223C" w14:textId="77777777" w:rsidR="00B95413" w:rsidRDefault="00B95413" w:rsidP="006B105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14:paraId="7D7044F8" w14:textId="77777777" w:rsidTr="00C30A76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EDD3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A87F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D8BD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CB3D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B150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F0ED9" w14:textId="77777777" w:rsidR="00B95413" w:rsidRPr="00AC1D8F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96AEE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80CF9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65E22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6289A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06527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54E67" w14:textId="77777777"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D98F7" w14:textId="77777777"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20384" w14:textId="77777777"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D92E1" w14:textId="77777777" w:rsidR="00B95413" w:rsidRDefault="00B95413" w:rsidP="001864D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6896DC" w14:textId="77777777" w:rsidR="00B95413" w:rsidRDefault="00B95413" w:rsidP="001864D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14:paraId="5C268A1C" w14:textId="77777777" w:rsidTr="00012D3C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D022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93E1" w14:textId="77777777" w:rsidR="00B95413" w:rsidRDefault="00597685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C4F4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908A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85FE68" w14:textId="77777777" w:rsidR="00B95413" w:rsidRDefault="00B95413" w:rsidP="00012D3C">
            <w:pPr>
              <w:rPr>
                <w:b/>
                <w:sz w:val="18"/>
                <w:szCs w:val="18"/>
              </w:rPr>
            </w:pPr>
          </w:p>
          <w:p w14:paraId="527DDAC9" w14:textId="77777777" w:rsidR="00B95413" w:rsidRPr="002D12EC" w:rsidRDefault="002D12EC" w:rsidP="002D12EC">
            <w:pPr>
              <w:rPr>
                <w:b/>
                <w:color w:val="000000"/>
                <w:sz w:val="18"/>
                <w:szCs w:val="18"/>
              </w:rPr>
            </w:pPr>
            <w:r w:rsidRPr="002D12EC">
              <w:rPr>
                <w:b/>
                <w:color w:val="000000"/>
                <w:sz w:val="18"/>
                <w:szCs w:val="18"/>
              </w:rPr>
              <w:t>Социальная поддержка семьи и детей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F265D" w14:textId="77777777"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Администрация муниципального образования </w:t>
            </w:r>
            <w:r w:rsidR="002D12EC" w:rsidRPr="002D12EC">
              <w:rPr>
                <w:bCs/>
                <w:color w:val="000000"/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F935B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4CE2C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625BB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2562B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0844B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FEE77" w14:textId="77777777"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2D12EC">
              <w:rPr>
                <w:color w:val="000000"/>
                <w:sz w:val="18"/>
                <w:szCs w:val="18"/>
              </w:rPr>
              <w:t>291,6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C0E11" w14:textId="77777777"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2D12EC">
              <w:rPr>
                <w:color w:val="000000"/>
                <w:sz w:val="18"/>
                <w:szCs w:val="18"/>
              </w:rPr>
              <w:t>291,6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47CEB" w14:textId="77777777"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2D12EC">
              <w:rPr>
                <w:color w:val="000000"/>
                <w:sz w:val="18"/>
                <w:szCs w:val="18"/>
              </w:rPr>
              <w:t>193,53891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8F593" w14:textId="77777777" w:rsidR="00B95413" w:rsidRDefault="002D12EC" w:rsidP="001864D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D1D6B4" w14:textId="77777777" w:rsidR="00B95413" w:rsidRDefault="002D12EC" w:rsidP="001864D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66,4</w:t>
            </w:r>
          </w:p>
        </w:tc>
      </w:tr>
      <w:tr w:rsidR="002D12EC" w14:paraId="797E003D" w14:textId="77777777" w:rsidTr="002D12EC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D8D4264" w14:textId="77777777" w:rsidR="002D12EC" w:rsidRDefault="002D12EC" w:rsidP="00094D7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38D796" w14:textId="77777777" w:rsidR="002D12EC" w:rsidRDefault="00597685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B3667E" w14:textId="77777777" w:rsidR="002D12EC" w:rsidRPr="00500651" w:rsidRDefault="00597685" w:rsidP="001864D1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76FB0D0" w14:textId="77777777" w:rsidR="002D12EC" w:rsidRDefault="002D12EC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DEE884" w14:textId="77777777" w:rsidR="002D12EC" w:rsidRPr="002D12EC" w:rsidRDefault="002D12EC" w:rsidP="002D12EC">
            <w:pPr>
              <w:rPr>
                <w:bCs/>
                <w:color w:val="000000"/>
                <w:sz w:val="18"/>
                <w:szCs w:val="18"/>
              </w:rPr>
            </w:pPr>
            <w:r w:rsidRPr="002D12EC">
              <w:rPr>
                <w:bCs/>
                <w:color w:val="000000"/>
                <w:sz w:val="18"/>
                <w:szCs w:val="18"/>
              </w:rPr>
              <w:t>Расходы на осуществление отдельных государственных полномочий, передаваемых в соответствии с Законом УР от 14.03 2013 г № 8-РЗ «Об обеспечении жилыми помещениями детей-сирот и детей, оставшихся без попечения родителей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8AEF56" w14:textId="77777777" w:rsidR="002D12EC" w:rsidRDefault="002D12EC">
            <w:r w:rsidRPr="001E32C7"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0C98DA" w14:textId="77777777" w:rsidR="002D12EC" w:rsidRDefault="002D12EC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50982B" w14:textId="77777777" w:rsidR="002D12EC" w:rsidRDefault="002D12EC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EA9393" w14:textId="77777777" w:rsidR="002D12EC" w:rsidRDefault="002D12EC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2C1BBD" w14:textId="77777777" w:rsidR="002D12EC" w:rsidRDefault="002D12EC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30D104" w14:textId="77777777" w:rsidR="002D12EC" w:rsidRDefault="002D12EC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CF5880" w14:textId="77777777" w:rsidR="002D12EC" w:rsidRPr="0013008F" w:rsidRDefault="00851764" w:rsidP="004B400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A82FC5F" w14:textId="77777777" w:rsidR="002D12EC" w:rsidRPr="0013008F" w:rsidRDefault="00851764" w:rsidP="004B400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188222" w14:textId="77777777" w:rsidR="002D12EC" w:rsidRPr="0013008F" w:rsidRDefault="00851764" w:rsidP="004B400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67,23891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451FF9" w14:textId="77777777" w:rsidR="002D12EC" w:rsidRPr="0013008F" w:rsidRDefault="00851764" w:rsidP="004B400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FE89A8D" w14:textId="77777777" w:rsidR="002D12EC" w:rsidRPr="0013008F" w:rsidRDefault="00851764" w:rsidP="004B400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53,8</w:t>
            </w:r>
          </w:p>
        </w:tc>
      </w:tr>
      <w:tr w:rsidR="002D12EC" w14:paraId="1EA27AED" w14:textId="77777777" w:rsidTr="00597685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1DC2F60" w14:textId="77777777" w:rsidR="002D12EC" w:rsidRDefault="002D12EC" w:rsidP="001E5B3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126299" w14:textId="77777777" w:rsidR="002D12EC" w:rsidRDefault="00597685" w:rsidP="001E5B34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5D50A4" w14:textId="77777777" w:rsidR="002D12EC" w:rsidRPr="00500651" w:rsidRDefault="00597685" w:rsidP="001E5B34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EB5AE1" w14:textId="77777777" w:rsidR="002D12EC" w:rsidRDefault="002D12EC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0A1F29" w14:textId="77777777" w:rsidR="002D12EC" w:rsidRPr="002D12EC" w:rsidRDefault="002D12EC" w:rsidP="00280C38">
            <w:pPr>
              <w:rPr>
                <w:bCs/>
                <w:color w:val="000000"/>
                <w:sz w:val="18"/>
                <w:szCs w:val="18"/>
              </w:rPr>
            </w:pPr>
            <w:r w:rsidRPr="002D12EC">
              <w:rPr>
                <w:bCs/>
                <w:color w:val="000000"/>
                <w:sz w:val="18"/>
                <w:szCs w:val="18"/>
              </w:rPr>
              <w:t xml:space="preserve">Расходы на осуществление деятельности специалистов, осуществляющих отдельные </w:t>
            </w:r>
            <w:proofErr w:type="spellStart"/>
            <w:r w:rsidRPr="002D12EC">
              <w:rPr>
                <w:bCs/>
                <w:color w:val="000000"/>
                <w:sz w:val="18"/>
                <w:szCs w:val="18"/>
              </w:rPr>
              <w:lastRenderedPageBreak/>
              <w:t>гогсударственные</w:t>
            </w:r>
            <w:proofErr w:type="spellEnd"/>
            <w:r w:rsidRPr="002D12EC">
              <w:rPr>
                <w:bCs/>
                <w:color w:val="000000"/>
                <w:sz w:val="18"/>
                <w:szCs w:val="18"/>
              </w:rPr>
              <w:t xml:space="preserve"> полномочия, передаваемые в соответствии с Законом УР от 14.03 2013 г № 8-РЗ «Об обеспечении жилыми помещениями детей-сирот и детей, оставшихся без попечения родителей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5A554A" w14:textId="77777777" w:rsidR="002D12EC" w:rsidRDefault="002D12EC">
            <w:r w:rsidRPr="001E32C7">
              <w:rPr>
                <w:bCs/>
                <w:color w:val="000000"/>
                <w:sz w:val="18"/>
                <w:szCs w:val="18"/>
              </w:rPr>
              <w:lastRenderedPageBreak/>
              <w:t xml:space="preserve">Администрация муниципального образования </w:t>
            </w:r>
            <w:r w:rsidRPr="001E32C7">
              <w:rPr>
                <w:bCs/>
                <w:color w:val="000000"/>
                <w:sz w:val="18"/>
                <w:szCs w:val="18"/>
              </w:rPr>
              <w:lastRenderedPageBreak/>
              <w:t>«Муниципальный округ Красногорский район Удмуртской Республики»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86D936" w14:textId="77777777" w:rsidR="002D12EC" w:rsidRDefault="002D12EC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47EAF3" w14:textId="77777777" w:rsidR="002D12EC" w:rsidRDefault="002D12EC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0D2958" w14:textId="77777777" w:rsidR="002D12EC" w:rsidRDefault="002D12EC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F7F03C" w14:textId="77777777" w:rsidR="002D12EC" w:rsidRDefault="002D12EC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7C7EA6A" w14:textId="77777777" w:rsidR="002D12EC" w:rsidRDefault="002D12EC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78BC53" w14:textId="77777777" w:rsidR="002D12EC" w:rsidRPr="0013008F" w:rsidRDefault="00851764" w:rsidP="004B400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166,6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DD917F" w14:textId="77777777" w:rsidR="002D12EC" w:rsidRPr="0013008F" w:rsidRDefault="00851764" w:rsidP="004B400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166,6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238AB5" w14:textId="77777777" w:rsidR="002D12EC" w:rsidRPr="0013008F" w:rsidRDefault="00851764" w:rsidP="004B400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126,3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8D05DD" w14:textId="77777777" w:rsidR="002D12EC" w:rsidRPr="0013008F" w:rsidRDefault="00851764" w:rsidP="004B400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F26CD65" w14:textId="77777777" w:rsidR="002D12EC" w:rsidRPr="0013008F" w:rsidRDefault="00851764" w:rsidP="004B400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75,8</w:t>
            </w:r>
          </w:p>
        </w:tc>
      </w:tr>
      <w:tr w:rsidR="00597685" w14:paraId="4A00F646" w14:textId="77777777" w:rsidTr="004B400D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2AAC4" w14:textId="77777777" w:rsidR="00597685" w:rsidRDefault="00597685" w:rsidP="001E5B3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E04C9" w14:textId="77777777" w:rsidR="00597685" w:rsidRDefault="00597685" w:rsidP="001E5B34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A55DC" w14:textId="77777777" w:rsidR="00597685" w:rsidRPr="00500651" w:rsidRDefault="00597685" w:rsidP="001E5B34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C8D4D" w14:textId="77777777" w:rsidR="00597685" w:rsidRDefault="00597685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5752D" w14:textId="77777777" w:rsidR="00597685" w:rsidRPr="00597685" w:rsidRDefault="00597685" w:rsidP="00280C3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97685">
              <w:rPr>
                <w:b/>
                <w:bCs/>
                <w:color w:val="000000"/>
                <w:sz w:val="18"/>
                <w:szCs w:val="18"/>
              </w:rPr>
              <w:t>Социальная поддержка старшего поколения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D0DA6" w14:textId="77777777" w:rsidR="00597685" w:rsidRPr="001E32C7" w:rsidRDefault="00597685">
            <w:pPr>
              <w:rPr>
                <w:bCs/>
                <w:color w:val="000000"/>
                <w:sz w:val="18"/>
                <w:szCs w:val="18"/>
              </w:rPr>
            </w:pPr>
            <w:r w:rsidRPr="00597685"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16C07" w14:textId="77777777" w:rsidR="00597685" w:rsidRDefault="00597685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A1065" w14:textId="77777777" w:rsidR="00597685" w:rsidRDefault="00597685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3FA50" w14:textId="77777777" w:rsidR="00597685" w:rsidRDefault="00597685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6A036" w14:textId="77777777" w:rsidR="00597685" w:rsidRDefault="00597685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D0697" w14:textId="77777777" w:rsidR="00597685" w:rsidRDefault="00597685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2B9ED" w14:textId="77777777" w:rsidR="00597685" w:rsidRPr="0013008F" w:rsidRDefault="00597685" w:rsidP="004B400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274,105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3A897" w14:textId="77777777" w:rsidR="00597685" w:rsidRPr="0013008F" w:rsidRDefault="00597685" w:rsidP="004B400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97685">
              <w:rPr>
                <w:color w:val="000000"/>
                <w:sz w:val="18"/>
                <w:szCs w:val="18"/>
              </w:rPr>
              <w:t>274,105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78D7C" w14:textId="77777777" w:rsidR="00597685" w:rsidRPr="0013008F" w:rsidRDefault="00606E5D" w:rsidP="004B400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174,105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BA5B6" w14:textId="77777777" w:rsidR="00597685" w:rsidRPr="0013008F" w:rsidRDefault="00606E5D" w:rsidP="004B400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E5124E3" w14:textId="77777777" w:rsidR="00597685" w:rsidRPr="0013008F" w:rsidRDefault="00606E5D" w:rsidP="004B400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63,5</w:t>
            </w:r>
          </w:p>
        </w:tc>
      </w:tr>
    </w:tbl>
    <w:p w14:paraId="21F4C528" w14:textId="77777777" w:rsidR="00B95413" w:rsidRDefault="00B95413" w:rsidP="00602D42"/>
    <w:p w14:paraId="463C4E52" w14:textId="77777777" w:rsidR="00B95413" w:rsidRDefault="00B95413" w:rsidP="00602D42"/>
    <w:p w14:paraId="129581E0" w14:textId="77777777" w:rsidR="00B95413" w:rsidRDefault="00B95413" w:rsidP="00602D42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0CA418F0" w14:textId="77777777" w:rsidR="00B95413" w:rsidRDefault="00B95413" w:rsidP="00602D42">
      <w:r>
        <w:rPr>
          <w:b/>
        </w:rPr>
        <w:lastRenderedPageBreak/>
        <w:t>Форма 2.</w:t>
      </w:r>
      <w:r>
        <w:t xml:space="preserve"> </w:t>
      </w:r>
      <w:hyperlink r:id="rId6" w:history="1">
        <w:r>
          <w:rPr>
            <w:rStyle w:val="a8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за 202</w:t>
      </w:r>
      <w:r w:rsidR="004D290F">
        <w:t>1</w:t>
      </w:r>
      <w:r>
        <w:t xml:space="preserve"> год</w:t>
      </w:r>
    </w:p>
    <w:tbl>
      <w:tblPr>
        <w:tblW w:w="14757" w:type="dxa"/>
        <w:tblInd w:w="93" w:type="dxa"/>
        <w:tblLook w:val="00A0" w:firstRow="1" w:lastRow="0" w:firstColumn="1" w:lastColumn="0" w:noHBand="0" w:noVBand="0"/>
      </w:tblPr>
      <w:tblGrid>
        <w:gridCol w:w="582"/>
        <w:gridCol w:w="817"/>
        <w:gridCol w:w="2869"/>
        <w:gridCol w:w="6501"/>
        <w:gridCol w:w="1437"/>
        <w:gridCol w:w="1276"/>
        <w:gridCol w:w="1275"/>
      </w:tblGrid>
      <w:tr w:rsidR="00B95413" w14:paraId="5AF8243A" w14:textId="77777777" w:rsidTr="00982965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6943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8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9BDA0D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65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08ECBA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27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E8AC3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CE49F5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B95413" w14:paraId="356A28BB" w14:textId="77777777" w:rsidTr="00982965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B84F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B5967A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5A8FD4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4C72C3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DB65E7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BE11832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</w:tr>
      <w:tr w:rsidR="00B95413" w14:paraId="65689342" w14:textId="77777777" w:rsidTr="00982965">
        <w:trPr>
          <w:trHeight w:val="360"/>
          <w:tblHeader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A95D6F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723A73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8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39206D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9DB67D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6E986D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DA5E39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5D7544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</w:tr>
      <w:tr w:rsidR="00533F36" w14:paraId="103B4406" w14:textId="77777777" w:rsidTr="00982965">
        <w:trPr>
          <w:trHeight w:val="34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7E637D8" w14:textId="77777777" w:rsidR="00533F36" w:rsidRDefault="00533F36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5F956BF" w14:textId="77777777" w:rsidR="00533F36" w:rsidRDefault="00533F36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</w:t>
            </w:r>
          </w:p>
        </w:tc>
        <w:tc>
          <w:tcPr>
            <w:tcW w:w="28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81D233" w14:textId="77777777" w:rsidR="00533F36" w:rsidRDefault="00533F36" w:rsidP="001864D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D060C1">
              <w:rPr>
                <w:b/>
                <w:sz w:val="18"/>
                <w:szCs w:val="18"/>
              </w:rPr>
              <w:t>Социальная поддержка с</w:t>
            </w:r>
            <w:r>
              <w:rPr>
                <w:b/>
                <w:sz w:val="18"/>
                <w:szCs w:val="18"/>
              </w:rPr>
              <w:t>емьи и детей</w:t>
            </w: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9CF2F" w14:textId="77777777" w:rsidR="00533F36" w:rsidRDefault="00533F36" w:rsidP="001864D1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E240D" w14:textId="77777777" w:rsidR="00533F36" w:rsidRDefault="00533F36" w:rsidP="001E5B3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9E8BA" w14:textId="77777777" w:rsidR="00533F36" w:rsidRDefault="00533F36" w:rsidP="001E5B3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193,53891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A6217E4" w14:textId="77777777" w:rsidR="00533F36" w:rsidRDefault="00533F36" w:rsidP="001E5B3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66,4</w:t>
            </w:r>
          </w:p>
        </w:tc>
      </w:tr>
      <w:tr w:rsidR="00B95413" w14:paraId="15A5FB92" w14:textId="77777777" w:rsidTr="0098296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AD4484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2A477B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05171F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4C726" w14:textId="77777777" w:rsidR="00B95413" w:rsidRDefault="00B95413" w:rsidP="001864D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8A9D7" w14:textId="77777777"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856F4" w14:textId="77777777"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3C8AD0" w14:textId="77777777" w:rsidR="00B95413" w:rsidRDefault="00B95413" w:rsidP="001864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14:paraId="3C4E5479" w14:textId="77777777" w:rsidTr="0098296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B0D7BF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518DB4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B631FE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8C3ED" w14:textId="77777777" w:rsidR="00B95413" w:rsidRDefault="00B95413" w:rsidP="007D092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12F17" w14:textId="77777777"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876F3" w14:textId="77777777"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6809D8" w14:textId="77777777" w:rsidR="00B95413" w:rsidRDefault="00B95413" w:rsidP="001864D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33F36" w14:paraId="58D4034A" w14:textId="77777777" w:rsidTr="0098296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0B77DB" w14:textId="77777777" w:rsidR="00533F36" w:rsidRDefault="00533F36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01D47D" w14:textId="77777777" w:rsidR="00533F36" w:rsidRDefault="00533F36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41A7A3" w14:textId="77777777" w:rsidR="00533F36" w:rsidRDefault="00533F36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8E518" w14:textId="77777777" w:rsidR="00533F36" w:rsidRDefault="00533F36" w:rsidP="007D092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98B21" w14:textId="77777777" w:rsidR="00533F36" w:rsidRDefault="00533F36" w:rsidP="001E5B3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B60C8" w14:textId="77777777" w:rsidR="00533F36" w:rsidRDefault="00533F36" w:rsidP="001E5B3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193,53891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2CB2CC" w14:textId="77777777" w:rsidR="00533F36" w:rsidRDefault="00533F36" w:rsidP="001E5B3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66,4</w:t>
            </w:r>
          </w:p>
        </w:tc>
      </w:tr>
      <w:tr w:rsidR="00533F36" w14:paraId="1A1116AB" w14:textId="77777777" w:rsidTr="0098296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8F1D26" w14:textId="77777777" w:rsidR="00533F36" w:rsidRDefault="00533F36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5E30E5" w14:textId="77777777" w:rsidR="00533F36" w:rsidRDefault="00533F36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867EDC" w14:textId="77777777" w:rsidR="00533F36" w:rsidRDefault="00533F36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D8435" w14:textId="77777777" w:rsidR="00533F36" w:rsidRDefault="00533F36" w:rsidP="007D092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5A745" w14:textId="77777777" w:rsidR="00533F36" w:rsidRDefault="00533F36" w:rsidP="001E5B3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EB683" w14:textId="77777777" w:rsidR="00533F36" w:rsidRDefault="00533F36" w:rsidP="001E5B3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5CC57C" w14:textId="77777777" w:rsidR="00533F36" w:rsidRDefault="00533F36" w:rsidP="001E5B34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14:paraId="56EEC9A6" w14:textId="77777777" w:rsidTr="00982965">
        <w:trPr>
          <w:trHeight w:val="55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9F51E6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15ABBD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6A3A92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59C66" w14:textId="77777777" w:rsidR="00B95413" w:rsidRDefault="00B95413" w:rsidP="001864D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DD916" w14:textId="77777777"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DE746" w14:textId="77777777"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7E50CF" w14:textId="77777777" w:rsidR="00B95413" w:rsidRDefault="00B95413" w:rsidP="001864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14:paraId="07659C9A" w14:textId="77777777" w:rsidTr="00982965">
        <w:trPr>
          <w:trHeight w:val="25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BAC4D7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1E364A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15619D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EAEBC" w14:textId="77777777" w:rsidR="00B95413" w:rsidRDefault="00B95413" w:rsidP="001864D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22EF3" w14:textId="77777777" w:rsidR="00B95413" w:rsidRDefault="00B95413" w:rsidP="001864D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FF327" w14:textId="77777777" w:rsidR="00B95413" w:rsidRDefault="00B95413" w:rsidP="001864D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6BFCE9A" w14:textId="77777777" w:rsidR="00B95413" w:rsidRDefault="00B95413" w:rsidP="001864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14:paraId="1AF4DD17" w14:textId="77777777" w:rsidTr="00982965">
        <w:trPr>
          <w:trHeight w:val="25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356B54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6355DF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E23C7C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706E3" w14:textId="77777777" w:rsidR="00B95413" w:rsidRDefault="00B95413" w:rsidP="001864D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51001E4" w14:textId="77777777"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254FFB" w14:textId="77777777"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7A4D51" w14:textId="77777777" w:rsidR="00B95413" w:rsidRDefault="00B95413" w:rsidP="001864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14:paraId="7199691E" w14:textId="77777777" w:rsidTr="0098296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D28BD4" w14:textId="77777777"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4B2101" w14:textId="77777777"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3DE6CD" w14:textId="77777777"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C0C3B" w14:textId="77777777" w:rsidR="00B95413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E1165" w14:textId="77777777" w:rsidR="00B95413" w:rsidRPr="00A24D47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E20FC" w14:textId="77777777" w:rsidR="00B95413" w:rsidRPr="00A24D47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7466D3" w14:textId="77777777" w:rsidR="00B95413" w:rsidRPr="00A24D47" w:rsidRDefault="00B95413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5413" w14:paraId="14CA493B" w14:textId="77777777" w:rsidTr="0098296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629425" w14:textId="77777777"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DA06D0" w14:textId="77777777"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443C52" w14:textId="77777777"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AD8B3" w14:textId="77777777" w:rsidR="00B95413" w:rsidRDefault="00B95413" w:rsidP="007D092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82CBC" w14:textId="77777777" w:rsidR="00B95413" w:rsidRPr="00A24D47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8FCBD" w14:textId="77777777" w:rsidR="00B95413" w:rsidRPr="00A24D47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D4D3B3" w14:textId="77777777" w:rsidR="00B95413" w:rsidRPr="00A24D47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95413" w14:paraId="7D24582E" w14:textId="77777777" w:rsidTr="0098296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680FB0" w14:textId="77777777"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2E8FB4" w14:textId="77777777"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4BD226" w14:textId="77777777"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9A28C" w14:textId="77777777" w:rsidR="00B95413" w:rsidRDefault="00B95413" w:rsidP="007D092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D84D0" w14:textId="77777777" w:rsidR="00B95413" w:rsidRPr="00A24D47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D19FF" w14:textId="77777777" w:rsidR="00B95413" w:rsidRPr="00A24D47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2B1DD5" w14:textId="77777777" w:rsidR="00B95413" w:rsidRPr="00A24D47" w:rsidRDefault="00B95413" w:rsidP="000B189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5413" w14:paraId="2FAE3C39" w14:textId="77777777" w:rsidTr="0098296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57DAD0" w14:textId="77777777"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725261" w14:textId="77777777"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CF0D9B" w14:textId="77777777"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9E041" w14:textId="77777777" w:rsidR="00B95413" w:rsidRDefault="00B95413" w:rsidP="007D092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CFBA6" w14:textId="77777777" w:rsidR="00B95413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EE793" w14:textId="77777777" w:rsidR="00B95413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C6A4D5" w14:textId="77777777" w:rsidR="00B95413" w:rsidRDefault="00B95413" w:rsidP="000B189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14:paraId="04A47421" w14:textId="77777777" w:rsidTr="00982965">
        <w:trPr>
          <w:trHeight w:val="55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491D10" w14:textId="77777777"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ECDE27" w14:textId="77777777"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137B3A" w14:textId="77777777"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B19B1" w14:textId="77777777" w:rsidR="00B95413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568EC" w14:textId="77777777" w:rsidR="00B95413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72CD4" w14:textId="77777777" w:rsidR="00B95413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5FAE0A" w14:textId="77777777" w:rsidR="00B95413" w:rsidRDefault="00B95413" w:rsidP="000B189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14:paraId="7E347350" w14:textId="77777777" w:rsidTr="0098296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07B5D5" w14:textId="77777777"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D78DCA" w14:textId="77777777"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6736F4" w14:textId="77777777"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40DCD" w14:textId="77777777" w:rsidR="00B95413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23F2D" w14:textId="77777777" w:rsidR="00B95413" w:rsidRDefault="00B95413" w:rsidP="000B189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E62AF" w14:textId="77777777" w:rsidR="00B95413" w:rsidRDefault="00B95413" w:rsidP="000B189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DCBC67" w14:textId="77777777" w:rsidR="00B95413" w:rsidRDefault="00B95413" w:rsidP="000B189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14:paraId="48402452" w14:textId="77777777" w:rsidTr="0098296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38B13C" w14:textId="77777777"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F4174C" w14:textId="77777777"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2EA9E9" w14:textId="77777777" w:rsidR="00B95413" w:rsidRDefault="00B95413" w:rsidP="000B18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90750" w14:textId="77777777" w:rsidR="00B95413" w:rsidRDefault="00B95413" w:rsidP="000B189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CDA86B0" w14:textId="77777777" w:rsidR="00B95413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6E0D3E" w14:textId="77777777" w:rsidR="00B95413" w:rsidRDefault="00B95413" w:rsidP="000B189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FECE61" w14:textId="77777777" w:rsidR="00B95413" w:rsidRDefault="00B95413" w:rsidP="000B189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33F36" w14:paraId="7606E400" w14:textId="77777777" w:rsidTr="001E5B34">
        <w:trPr>
          <w:trHeight w:val="282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FBE49C2" w14:textId="77777777" w:rsidR="00533F36" w:rsidRDefault="00533F36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2208DDE" w14:textId="77777777" w:rsidR="00533F36" w:rsidRDefault="00533F36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EF30D3" w14:textId="77777777" w:rsidR="00533F36" w:rsidRDefault="00533F36" w:rsidP="00BD75E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533F36">
              <w:rPr>
                <w:b/>
                <w:bCs/>
                <w:color w:val="000000"/>
                <w:sz w:val="18"/>
                <w:szCs w:val="18"/>
              </w:rPr>
              <w:t>Социальная поддержка старшего поколения</w:t>
            </w: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0EAD0" w14:textId="77777777" w:rsidR="00533F36" w:rsidRDefault="00533F36" w:rsidP="001864D1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D176F" w14:textId="77777777" w:rsidR="00533F36" w:rsidRPr="0013008F" w:rsidRDefault="00533F36" w:rsidP="001E5B3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97685">
              <w:rPr>
                <w:color w:val="000000"/>
                <w:sz w:val="18"/>
                <w:szCs w:val="18"/>
              </w:rPr>
              <w:t>274,105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8F06A" w14:textId="77777777" w:rsidR="00533F36" w:rsidRPr="0013008F" w:rsidRDefault="00533F36" w:rsidP="001E5B3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174,105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DBEC59" w14:textId="77777777" w:rsidR="00533F36" w:rsidRPr="0013008F" w:rsidRDefault="00533F36" w:rsidP="001E5B3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63,5</w:t>
            </w:r>
          </w:p>
        </w:tc>
      </w:tr>
      <w:tr w:rsidR="00B95413" w14:paraId="009E0BBF" w14:textId="77777777" w:rsidTr="0098296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65D3C2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79616A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9AF23A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B94C2" w14:textId="77777777" w:rsidR="00B95413" w:rsidRDefault="00B95413" w:rsidP="001864D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6895B" w14:textId="77777777" w:rsidR="00B95413" w:rsidRPr="00A24D47" w:rsidRDefault="00B95413" w:rsidP="004B400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02859" w14:textId="77777777" w:rsidR="00B95413" w:rsidRPr="00A24D47" w:rsidRDefault="00B95413" w:rsidP="004B400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B8B254" w14:textId="77777777" w:rsidR="00B95413" w:rsidRPr="00A24D47" w:rsidRDefault="00B95413" w:rsidP="004B400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95413" w14:paraId="29F5C081" w14:textId="77777777" w:rsidTr="0098296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355FF3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AEC4A4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BACB4D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62F67" w14:textId="77777777" w:rsidR="00B95413" w:rsidRDefault="00B95413" w:rsidP="007D092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54182" w14:textId="77777777" w:rsidR="00B95413" w:rsidRPr="00A24D47" w:rsidRDefault="00B95413" w:rsidP="004B400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EEFD1" w14:textId="77777777" w:rsidR="00B95413" w:rsidRPr="00A24D47" w:rsidRDefault="00B95413" w:rsidP="004B400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1530BBA" w14:textId="77777777" w:rsidR="00B95413" w:rsidRPr="00A24D47" w:rsidRDefault="00B95413" w:rsidP="004B400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33F36" w14:paraId="432A98D4" w14:textId="77777777" w:rsidTr="001E5B34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E6D7D9" w14:textId="77777777" w:rsidR="00533F36" w:rsidRDefault="00533F36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F38881" w14:textId="77777777" w:rsidR="00533F36" w:rsidRDefault="00533F36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C8B38C" w14:textId="77777777" w:rsidR="00533F36" w:rsidRDefault="00533F36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CF746" w14:textId="77777777" w:rsidR="00533F36" w:rsidRDefault="00533F36" w:rsidP="007D092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7042F" w14:textId="77777777" w:rsidR="00533F36" w:rsidRPr="0013008F" w:rsidRDefault="00533F36" w:rsidP="001E5B3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97685">
              <w:rPr>
                <w:color w:val="000000"/>
                <w:sz w:val="18"/>
                <w:szCs w:val="18"/>
              </w:rPr>
              <w:t>274,105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84B0D" w14:textId="77777777" w:rsidR="00533F36" w:rsidRPr="0013008F" w:rsidRDefault="00533F36" w:rsidP="001E5B3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174,105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64129B" w14:textId="77777777" w:rsidR="00533F36" w:rsidRPr="0013008F" w:rsidRDefault="00533F36" w:rsidP="001E5B3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63,5</w:t>
            </w:r>
          </w:p>
        </w:tc>
      </w:tr>
      <w:tr w:rsidR="00B95413" w14:paraId="74BA8EAD" w14:textId="77777777" w:rsidTr="0098296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35D2A8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DF6879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B7C3F3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4FA86" w14:textId="77777777" w:rsidR="00B95413" w:rsidRDefault="00B95413" w:rsidP="007D092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BB7D3" w14:textId="77777777"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80EFE" w14:textId="77777777"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E3EAFB" w14:textId="77777777" w:rsidR="00B95413" w:rsidRDefault="00B95413" w:rsidP="001864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14:paraId="76781CEC" w14:textId="77777777" w:rsidTr="00982965">
        <w:trPr>
          <w:trHeight w:val="55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00677A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8E8B11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79B331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C1221" w14:textId="77777777" w:rsidR="00B95413" w:rsidRDefault="00B95413" w:rsidP="001864D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03FB9" w14:textId="77777777"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97DD7" w14:textId="77777777"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6AD6E94" w14:textId="77777777" w:rsidR="00B95413" w:rsidRDefault="00B95413" w:rsidP="001864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14:paraId="16AEC748" w14:textId="77777777" w:rsidTr="0098296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FA7EFE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E6E0D1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4B8639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8F971" w14:textId="77777777" w:rsidR="00B95413" w:rsidRDefault="00B95413" w:rsidP="001864D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661DC" w14:textId="77777777" w:rsidR="00B95413" w:rsidRDefault="00B95413" w:rsidP="001864D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4F5E2" w14:textId="77777777" w:rsidR="00B95413" w:rsidRDefault="00B95413" w:rsidP="001864D1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69CB73" w14:textId="77777777" w:rsidR="00B95413" w:rsidRDefault="00B95413" w:rsidP="001864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5413" w14:paraId="51BA03C7" w14:textId="77777777" w:rsidTr="0098296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1FDA17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FE8264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DD0E98" w14:textId="77777777" w:rsidR="00B95413" w:rsidRDefault="00B95413" w:rsidP="001864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5B603" w14:textId="77777777" w:rsidR="00B95413" w:rsidRDefault="00B95413" w:rsidP="001864D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BA44DEF" w14:textId="77777777"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94E902F" w14:textId="77777777"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FE240F" w14:textId="77777777" w:rsidR="00B95413" w:rsidRDefault="00B95413" w:rsidP="001864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14:paraId="682FC933" w14:textId="77777777" w:rsidR="00B95413" w:rsidRDefault="00B95413" w:rsidP="00602D42">
      <w:pPr>
        <w:rPr>
          <w:b/>
        </w:rPr>
      </w:pPr>
    </w:p>
    <w:p w14:paraId="0C46968D" w14:textId="77777777" w:rsidR="00B95413" w:rsidRDefault="00B95413" w:rsidP="00602D42">
      <w:pPr>
        <w:rPr>
          <w:b/>
        </w:rPr>
      </w:pPr>
    </w:p>
    <w:p w14:paraId="0B0A5DB7" w14:textId="77777777" w:rsidR="00B95413" w:rsidRDefault="00B95413" w:rsidP="00602D42">
      <w:pPr>
        <w:rPr>
          <w:b/>
        </w:rPr>
      </w:pPr>
    </w:p>
    <w:p w14:paraId="27B9FBB1" w14:textId="77777777" w:rsidR="00B95413" w:rsidRDefault="00B95413" w:rsidP="00602D42">
      <w:r>
        <w:rPr>
          <w:b/>
        </w:rPr>
        <w:t xml:space="preserve">Форма 3. </w:t>
      </w:r>
      <w:hyperlink r:id="rId7" w:history="1">
        <w:r>
          <w:rPr>
            <w:rStyle w:val="a8"/>
          </w:rPr>
          <w:t>Отчет</w:t>
        </w:r>
      </w:hyperlink>
      <w:r>
        <w:t xml:space="preserve"> о выполнении основных мероприятий муниципальной программы за 202</w:t>
      </w:r>
      <w:r w:rsidR="00582EFD">
        <w:t>2</w:t>
      </w:r>
      <w:r>
        <w:t xml:space="preserve"> год</w:t>
      </w:r>
    </w:p>
    <w:p w14:paraId="24F97059" w14:textId="77777777" w:rsidR="00B95413" w:rsidRDefault="00B95413" w:rsidP="00602D42"/>
    <w:tbl>
      <w:tblPr>
        <w:tblW w:w="14752" w:type="dxa"/>
        <w:tblInd w:w="93" w:type="dxa"/>
        <w:tblLook w:val="00A0" w:firstRow="1" w:lastRow="0" w:firstColumn="1" w:lastColumn="0" w:noHBand="0" w:noVBand="0"/>
      </w:tblPr>
      <w:tblGrid>
        <w:gridCol w:w="471"/>
        <w:gridCol w:w="8"/>
        <w:gridCol w:w="408"/>
        <w:gridCol w:w="10"/>
        <w:gridCol w:w="465"/>
        <w:gridCol w:w="9"/>
        <w:gridCol w:w="376"/>
        <w:gridCol w:w="24"/>
        <w:gridCol w:w="2218"/>
        <w:gridCol w:w="2127"/>
        <w:gridCol w:w="1133"/>
        <w:gridCol w:w="17"/>
        <w:gridCol w:w="1206"/>
        <w:gridCol w:w="51"/>
        <w:gridCol w:w="1984"/>
        <w:gridCol w:w="45"/>
        <w:gridCol w:w="2080"/>
        <w:gridCol w:w="2080"/>
        <w:gridCol w:w="44"/>
      </w:tblGrid>
      <w:tr w:rsidR="00B95413" w14:paraId="5FF361CD" w14:textId="77777777" w:rsidTr="00851764">
        <w:trPr>
          <w:gridAfter w:val="1"/>
          <w:wAfter w:w="40" w:type="dxa"/>
          <w:trHeight w:val="945"/>
        </w:trPr>
        <w:tc>
          <w:tcPr>
            <w:tcW w:w="177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BEE8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438314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0863F7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EFE26E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CE7ECA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E2C35A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6D47D6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69A533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B95413" w14:paraId="06EA3AE1" w14:textId="77777777" w:rsidTr="00851764">
        <w:trPr>
          <w:gridAfter w:val="1"/>
          <w:wAfter w:w="40" w:type="dxa"/>
          <w:trHeight w:val="345"/>
        </w:trPr>
        <w:tc>
          <w:tcPr>
            <w:tcW w:w="4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FBF23B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888578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7523BC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2E8C6A7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19C8F6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3F6C79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310F0A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1AA523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3DF386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B45B45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1E63DE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</w:tr>
      <w:tr w:rsidR="00B95413" w14:paraId="2C926C75" w14:textId="77777777" w:rsidTr="00851764">
        <w:trPr>
          <w:gridAfter w:val="1"/>
          <w:wAfter w:w="40" w:type="dxa"/>
          <w:trHeight w:val="282"/>
        </w:trPr>
        <w:tc>
          <w:tcPr>
            <w:tcW w:w="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18DB2" w14:textId="77777777" w:rsidR="00B95413" w:rsidRDefault="00B95413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5DC34" w14:textId="77777777" w:rsidR="00B95413" w:rsidRDefault="00B95413" w:rsidP="001864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D7801" w14:textId="77777777" w:rsidR="00B95413" w:rsidRDefault="00B95413" w:rsidP="001864D1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1924A" w14:textId="77777777" w:rsidR="00B95413" w:rsidRDefault="00B95413" w:rsidP="001864D1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5D5C9" w14:textId="77777777" w:rsidR="00B95413" w:rsidRDefault="00B95413" w:rsidP="001864D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D060C1">
              <w:rPr>
                <w:b/>
                <w:sz w:val="18"/>
                <w:szCs w:val="18"/>
              </w:rPr>
              <w:t>Социальная поддержка с</w:t>
            </w:r>
            <w:r>
              <w:rPr>
                <w:b/>
                <w:sz w:val="18"/>
                <w:szCs w:val="18"/>
              </w:rPr>
              <w:t>емьи и детей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73CA3" w14:textId="77777777" w:rsidR="00B95413" w:rsidRDefault="001E5B34" w:rsidP="0055756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E1107" w14:textId="77777777" w:rsidR="00B95413" w:rsidRDefault="00B95413" w:rsidP="004D290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0353F" w14:textId="77777777" w:rsidR="00B95413" w:rsidRDefault="00B95413" w:rsidP="004D290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7ADE4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6F559" w14:textId="77777777"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EF1200" w14:textId="77777777" w:rsidR="00B95413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E5B34" w:rsidRPr="001E5B34" w14:paraId="4AF94C24" w14:textId="77777777" w:rsidTr="00851764">
        <w:trPr>
          <w:trHeight w:val="28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791E9" w14:textId="77777777" w:rsidR="001E5B34" w:rsidRPr="001E5B34" w:rsidRDefault="001E5B34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53D1C" w14:textId="77777777" w:rsidR="001E5B34" w:rsidRPr="001E5B34" w:rsidRDefault="001E5B34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62E1D" w14:textId="77777777" w:rsidR="001E5B34" w:rsidRPr="001E5B34" w:rsidRDefault="001E5B34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411A8" w14:textId="77777777" w:rsidR="001E5B34" w:rsidRPr="001E5B34" w:rsidRDefault="001E5B34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65571" w14:textId="77777777" w:rsidR="001E5B34" w:rsidRPr="002D12EC" w:rsidRDefault="001E5B34" w:rsidP="001E5B34">
            <w:pPr>
              <w:rPr>
                <w:bCs/>
                <w:color w:val="000000"/>
                <w:sz w:val="18"/>
                <w:szCs w:val="18"/>
              </w:rPr>
            </w:pPr>
            <w:r w:rsidRPr="002D12EC">
              <w:rPr>
                <w:bCs/>
                <w:color w:val="000000"/>
                <w:sz w:val="18"/>
                <w:szCs w:val="18"/>
              </w:rPr>
              <w:t>Расходы на осуществление отдельных государственных полномочий, передаваемых в соответствии с Законом УР от 14.03 2013 г № 8-РЗ «Об обеспечении жилыми помещениями детей-сирот и детей, оставшихся без попечения родителей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889D1" w14:textId="77777777" w:rsidR="001E5B34" w:rsidRDefault="001E5B34">
            <w:r w:rsidRPr="00E96C4F"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C18DB" w14:textId="77777777" w:rsidR="001E5B34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23BD6" w14:textId="77777777" w:rsidR="001E5B34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E5603" w14:textId="77777777" w:rsidR="001E5B34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Осуществление оплаты общедомовых коммунальных услуг и взносов на капитальный ремонт  специального жилого фонда</w:t>
            </w:r>
            <w:r w:rsidR="001E5B34" w:rsidRPr="001E5B34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67FB1" w14:textId="77777777" w:rsidR="001E5B34" w:rsidRPr="001E5B34" w:rsidRDefault="001E5B34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 </w:t>
            </w:r>
            <w:r w:rsidR="00BE4F0C">
              <w:rPr>
                <w:bCs/>
                <w:color w:val="000000"/>
                <w:sz w:val="18"/>
                <w:szCs w:val="18"/>
              </w:rPr>
              <w:t>Оплата содержания 10 квартир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9FD7188" w14:textId="77777777" w:rsidR="001E5B34" w:rsidRPr="001E5B34" w:rsidRDefault="001E5B34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E4F0C" w:rsidRPr="001E5B34" w14:paraId="1E61C513" w14:textId="77777777" w:rsidTr="00851764">
        <w:trPr>
          <w:trHeight w:val="28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AE3D5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34BA7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A2760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56253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9B277" w14:textId="77777777" w:rsidR="00BE4F0C" w:rsidRPr="002D12EC" w:rsidRDefault="00BE4F0C" w:rsidP="00BE4F0C">
            <w:pPr>
              <w:rPr>
                <w:bCs/>
                <w:color w:val="000000"/>
                <w:sz w:val="18"/>
                <w:szCs w:val="18"/>
              </w:rPr>
            </w:pPr>
            <w:r w:rsidRPr="002D12EC">
              <w:rPr>
                <w:bCs/>
                <w:color w:val="000000"/>
                <w:sz w:val="18"/>
                <w:szCs w:val="18"/>
              </w:rPr>
              <w:t>Расходы на осуществление деятельности специалис</w:t>
            </w:r>
            <w:r>
              <w:rPr>
                <w:bCs/>
                <w:color w:val="000000"/>
                <w:sz w:val="18"/>
                <w:szCs w:val="18"/>
              </w:rPr>
              <w:t>тов, осуществляющих отдельные го</w:t>
            </w:r>
            <w:r w:rsidRPr="002D12EC">
              <w:rPr>
                <w:bCs/>
                <w:color w:val="000000"/>
                <w:sz w:val="18"/>
                <w:szCs w:val="18"/>
              </w:rPr>
              <w:t>сударственные полномочия, передаваемые в соответствии с Законом УР от 14.03 2013 г № 8-РЗ «Об обеспечении жилыми помещениями детей-сирот и детей, оставшихся без попечения родителей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04E6E" w14:textId="77777777" w:rsidR="00BE4F0C" w:rsidRDefault="00BE4F0C">
            <w:r w:rsidRPr="00E96C4F"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DAB93" w14:textId="77777777" w:rsidR="00BE4F0C" w:rsidRPr="001E5B34" w:rsidRDefault="00BE4F0C" w:rsidP="003F40AF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C0989" w14:textId="77777777" w:rsidR="00BE4F0C" w:rsidRPr="001E5B34" w:rsidRDefault="00BE4F0C" w:rsidP="003F40AF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68C28" w14:textId="77777777" w:rsidR="00BE4F0C" w:rsidRPr="001E5B34" w:rsidRDefault="00BE4F0C" w:rsidP="00BE4F0C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Оплата деятельности специалиста, осуществляющего </w:t>
            </w:r>
            <w:r w:rsidRPr="00BE4F0C">
              <w:rPr>
                <w:bCs/>
                <w:color w:val="000000"/>
                <w:sz w:val="18"/>
                <w:szCs w:val="18"/>
              </w:rPr>
              <w:t xml:space="preserve">отдельные государственные полномочия, передаваемые в соответствии с Законом УР от 14.03 2013 г № 8-РЗ «Об обеспечении жилыми помещениями детей-сирот и детей, оставшихся без </w:t>
            </w:r>
            <w:r w:rsidRPr="00BE4F0C">
              <w:rPr>
                <w:bCs/>
                <w:color w:val="000000"/>
                <w:sz w:val="18"/>
                <w:szCs w:val="18"/>
              </w:rPr>
              <w:lastRenderedPageBreak/>
              <w:t>попечения родителей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BCDFF" w14:textId="77777777" w:rsidR="00BE4F0C" w:rsidRPr="001E5B34" w:rsidRDefault="00BE4F0C" w:rsidP="00BE4F0C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Оплата 1 специалисту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42A85F4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1E5B34" w:rsidRPr="001E5B34" w14:paraId="0BF28FB8" w14:textId="77777777" w:rsidTr="00851764">
        <w:trPr>
          <w:trHeight w:val="28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21EE1" w14:textId="77777777" w:rsidR="001E5B34" w:rsidRPr="001E5B34" w:rsidRDefault="001E5B34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76153" w14:textId="77777777" w:rsidR="001E5B34" w:rsidRPr="001E5B34" w:rsidRDefault="001E5B34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D80D9" w14:textId="77777777" w:rsidR="001E5B34" w:rsidRPr="001E5B34" w:rsidRDefault="001E5B34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4DA8D" w14:textId="77777777" w:rsidR="001E5B34" w:rsidRPr="001E5B34" w:rsidRDefault="001E5B34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12545" w14:textId="77777777" w:rsidR="001E5B34" w:rsidRPr="001E5B34" w:rsidRDefault="001E5B34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Социальная поддержка старшего поколения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5F9DEF" w14:textId="77777777" w:rsidR="001E5B34" w:rsidRPr="001E5B34" w:rsidRDefault="001E5B34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AB9CE" w14:textId="77777777" w:rsidR="001E5B34" w:rsidRPr="001E5B34" w:rsidRDefault="001E5B34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707D4" w14:textId="77777777" w:rsidR="001E5B34" w:rsidRPr="001E5B34" w:rsidRDefault="001E5B34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40A63" w14:textId="77777777" w:rsidR="001E5B34" w:rsidRPr="001E5B34" w:rsidRDefault="001E5B34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F3E8D" w14:textId="77777777" w:rsidR="001E5B34" w:rsidRPr="001E5B34" w:rsidRDefault="001E5B34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C4F5EBE" w14:textId="77777777" w:rsidR="001E5B34" w:rsidRPr="001E5B34" w:rsidRDefault="001E5B34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E4F0C" w:rsidRPr="001E5B34" w14:paraId="5A19CA17" w14:textId="77777777" w:rsidTr="00851764">
        <w:trPr>
          <w:trHeight w:val="28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04083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7C40C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8CDE8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03D69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0AFD9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Оказание адресной материальной помощи остронуждающимся гражданам старшего поколения, оказавшимся в трудной жизненной ситуации (пожар, стихийное бедствие)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6F557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BE4F0C"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EFED1" w14:textId="77777777" w:rsidR="00BE4F0C" w:rsidRPr="001E5B34" w:rsidRDefault="00BE4F0C" w:rsidP="003F40AF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28D90" w14:textId="77777777" w:rsidR="00BE4F0C" w:rsidRPr="001E5B34" w:rsidRDefault="00BE4F0C" w:rsidP="003F40AF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DAE0C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Материальная поддержка гражданам пожилого возраста, оказавшимся в ТЖС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AC8F0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Обращений не было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9DBA36F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E4F0C" w:rsidRPr="001E5B34" w14:paraId="2111DE4D" w14:textId="77777777" w:rsidTr="00851764">
        <w:trPr>
          <w:trHeight w:val="28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ABC5C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8CD64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C6978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6E8E6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1A443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 xml:space="preserve">Организация работы группы лечебной физкультуры для пожилых людей </w:t>
            </w:r>
          </w:p>
          <w:p w14:paraId="0587569D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 xml:space="preserve">в РДК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28852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РДК (по согласованию)</w:t>
            </w:r>
          </w:p>
          <w:p w14:paraId="46048FF9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381429A9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F08F0" w14:textId="77777777" w:rsidR="00BE4F0C" w:rsidRPr="001E5B34" w:rsidRDefault="00BE4F0C" w:rsidP="003F40AF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6E982" w14:textId="77777777" w:rsidR="00BE4F0C" w:rsidRPr="001E5B34" w:rsidRDefault="00BE4F0C" w:rsidP="003F40AF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8DFB0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Поддержка здоровья и двигательной активности граждан пожилого возраста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A5D5F" w14:textId="77777777" w:rsidR="00BE4F0C" w:rsidRPr="001E5B34" w:rsidRDefault="000C4358" w:rsidP="000C4358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 В 2022</w:t>
            </w:r>
            <w:r w:rsidR="00BE4F0C" w:rsidRPr="001E5B34">
              <w:rPr>
                <w:bCs/>
                <w:color w:val="000000"/>
                <w:sz w:val="18"/>
                <w:szCs w:val="18"/>
              </w:rPr>
              <w:t xml:space="preserve"> году  при районном Доме культуры работал клуб «Ветеран», где г</w:t>
            </w:r>
            <w:r>
              <w:rPr>
                <w:bCs/>
                <w:color w:val="000000"/>
                <w:sz w:val="18"/>
                <w:szCs w:val="18"/>
              </w:rPr>
              <w:t>руппа пенсионеров в количестве 36</w:t>
            </w:r>
            <w:r w:rsidR="00BE4F0C" w:rsidRPr="001E5B34">
              <w:rPr>
                <w:bCs/>
                <w:color w:val="000000"/>
                <w:sz w:val="18"/>
                <w:szCs w:val="18"/>
              </w:rPr>
              <w:t xml:space="preserve"> человек занимались лечебной физкультурой. Ежемесячно специалист Дома культуры Е.Л. Лыскова оздоровительные мероприятия  проводила на свежем воздухе на </w:t>
            </w:r>
            <w:proofErr w:type="spellStart"/>
            <w:r w:rsidR="00BE4F0C" w:rsidRPr="001E5B34">
              <w:rPr>
                <w:bCs/>
                <w:color w:val="000000"/>
                <w:sz w:val="18"/>
                <w:szCs w:val="18"/>
              </w:rPr>
              <w:t>Котомских</w:t>
            </w:r>
            <w:proofErr w:type="spellEnd"/>
            <w:r w:rsidR="00BE4F0C" w:rsidRPr="001E5B34">
              <w:rPr>
                <w:bCs/>
                <w:color w:val="000000"/>
                <w:sz w:val="18"/>
                <w:szCs w:val="18"/>
              </w:rPr>
              <w:t xml:space="preserve"> лесах, где принимал</w:t>
            </w:r>
            <w:r>
              <w:rPr>
                <w:bCs/>
                <w:color w:val="000000"/>
                <w:sz w:val="18"/>
                <w:szCs w:val="18"/>
              </w:rPr>
              <w:t>о участие в среднем до 35</w:t>
            </w:r>
            <w:r w:rsidR="00BE4F0C" w:rsidRPr="001E5B34">
              <w:rPr>
                <w:bCs/>
                <w:color w:val="000000"/>
                <w:sz w:val="18"/>
                <w:szCs w:val="18"/>
              </w:rPr>
              <w:t xml:space="preserve"> человек.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99CD7DC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E4F0C" w:rsidRPr="001E5B34" w14:paraId="4DBB58A1" w14:textId="77777777" w:rsidTr="00851764">
        <w:trPr>
          <w:trHeight w:val="28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9FF79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A9414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FBC46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6B0AF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4E896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Оздоровительное мероприятие для граждан пожилого возраста «Тропа здоровья»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BB97B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 xml:space="preserve">Отдел культуры, спорта и молодёжной политики </w:t>
            </w:r>
            <w:r>
              <w:rPr>
                <w:bCs/>
                <w:color w:val="000000"/>
                <w:sz w:val="18"/>
                <w:szCs w:val="18"/>
              </w:rPr>
              <w:t>Администрации</w:t>
            </w:r>
            <w:r w:rsidRPr="00BE4F0C">
              <w:rPr>
                <w:bCs/>
                <w:color w:val="000000"/>
                <w:sz w:val="18"/>
                <w:szCs w:val="18"/>
              </w:rPr>
              <w:t xml:space="preserve"> муниципального образования «Муниципальный округ Красногорский район Удмуртской Республики»</w:t>
            </w:r>
            <w:r w:rsidRPr="001E5B34">
              <w:rPr>
                <w:bCs/>
                <w:color w:val="000000"/>
                <w:sz w:val="18"/>
                <w:szCs w:val="18"/>
              </w:rPr>
              <w:t>, КЦСОН Красногорского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7683F" w14:textId="77777777" w:rsidR="00BE4F0C" w:rsidRPr="001E5B34" w:rsidRDefault="00BE4F0C" w:rsidP="003F40AF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6F414" w14:textId="77777777" w:rsidR="00BE4F0C" w:rsidRPr="001E5B34" w:rsidRDefault="00BE4F0C" w:rsidP="003F40AF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E9024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Поддержка здоровья и двигательной активности граждан пожилого возраста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C65A1" w14:textId="77777777" w:rsidR="00BE4F0C" w:rsidRPr="001E5B34" w:rsidRDefault="000C4358" w:rsidP="000C4358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 августа 2022</w:t>
            </w:r>
            <w:r w:rsidR="00BE4F0C" w:rsidRPr="001E5B34">
              <w:rPr>
                <w:bCs/>
                <w:color w:val="000000"/>
                <w:sz w:val="18"/>
                <w:szCs w:val="18"/>
              </w:rPr>
              <w:t xml:space="preserve"> года в с. Красногорское </w:t>
            </w:r>
            <w:proofErr w:type="gramStart"/>
            <w:r w:rsidR="00BE4F0C" w:rsidRPr="001E5B34">
              <w:rPr>
                <w:bCs/>
                <w:color w:val="000000"/>
                <w:sz w:val="18"/>
                <w:szCs w:val="18"/>
              </w:rPr>
              <w:t xml:space="preserve">проведен  </w:t>
            </w:r>
            <w:r>
              <w:rPr>
                <w:bCs/>
                <w:color w:val="000000"/>
                <w:sz w:val="18"/>
                <w:szCs w:val="18"/>
              </w:rPr>
              <w:t>меж</w:t>
            </w:r>
            <w:r w:rsidR="00BE4F0C" w:rsidRPr="001E5B34">
              <w:rPr>
                <w:bCs/>
                <w:color w:val="000000"/>
                <w:sz w:val="18"/>
                <w:szCs w:val="18"/>
              </w:rPr>
              <w:t>районный</w:t>
            </w:r>
            <w:proofErr w:type="gramEnd"/>
            <w:r w:rsidR="00BE4F0C" w:rsidRPr="001E5B34">
              <w:rPr>
                <w:bCs/>
                <w:color w:val="000000"/>
                <w:sz w:val="18"/>
                <w:szCs w:val="18"/>
              </w:rPr>
              <w:t xml:space="preserve"> туристический слет среди ветеранских организаций района, где приняло участие 14 команд</w:t>
            </w:r>
            <w:r>
              <w:rPr>
                <w:bCs/>
                <w:color w:val="000000"/>
                <w:sz w:val="18"/>
                <w:szCs w:val="18"/>
              </w:rPr>
              <w:t>. Всего охвачено мероприятием 18</w:t>
            </w:r>
            <w:r w:rsidR="00BE4F0C" w:rsidRPr="001E5B34">
              <w:rPr>
                <w:bCs/>
                <w:color w:val="000000"/>
                <w:sz w:val="18"/>
                <w:szCs w:val="18"/>
              </w:rPr>
              <w:t xml:space="preserve">0 человек. В течение года </w:t>
            </w:r>
            <w:r>
              <w:rPr>
                <w:bCs/>
                <w:color w:val="000000"/>
                <w:sz w:val="18"/>
                <w:szCs w:val="18"/>
              </w:rPr>
              <w:t xml:space="preserve">15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раз</w:t>
            </w:r>
            <w:r w:rsidR="00BE4F0C" w:rsidRPr="001E5B34">
              <w:rPr>
                <w:bCs/>
                <w:color w:val="000000"/>
                <w:sz w:val="18"/>
                <w:szCs w:val="18"/>
              </w:rPr>
              <w:t>была</w:t>
            </w:r>
            <w:proofErr w:type="spellEnd"/>
            <w:r w:rsidR="00BE4F0C" w:rsidRPr="001E5B34">
              <w:rPr>
                <w:bCs/>
                <w:color w:val="000000"/>
                <w:sz w:val="18"/>
                <w:szCs w:val="18"/>
              </w:rPr>
              <w:t xml:space="preserve"> организована для старшего поколения «Тропа Здоровья» в «Лукоморье» д. </w:t>
            </w:r>
            <w:proofErr w:type="spellStart"/>
            <w:r w:rsidR="00BE4F0C" w:rsidRPr="001E5B34">
              <w:rPr>
                <w:bCs/>
                <w:color w:val="000000"/>
                <w:sz w:val="18"/>
                <w:szCs w:val="18"/>
              </w:rPr>
              <w:lastRenderedPageBreak/>
              <w:t>Малягурт</w:t>
            </w:r>
            <w:proofErr w:type="spellEnd"/>
            <w:r w:rsidR="00BE4F0C" w:rsidRPr="001E5B34">
              <w:rPr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B63C64D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BE4F0C" w:rsidRPr="001E5B34" w14:paraId="35BE0657" w14:textId="77777777" w:rsidTr="00851764">
        <w:trPr>
          <w:trHeight w:val="28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3FE78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5FD3C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0D71E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95829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81AED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Организация и проведение районных мероприятий по чествованию пожилых людей в связи с международным Днем пожилых людей (1 октября)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DBDA7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 xml:space="preserve">Администрация МО </w:t>
            </w:r>
            <w:r w:rsidRPr="00BE4F0C">
              <w:rPr>
                <w:bCs/>
                <w:color w:val="000000"/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  <w:p w14:paraId="72719B69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ОСЗН в Красногорском  районе Совет ветеранов (по согласованию)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412FE" w14:textId="77777777" w:rsidR="00BE4F0C" w:rsidRPr="001E5B34" w:rsidRDefault="00BE4F0C" w:rsidP="003F40AF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59E4" w14:textId="77777777" w:rsidR="00BE4F0C" w:rsidRPr="001E5B34" w:rsidRDefault="00BE4F0C" w:rsidP="003F40AF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A3B79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Организация активного отдыха ветеранов, создание условий для творческой самореализации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85AE8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 xml:space="preserve">     Для проведения мероприятий, посвященных Международному дню пожилых людей в районе был составлен план мероприятий и в рамках этого праздника был объявлен Месячник проведения различных мероприятий и оказания помощи старшему поколению.</w:t>
            </w:r>
          </w:p>
          <w:p w14:paraId="44948133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Работа проводилась во всех муниципальных образованиях. Во всех клубах, библиотеках района проведены культурно-массовые мероприятия, концерты, чаепития. Не в стороне остались и предприятия, организации, которые также оказывали и проводили мероприятия, посвященные Дню пожилого человека. Некоторые организации оказали материальную помощь, продуктовые наборы. Маломобильных граждан ветеранские организации поздравили на дому.</w:t>
            </w:r>
            <w:r w:rsidR="000C4358">
              <w:rPr>
                <w:bCs/>
                <w:color w:val="000000"/>
                <w:sz w:val="18"/>
                <w:szCs w:val="18"/>
              </w:rPr>
              <w:t xml:space="preserve"> Всего охвачено мероприятиями 179</w:t>
            </w:r>
            <w:r w:rsidRPr="001E5B34">
              <w:rPr>
                <w:bCs/>
                <w:color w:val="000000"/>
                <w:sz w:val="18"/>
                <w:szCs w:val="18"/>
              </w:rPr>
              <w:t xml:space="preserve">2 человека. Из бюджета </w:t>
            </w:r>
            <w:proofErr w:type="gramStart"/>
            <w:r w:rsidRPr="001E5B34">
              <w:rPr>
                <w:bCs/>
                <w:color w:val="000000"/>
                <w:sz w:val="18"/>
                <w:szCs w:val="18"/>
              </w:rPr>
              <w:t>района  на</w:t>
            </w:r>
            <w:proofErr w:type="gramEnd"/>
            <w:r w:rsidRPr="001E5B34">
              <w:rPr>
                <w:bCs/>
                <w:color w:val="000000"/>
                <w:sz w:val="18"/>
                <w:szCs w:val="18"/>
              </w:rPr>
              <w:t xml:space="preserve"> проведение культурно-массовых мероприятий, посвященных Дню пожилых людей было </w:t>
            </w:r>
            <w:r w:rsidRPr="001E5B34">
              <w:rPr>
                <w:bCs/>
                <w:color w:val="000000"/>
                <w:sz w:val="18"/>
                <w:szCs w:val="18"/>
              </w:rPr>
              <w:lastRenderedPageBreak/>
              <w:t>выделено 20 тысяч рублей.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02D5261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BE4F0C" w:rsidRPr="001E5B34" w14:paraId="491044D1" w14:textId="77777777" w:rsidTr="00851764">
        <w:trPr>
          <w:trHeight w:val="28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60CCC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5DC1B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9C429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73642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941E4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Чествование активистов ветеранского движения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19F58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 xml:space="preserve">Администрация МО </w:t>
            </w:r>
            <w:r w:rsidRPr="00BE4F0C">
              <w:rPr>
                <w:bCs/>
                <w:color w:val="000000"/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  <w:p w14:paraId="19CAD2CE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Совет ветеранов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5E887" w14:textId="77777777" w:rsidR="00BE4F0C" w:rsidRPr="001E5B34" w:rsidRDefault="00BE4F0C" w:rsidP="003F40AF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645A8" w14:textId="77777777" w:rsidR="00BE4F0C" w:rsidRPr="001E5B34" w:rsidRDefault="00BE4F0C" w:rsidP="003F40AF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B03DD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Поддержка ветеранов-активистов, стимулирование активной жизненной позиции граждан пожилого возраста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01A37" w14:textId="77777777" w:rsidR="00BE4F0C" w:rsidRPr="001E5B34" w:rsidRDefault="00BE4F0C" w:rsidP="002A6D30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 xml:space="preserve">Председателем Государственного Совета Удмуртской Республики предоставлены подарки для чествования активистов ветеранского движения. </w:t>
            </w:r>
            <w:r w:rsidR="002A6D30">
              <w:rPr>
                <w:bCs/>
                <w:color w:val="000000"/>
                <w:sz w:val="18"/>
                <w:szCs w:val="18"/>
              </w:rPr>
              <w:t xml:space="preserve">150 </w:t>
            </w:r>
            <w:r w:rsidRPr="001E5B34">
              <w:rPr>
                <w:bCs/>
                <w:color w:val="000000"/>
                <w:sz w:val="18"/>
                <w:szCs w:val="18"/>
              </w:rPr>
              <w:t xml:space="preserve">активистов получили </w:t>
            </w:r>
            <w:r w:rsidR="002A6D30">
              <w:rPr>
                <w:bCs/>
                <w:color w:val="000000"/>
                <w:sz w:val="18"/>
                <w:szCs w:val="18"/>
              </w:rPr>
              <w:t>новогодние подарки.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02A7D29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E4F0C" w:rsidRPr="001E5B34" w14:paraId="080881E4" w14:textId="77777777" w:rsidTr="00851764">
        <w:trPr>
          <w:trHeight w:val="28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CE53D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30A70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423C8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D993B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C43A7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Проведение мероприятий, посвященных годовщине Победы в Великой Отечественной войне</w:t>
            </w:r>
          </w:p>
          <w:p w14:paraId="4B9C21A1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2EDAA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 xml:space="preserve">Администрация МО </w:t>
            </w:r>
            <w:r w:rsidRPr="00BE4F0C">
              <w:rPr>
                <w:bCs/>
                <w:color w:val="000000"/>
                <w:sz w:val="18"/>
                <w:szCs w:val="18"/>
              </w:rPr>
              <w:t xml:space="preserve">«Муниципальный округ Красногорский район Удмуртской </w:t>
            </w:r>
            <w:proofErr w:type="spellStart"/>
            <w:proofErr w:type="gramStart"/>
            <w:r w:rsidRPr="00BE4F0C">
              <w:rPr>
                <w:bCs/>
                <w:color w:val="000000"/>
                <w:sz w:val="18"/>
                <w:szCs w:val="18"/>
              </w:rPr>
              <w:t>Республики»</w:t>
            </w:r>
            <w:r w:rsidRPr="001E5B34">
              <w:rPr>
                <w:bCs/>
                <w:color w:val="000000"/>
                <w:sz w:val="18"/>
                <w:szCs w:val="18"/>
              </w:rPr>
              <w:t>ОСЗН</w:t>
            </w:r>
            <w:proofErr w:type="spellEnd"/>
            <w:proofErr w:type="gramEnd"/>
            <w:r w:rsidRPr="001E5B34">
              <w:rPr>
                <w:bCs/>
                <w:color w:val="000000"/>
                <w:sz w:val="18"/>
                <w:szCs w:val="18"/>
              </w:rPr>
              <w:t xml:space="preserve"> в Красногорском районе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45F56" w14:textId="77777777" w:rsidR="00BE4F0C" w:rsidRPr="001E5B34" w:rsidRDefault="00BE4F0C" w:rsidP="003F40AF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A3224" w14:textId="77777777" w:rsidR="00BE4F0C" w:rsidRPr="001E5B34" w:rsidRDefault="00BE4F0C" w:rsidP="003F40AF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28F5A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 xml:space="preserve">Проявление уважения и заботы по отношению к гражданам пожилого возраста 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26EB3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 xml:space="preserve">     Ветеранские организации района активно приняли участие в благоустройстве территорий памятников. В летний период посадке и уходе за цветами.</w:t>
            </w:r>
          </w:p>
          <w:p w14:paraId="7C2D9E5E" w14:textId="77777777" w:rsidR="00BE4F0C" w:rsidRPr="001E5B34" w:rsidRDefault="00BE4F0C" w:rsidP="002A6D30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 xml:space="preserve">     11</w:t>
            </w:r>
            <w:r w:rsidR="002A6D30">
              <w:rPr>
                <w:bCs/>
                <w:color w:val="000000"/>
                <w:sz w:val="18"/>
                <w:szCs w:val="18"/>
              </w:rPr>
              <w:t>7</w:t>
            </w:r>
            <w:r w:rsidRPr="001E5B34">
              <w:rPr>
                <w:bCs/>
                <w:color w:val="000000"/>
                <w:sz w:val="18"/>
                <w:szCs w:val="18"/>
              </w:rPr>
              <w:t xml:space="preserve"> человек </w:t>
            </w:r>
            <w:proofErr w:type="gramStart"/>
            <w:r w:rsidRPr="001E5B34">
              <w:rPr>
                <w:bCs/>
                <w:color w:val="000000"/>
                <w:sz w:val="18"/>
                <w:szCs w:val="18"/>
              </w:rPr>
              <w:t>пенсионеров  приняли</w:t>
            </w:r>
            <w:proofErr w:type="gramEnd"/>
            <w:r w:rsidRPr="001E5B34">
              <w:rPr>
                <w:bCs/>
                <w:color w:val="000000"/>
                <w:sz w:val="18"/>
                <w:szCs w:val="18"/>
              </w:rPr>
              <w:t xml:space="preserve"> участие в встрече с ветеранами у монумента Славы «Победа в сердце каждого живет»</w:t>
            </w:r>
            <w:r w:rsidR="002A6D30">
              <w:rPr>
                <w:bCs/>
                <w:color w:val="000000"/>
                <w:sz w:val="18"/>
                <w:szCs w:val="18"/>
              </w:rPr>
              <w:t>. Приняли участие в 15 тематических мероприятиях во всех СДК района.</w:t>
            </w:r>
            <w:r w:rsidRPr="001E5B34">
              <w:rPr>
                <w:bCs/>
                <w:color w:val="000000"/>
                <w:sz w:val="18"/>
                <w:szCs w:val="18"/>
              </w:rPr>
              <w:t xml:space="preserve"> Работники районного Дома культуры выступили с концертной программой «Нам не забыть победный май» перед жильцами специального жилого с. Красногорское и их работниками, где приняло участие 28 человек. Подобные мероприятия прошли во </w:t>
            </w:r>
            <w:r w:rsidRPr="001E5B34">
              <w:rPr>
                <w:bCs/>
                <w:color w:val="000000"/>
                <w:sz w:val="18"/>
                <w:szCs w:val="18"/>
              </w:rPr>
              <w:lastRenderedPageBreak/>
              <w:t xml:space="preserve">всех поселениях.  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D217814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E4F0C" w:rsidRPr="001E5B34" w14:paraId="32A9510A" w14:textId="77777777" w:rsidTr="00851764">
        <w:trPr>
          <w:trHeight w:val="28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BCD96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AD174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22070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3459A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1E16A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Организация «круглых столов», совещаний, семинаров по проблемам пожилых людей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16964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 xml:space="preserve">Администрация МО </w:t>
            </w:r>
            <w:r w:rsidRPr="00BE4F0C">
              <w:rPr>
                <w:bCs/>
                <w:color w:val="000000"/>
                <w:sz w:val="18"/>
                <w:szCs w:val="18"/>
              </w:rPr>
              <w:t xml:space="preserve">«Муниципальный округ Красногорский район Удмуртской </w:t>
            </w:r>
            <w:proofErr w:type="spellStart"/>
            <w:proofErr w:type="gramStart"/>
            <w:r w:rsidRPr="00BE4F0C">
              <w:rPr>
                <w:bCs/>
                <w:color w:val="000000"/>
                <w:sz w:val="18"/>
                <w:szCs w:val="18"/>
              </w:rPr>
              <w:t>Республики»</w:t>
            </w:r>
            <w:r w:rsidRPr="001E5B34">
              <w:rPr>
                <w:bCs/>
                <w:color w:val="000000"/>
                <w:sz w:val="18"/>
                <w:szCs w:val="18"/>
              </w:rPr>
              <w:t>ОСЗН</w:t>
            </w:r>
            <w:proofErr w:type="spellEnd"/>
            <w:proofErr w:type="gramEnd"/>
            <w:r w:rsidRPr="001E5B34">
              <w:rPr>
                <w:bCs/>
                <w:color w:val="000000"/>
                <w:sz w:val="18"/>
                <w:szCs w:val="18"/>
              </w:rPr>
              <w:t xml:space="preserve"> в Красногорском районе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4D88D" w14:textId="77777777" w:rsidR="00BE4F0C" w:rsidRPr="001E5B34" w:rsidRDefault="00BE4F0C" w:rsidP="003F40AF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46E0A" w14:textId="77777777" w:rsidR="00BE4F0C" w:rsidRPr="001E5B34" w:rsidRDefault="00BE4F0C" w:rsidP="003F40AF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E6726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Обращение внимания общества к проблемам ветеранов, оказание помощи в их решении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7FDC4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Проводились встречи представителей органов МСУ с  пенсионерами в  клубе «Ветеран», во всех поселениях прошли встречи с ветеранскими организациями.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1DEFD55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E4F0C" w:rsidRPr="001E5B34" w14:paraId="1D8DF100" w14:textId="77777777" w:rsidTr="00851764">
        <w:trPr>
          <w:trHeight w:val="28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6B816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0FA76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54BDF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C7D09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7FA4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Чествование долгожителей района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E60FD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 xml:space="preserve">Администрация МО </w:t>
            </w:r>
            <w:r w:rsidRPr="00BE4F0C">
              <w:rPr>
                <w:bCs/>
                <w:color w:val="000000"/>
                <w:sz w:val="18"/>
                <w:szCs w:val="18"/>
              </w:rPr>
              <w:t>«Муниципальный округ Красногорс</w:t>
            </w:r>
            <w:r>
              <w:rPr>
                <w:bCs/>
                <w:color w:val="000000"/>
                <w:sz w:val="18"/>
                <w:szCs w:val="18"/>
              </w:rPr>
              <w:t>кий район Удмуртской Республики</w:t>
            </w:r>
            <w:r w:rsidRPr="001E5B34">
              <w:rPr>
                <w:bCs/>
                <w:color w:val="000000"/>
                <w:sz w:val="18"/>
                <w:szCs w:val="18"/>
              </w:rPr>
              <w:t>», ОСЗН в Красногорском районе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B9C67" w14:textId="77777777" w:rsidR="00BE4F0C" w:rsidRPr="001E5B34" w:rsidRDefault="00BE4F0C" w:rsidP="003F40AF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C1B19" w14:textId="77777777" w:rsidR="00BE4F0C" w:rsidRPr="001E5B34" w:rsidRDefault="00BE4F0C" w:rsidP="003F40AF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85558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Проявление уважения и заботы по отношению к гражданам пожилого возраста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EBA7A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В течение года были организованы поздравительные акции с выездами на место жительства ветеранов, отмечающих 90, 95-летний юбилей совместно с ОСЗН, председателями ветеранских организаций, главами поселений.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D34CC49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E4F0C" w:rsidRPr="001E5B34" w14:paraId="4050D10C" w14:textId="77777777" w:rsidTr="00851764">
        <w:trPr>
          <w:trHeight w:val="282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356CD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5F375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98215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02A69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7BC43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Чествование «Золотых юбиляров»,  а также супружеских пар, отмечающих 50 и 60-летие совместной жизни (вручение памятных подарков)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E2011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 xml:space="preserve">Администрация муниципального образования </w:t>
            </w:r>
            <w:r w:rsidRPr="00BE4F0C">
              <w:rPr>
                <w:bCs/>
                <w:color w:val="000000"/>
                <w:sz w:val="18"/>
                <w:szCs w:val="18"/>
              </w:rPr>
              <w:t>«Муниципальный округ Красногорский район Удмуртской Республики»</w:t>
            </w:r>
            <w:r w:rsidRPr="001E5B34">
              <w:rPr>
                <w:bCs/>
                <w:color w:val="000000"/>
                <w:sz w:val="18"/>
                <w:szCs w:val="18"/>
              </w:rPr>
              <w:t>, Отдел социальной защиты населения</w:t>
            </w:r>
          </w:p>
          <w:p w14:paraId="18712231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 xml:space="preserve">Районный совет </w:t>
            </w:r>
            <w:proofErr w:type="spellStart"/>
            <w:proofErr w:type="gramStart"/>
            <w:r w:rsidRPr="001E5B34">
              <w:rPr>
                <w:bCs/>
                <w:color w:val="000000"/>
                <w:sz w:val="18"/>
                <w:szCs w:val="18"/>
              </w:rPr>
              <w:t>ветеранов,ОКСиМП</w:t>
            </w:r>
            <w:proofErr w:type="spellEnd"/>
            <w:proofErr w:type="gramEnd"/>
          </w:p>
          <w:p w14:paraId="47396880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AC0E8" w14:textId="77777777" w:rsidR="00BE4F0C" w:rsidRPr="00BE4F0C" w:rsidRDefault="00BE4F0C" w:rsidP="0064241A">
            <w:pPr>
              <w:rPr>
                <w:bCs/>
                <w:color w:val="000000"/>
                <w:sz w:val="18"/>
                <w:szCs w:val="18"/>
              </w:rPr>
            </w:pPr>
            <w:r w:rsidRPr="00BE4F0C">
              <w:rPr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745EC" w14:textId="77777777" w:rsidR="00BE4F0C" w:rsidRPr="00BE4F0C" w:rsidRDefault="00BE4F0C" w:rsidP="0064241A">
            <w:pPr>
              <w:rPr>
                <w:bCs/>
                <w:color w:val="000000"/>
                <w:sz w:val="18"/>
                <w:szCs w:val="18"/>
              </w:rPr>
            </w:pPr>
            <w:r w:rsidRPr="00BE4F0C">
              <w:rPr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226B4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>Проявление уважения и заботы по отношению к гражданам пожилого возраста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3C707" w14:textId="77777777" w:rsidR="00BE4F0C" w:rsidRPr="001E5B34" w:rsidRDefault="00BE4F0C" w:rsidP="002A6D30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5B34">
              <w:rPr>
                <w:bCs/>
                <w:color w:val="000000"/>
                <w:sz w:val="18"/>
                <w:szCs w:val="18"/>
              </w:rPr>
              <w:t xml:space="preserve">В течение года были организованы поздравительные акции с выездами на место жительства ветеранов, отмечающих </w:t>
            </w:r>
            <w:r w:rsidR="002A6D30" w:rsidRPr="002A6D30">
              <w:rPr>
                <w:bCs/>
                <w:color w:val="000000"/>
                <w:sz w:val="18"/>
                <w:szCs w:val="18"/>
              </w:rPr>
              <w:t xml:space="preserve">50 и 60-летие совместной жизни </w:t>
            </w:r>
            <w:r w:rsidRPr="001E5B34">
              <w:rPr>
                <w:bCs/>
                <w:color w:val="000000"/>
                <w:sz w:val="18"/>
                <w:szCs w:val="18"/>
              </w:rPr>
              <w:t>совместно с ОСЗН, председателями ветеранских организаций, главами поселений.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754E5" w14:textId="77777777" w:rsidR="00BE4F0C" w:rsidRPr="001E5B34" w:rsidRDefault="00BE4F0C" w:rsidP="001E5B3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</w:tbl>
    <w:p w14:paraId="77709CF0" w14:textId="77777777" w:rsidR="00B95413" w:rsidRDefault="00B95413" w:rsidP="00602D42">
      <w:pPr>
        <w:spacing w:after="200" w:line="276" w:lineRule="auto"/>
        <w:rPr>
          <w:b/>
        </w:rPr>
      </w:pPr>
    </w:p>
    <w:p w14:paraId="36418C63" w14:textId="77777777" w:rsidR="00B95413" w:rsidRDefault="00B95413" w:rsidP="00602D42">
      <w:r>
        <w:rPr>
          <w:b/>
        </w:rPr>
        <w:t xml:space="preserve">Форма 4. </w:t>
      </w:r>
      <w:hyperlink r:id="rId8" w:history="1">
        <w:r>
          <w:rPr>
            <w:rStyle w:val="a8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за 20</w:t>
      </w:r>
      <w:r w:rsidR="002A6D30">
        <w:t>22</w:t>
      </w:r>
      <w:r>
        <w:t xml:space="preserve"> год</w:t>
      </w:r>
    </w:p>
    <w:p w14:paraId="0BB38CB5" w14:textId="77777777" w:rsidR="00B95413" w:rsidRDefault="00B95413" w:rsidP="00602D42"/>
    <w:tbl>
      <w:tblPr>
        <w:tblW w:w="1471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73"/>
        <w:gridCol w:w="418"/>
        <w:gridCol w:w="474"/>
        <w:gridCol w:w="396"/>
        <w:gridCol w:w="1373"/>
        <w:gridCol w:w="2267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B95413" w14:paraId="5A0CF6B9" w14:textId="77777777" w:rsidTr="000428DF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ADF6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3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035E4F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подпрограммы, основного мероприятия, </w:t>
            </w:r>
            <w:r>
              <w:rPr>
                <w:color w:val="000000"/>
                <w:sz w:val="18"/>
                <w:szCs w:val="18"/>
              </w:rPr>
              <w:lastRenderedPageBreak/>
              <w:t>мероприятия (муниципальной услуги)</w:t>
            </w:r>
          </w:p>
        </w:tc>
        <w:tc>
          <w:tcPr>
            <w:tcW w:w="22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45A90F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73834E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</w:t>
            </w:r>
            <w:r>
              <w:rPr>
                <w:color w:val="000000"/>
                <w:sz w:val="18"/>
                <w:szCs w:val="18"/>
              </w:rPr>
              <w:lastRenderedPageBreak/>
              <w:t>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145E4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30DB9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126081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B95413" w14:paraId="666429C1" w14:textId="77777777" w:rsidTr="000428DF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0A72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379F30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E2E43B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5A8593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C31F97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9F8666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F3C6C8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1DA453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35CA6F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A3ECB4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BC69D8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5353CA5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B95413" w14:paraId="23AC0BF2" w14:textId="77777777" w:rsidTr="000428DF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A2CA93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422DBD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E17850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D167F0" w14:textId="77777777" w:rsidR="00B95413" w:rsidRDefault="00B95413" w:rsidP="001864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3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8D119E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E9B36A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94BB41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E08CF8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8CF690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DBBE85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289D61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2A5A65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DAAB76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08E62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930824" w14:textId="77777777" w:rsidR="00B95413" w:rsidRDefault="00B95413" w:rsidP="001864D1">
            <w:pPr>
              <w:rPr>
                <w:color w:val="000000"/>
                <w:sz w:val="18"/>
                <w:szCs w:val="18"/>
              </w:rPr>
            </w:pPr>
          </w:p>
        </w:tc>
      </w:tr>
      <w:tr w:rsidR="00B95413" w14:paraId="4F9375E5" w14:textId="77777777" w:rsidTr="008C0F43">
        <w:trPr>
          <w:trHeight w:val="282"/>
        </w:trPr>
        <w:tc>
          <w:tcPr>
            <w:tcW w:w="17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3059B" w14:textId="77777777" w:rsidR="00B95413" w:rsidRPr="009311B8" w:rsidRDefault="00B95413" w:rsidP="001864D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311B8">
              <w:rPr>
                <w:sz w:val="18"/>
                <w:szCs w:val="18"/>
                <w:lang w:eastAsia="en-US"/>
              </w:rPr>
              <w:t>не формируется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ABD3F" w14:textId="77777777" w:rsidR="00B95413" w:rsidRDefault="00B95413" w:rsidP="001864D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B0957" w14:textId="77777777" w:rsidR="00B95413" w:rsidRPr="00724BBD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242F8" w14:textId="77777777" w:rsidR="00B95413" w:rsidRPr="00724BBD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00161" w14:textId="77777777" w:rsidR="00B95413" w:rsidRPr="00724BBD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1C58D" w14:textId="77777777" w:rsidR="00B95413" w:rsidRPr="00724BBD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46780" w14:textId="77777777" w:rsidR="00B95413" w:rsidRPr="00724BBD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35299" w14:textId="77777777" w:rsidR="00B95413" w:rsidRPr="00724BBD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47ACA" w14:textId="77777777" w:rsidR="00B95413" w:rsidRPr="00724BBD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794F7" w14:textId="77777777" w:rsidR="00B95413" w:rsidRPr="00724BBD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A8BB0" w14:textId="77777777" w:rsidR="00B95413" w:rsidRPr="00724BBD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1DD579" w14:textId="77777777" w:rsidR="00B95413" w:rsidRPr="00724BBD" w:rsidRDefault="00B95413" w:rsidP="001864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671EC49B" w14:textId="77777777" w:rsidR="00B95413" w:rsidRDefault="00B95413" w:rsidP="00602D42">
      <w:pPr>
        <w:rPr>
          <w:b/>
        </w:rPr>
      </w:pPr>
    </w:p>
    <w:p w14:paraId="22695629" w14:textId="77777777" w:rsidR="00B95413" w:rsidRDefault="00B95413" w:rsidP="00602D42">
      <w:pPr>
        <w:rPr>
          <w:b/>
        </w:rPr>
      </w:pPr>
    </w:p>
    <w:p w14:paraId="3E1B334B" w14:textId="77777777" w:rsidR="00B95413" w:rsidRDefault="00B95413" w:rsidP="00602D42">
      <w:pPr>
        <w:rPr>
          <w:b/>
        </w:rPr>
      </w:pPr>
    </w:p>
    <w:p w14:paraId="348B9A44" w14:textId="77777777" w:rsidR="00B95413" w:rsidRDefault="00B95413" w:rsidP="00602D42">
      <w:pPr>
        <w:rPr>
          <w:b/>
        </w:rPr>
      </w:pPr>
    </w:p>
    <w:p w14:paraId="6AA9EA42" w14:textId="77777777" w:rsidR="00B95413" w:rsidRDefault="00B95413" w:rsidP="00602D42">
      <w:pPr>
        <w:rPr>
          <w:b/>
        </w:rPr>
      </w:pPr>
    </w:p>
    <w:p w14:paraId="138CD1BA" w14:textId="77777777" w:rsidR="00B95413" w:rsidRDefault="00B95413" w:rsidP="00602D42">
      <w:pPr>
        <w:rPr>
          <w:b/>
        </w:rPr>
      </w:pPr>
    </w:p>
    <w:p w14:paraId="1C5687B1" w14:textId="77777777" w:rsidR="00B95413" w:rsidRDefault="00B95413" w:rsidP="00602D42">
      <w:pPr>
        <w:rPr>
          <w:b/>
        </w:rPr>
      </w:pPr>
    </w:p>
    <w:p w14:paraId="3EA050D7" w14:textId="77777777" w:rsidR="00B95413" w:rsidRDefault="00B95413" w:rsidP="00602D42">
      <w:pPr>
        <w:rPr>
          <w:b/>
        </w:rPr>
      </w:pPr>
    </w:p>
    <w:p w14:paraId="274A2325" w14:textId="77777777" w:rsidR="00982965" w:rsidRDefault="00982965" w:rsidP="00602D42">
      <w:pPr>
        <w:rPr>
          <w:b/>
        </w:rPr>
      </w:pPr>
    </w:p>
    <w:p w14:paraId="62331084" w14:textId="77777777" w:rsidR="00982965" w:rsidRDefault="00982965" w:rsidP="00602D42">
      <w:pPr>
        <w:rPr>
          <w:b/>
        </w:rPr>
      </w:pPr>
    </w:p>
    <w:p w14:paraId="5C0D7C22" w14:textId="77777777" w:rsidR="00982965" w:rsidRDefault="00982965" w:rsidP="00602D42">
      <w:pPr>
        <w:rPr>
          <w:b/>
        </w:rPr>
      </w:pPr>
    </w:p>
    <w:p w14:paraId="0C5FF893" w14:textId="77777777" w:rsidR="00982965" w:rsidRDefault="00982965" w:rsidP="00602D42">
      <w:pPr>
        <w:rPr>
          <w:b/>
        </w:rPr>
      </w:pPr>
    </w:p>
    <w:p w14:paraId="58CFD92C" w14:textId="77777777" w:rsidR="00982965" w:rsidRDefault="00982965" w:rsidP="00602D42">
      <w:pPr>
        <w:rPr>
          <w:b/>
        </w:rPr>
      </w:pPr>
    </w:p>
    <w:p w14:paraId="38CB488C" w14:textId="77777777" w:rsidR="00B95413" w:rsidRDefault="00B95413" w:rsidP="00602D42">
      <w:pPr>
        <w:rPr>
          <w:b/>
        </w:rPr>
      </w:pPr>
    </w:p>
    <w:p w14:paraId="69AAFB59" w14:textId="77777777" w:rsidR="00B95413" w:rsidRDefault="00B95413" w:rsidP="00602D42">
      <w:r>
        <w:rPr>
          <w:b/>
        </w:rPr>
        <w:t xml:space="preserve">Форма 5. </w:t>
      </w:r>
      <w:hyperlink r:id="rId9" w:history="1">
        <w:r>
          <w:rPr>
            <w:rStyle w:val="a8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за 202</w:t>
      </w:r>
      <w:r w:rsidR="002A6D30">
        <w:t>2</w:t>
      </w:r>
      <w:r>
        <w:t xml:space="preserve"> год</w:t>
      </w:r>
    </w:p>
    <w:p w14:paraId="5F797307" w14:textId="77777777" w:rsidR="00B95413" w:rsidRDefault="00B95413" w:rsidP="00602D42"/>
    <w:tbl>
      <w:tblPr>
        <w:tblW w:w="14757" w:type="dxa"/>
        <w:tblInd w:w="93" w:type="dxa"/>
        <w:tblLook w:val="00A0" w:firstRow="1" w:lastRow="0" w:firstColumn="1" w:lastColumn="0" w:noHBand="0" w:noVBand="0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B95413" w14:paraId="76CAA776" w14:textId="77777777" w:rsidTr="0073360E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AA62" w14:textId="77777777" w:rsidR="00B95413" w:rsidRDefault="00B95413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1B5F72" w14:textId="77777777" w:rsidR="00B95413" w:rsidRDefault="00B95413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297D31" w14:textId="77777777" w:rsidR="00B95413" w:rsidRDefault="00B95413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B4A67A" w14:textId="77777777" w:rsidR="00B95413" w:rsidRDefault="00B95413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306382E5" w14:textId="77777777" w:rsidR="00B95413" w:rsidRDefault="00B95413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A1463B" w14:textId="77777777" w:rsidR="00B95413" w:rsidRDefault="00B95413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104ABB" w14:textId="77777777" w:rsidR="00B95413" w:rsidRDefault="00B95413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0FC72C" w14:textId="77777777" w:rsidR="00B95413" w:rsidRDefault="00B95413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58914B" w14:textId="77777777" w:rsidR="00B95413" w:rsidRDefault="00B95413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B95413" w14:paraId="5BA19525" w14:textId="77777777" w:rsidTr="0073360E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4311" w14:textId="77777777"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24BDE9" w14:textId="77777777"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969293" w14:textId="77777777"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81DFDA" w14:textId="77777777"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758EDB" w14:textId="77777777" w:rsidR="00B95413" w:rsidRDefault="00B95413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F6272D" w14:textId="77777777" w:rsidR="00B95413" w:rsidRDefault="00B95413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49A4FE" w14:textId="77777777" w:rsidR="00B95413" w:rsidRDefault="00B95413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4B6E3A" w14:textId="77777777"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D08BA1" w14:textId="77777777"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8949D3" w14:textId="77777777"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E1EF2F" w14:textId="77777777"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</w:tr>
      <w:tr w:rsidR="00B95413" w14:paraId="430B39E7" w14:textId="77777777" w:rsidTr="0073360E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399AF" w14:textId="77777777" w:rsidR="00B95413" w:rsidRDefault="00B95413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BC856" w14:textId="77777777" w:rsidR="00B95413" w:rsidRDefault="00B95413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4517" w14:textId="77777777"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3F85" w14:textId="77777777"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CC0D" w14:textId="77777777"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D66D" w14:textId="77777777"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0D48" w14:textId="77777777"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5C66" w14:textId="77777777"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7557" w14:textId="77777777"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84F6" w14:textId="77777777"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C2F5" w14:textId="77777777"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2A18EE" w14:textId="77777777" w:rsidR="00B95413" w:rsidRDefault="00B95413" w:rsidP="001864D1">
            <w:pPr>
              <w:rPr>
                <w:color w:val="000000"/>
                <w:sz w:val="16"/>
                <w:szCs w:val="16"/>
              </w:rPr>
            </w:pPr>
          </w:p>
        </w:tc>
      </w:tr>
      <w:tr w:rsidR="00B95413" w14:paraId="2B98F749" w14:textId="77777777" w:rsidTr="00634B8E">
        <w:trPr>
          <w:trHeight w:val="30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B92BC9" w14:textId="77777777" w:rsidR="00B95413" w:rsidRDefault="002A6D30" w:rsidP="003365A2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181D4" w14:textId="77777777" w:rsidR="00B95413" w:rsidRDefault="002A6D30" w:rsidP="00634B8E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E8A9D" w14:textId="77777777" w:rsidR="00B95413" w:rsidRDefault="00B95413" w:rsidP="001864D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898C0" w14:textId="77777777" w:rsidR="00B95413" w:rsidRDefault="00B95413" w:rsidP="00801CB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60C1">
              <w:rPr>
                <w:b/>
                <w:sz w:val="18"/>
                <w:szCs w:val="18"/>
              </w:rPr>
              <w:t>Социальная поддержка с</w:t>
            </w:r>
            <w:r>
              <w:rPr>
                <w:b/>
                <w:sz w:val="18"/>
                <w:szCs w:val="18"/>
              </w:rPr>
              <w:t>емьи и детей</w:t>
            </w:r>
          </w:p>
        </w:tc>
      </w:tr>
      <w:tr w:rsidR="00B95413" w14:paraId="6D7E2B88" w14:textId="77777777" w:rsidTr="003365A2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76F9" w14:textId="77777777" w:rsidR="00B95413" w:rsidRDefault="00B95413" w:rsidP="001864D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04EC" w14:textId="77777777" w:rsidR="00B95413" w:rsidRDefault="00B95413" w:rsidP="001864D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1C31A" w14:textId="77777777" w:rsidR="00B95413" w:rsidRDefault="00B95413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68F8B" w14:textId="77777777" w:rsidR="00B95413" w:rsidRDefault="002A6D30" w:rsidP="002A6D3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Количество квартир, за которые производится оплата коммунальных услуг в </w:t>
            </w:r>
            <w:r w:rsidRPr="002A6D30">
              <w:rPr>
                <w:color w:val="000000"/>
                <w:sz w:val="16"/>
                <w:szCs w:val="16"/>
              </w:rPr>
              <w:t>соответствии с Законом УР от 14.03 2013 г № 8-РЗ «Об обеспечении жилыми помещениями детей-сирот и детей, оставшихся без попечения родителей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D8BD6" w14:textId="77777777" w:rsidR="00B95413" w:rsidRDefault="002A6D30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A3708" w14:textId="77777777" w:rsidR="00B95413" w:rsidRDefault="002A6D30" w:rsidP="0025585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E00C8" w14:textId="77777777" w:rsidR="00B95413" w:rsidRDefault="002A6D30" w:rsidP="0025585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0A815" w14:textId="77777777" w:rsidR="00B95413" w:rsidRDefault="002A6D30" w:rsidP="003365A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D2D03" w14:textId="77777777" w:rsidR="006D0833" w:rsidRDefault="002A6D30" w:rsidP="00D675C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47779" w14:textId="77777777" w:rsidR="004B400D" w:rsidRDefault="002A6D30" w:rsidP="00D675C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3A83D51" w14:textId="77777777" w:rsidR="002F7C62" w:rsidRDefault="002A6D30" w:rsidP="00D675C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51687" w14:textId="77777777" w:rsidR="00B95413" w:rsidRDefault="00B95413" w:rsidP="003365A2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2A6D30" w14:paraId="52EFF3FE" w14:textId="77777777" w:rsidTr="003365A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EF3A" w14:textId="77777777" w:rsidR="002A6D30" w:rsidRDefault="002A6D30" w:rsidP="001864D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506D" w14:textId="77777777" w:rsidR="002A6D30" w:rsidRDefault="002A6D30" w:rsidP="001864D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01C98" w14:textId="77777777" w:rsidR="002A6D30" w:rsidRDefault="002A6D30" w:rsidP="00634B8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5D97F" w14:textId="77777777" w:rsidR="002A6D30" w:rsidRDefault="002A6D30" w:rsidP="002A6D3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Количество специалистов, осуществляющих </w:t>
            </w:r>
            <w:r w:rsidRPr="002A6D30">
              <w:rPr>
                <w:color w:val="000000"/>
                <w:sz w:val="16"/>
                <w:szCs w:val="16"/>
              </w:rPr>
              <w:t>отдельные государственные полномочия, передаваемые в соответствии с Законом УР от 14.03 2013 г № 8-РЗ «Об обеспечении жилыми помещениями детей-сирот и детей, оставшихся без попечения родителей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5B4A8" w14:textId="77777777" w:rsidR="002A6D30" w:rsidRDefault="002A6D30" w:rsidP="009577B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04A80" w14:textId="77777777" w:rsidR="002A6D30" w:rsidRDefault="002A6D30" w:rsidP="0025585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6F68E" w14:textId="77777777" w:rsidR="002A6D30" w:rsidRDefault="002A6D30" w:rsidP="0025585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D6832" w14:textId="77777777" w:rsidR="002A6D30" w:rsidRDefault="002A6D30" w:rsidP="003365A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3325D" w14:textId="77777777" w:rsidR="002A6D30" w:rsidRDefault="002A6D30" w:rsidP="00D675C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FD85A" w14:textId="77777777" w:rsidR="002A6D30" w:rsidRDefault="002A6D30" w:rsidP="00D675C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6ABC1DE" w14:textId="77777777" w:rsidR="002A6D30" w:rsidRDefault="002A6D30" w:rsidP="00D675C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9654C" w14:textId="77777777" w:rsidR="002A6D30" w:rsidRDefault="002A6D30" w:rsidP="003365A2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851764" w14:paraId="6CBD1D16" w14:textId="77777777" w:rsidTr="007671C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39E1" w14:textId="77777777" w:rsidR="00851764" w:rsidRPr="00AA52A7" w:rsidRDefault="00851764" w:rsidP="003F40AF">
            <w:pPr>
              <w:rPr>
                <w:color w:val="000000"/>
                <w:sz w:val="16"/>
                <w:szCs w:val="16"/>
              </w:rPr>
            </w:pPr>
            <w:r w:rsidRPr="00AA52A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4814" w14:textId="77777777" w:rsidR="00851764" w:rsidRPr="00AA52A7" w:rsidRDefault="00851764" w:rsidP="003F40AF">
            <w:pPr>
              <w:rPr>
                <w:color w:val="000000"/>
                <w:sz w:val="16"/>
                <w:szCs w:val="16"/>
              </w:rPr>
            </w:pPr>
            <w:r w:rsidRPr="00AA52A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EEADA" w14:textId="77777777" w:rsidR="00851764" w:rsidRPr="00AA52A7" w:rsidRDefault="00851764" w:rsidP="003F40AF">
            <w:pPr>
              <w:rPr>
                <w:color w:val="000000"/>
                <w:sz w:val="16"/>
                <w:szCs w:val="16"/>
              </w:rPr>
            </w:pPr>
            <w:r w:rsidRPr="00AA52A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480E5" w14:textId="77777777" w:rsidR="00851764" w:rsidRPr="00AA52A7" w:rsidRDefault="00851764" w:rsidP="003F40AF">
            <w:pPr>
              <w:rPr>
                <w:color w:val="000000"/>
                <w:sz w:val="16"/>
                <w:szCs w:val="16"/>
              </w:rPr>
            </w:pPr>
            <w:r w:rsidRPr="00AA52A7">
              <w:rPr>
                <w:color w:val="000000"/>
                <w:sz w:val="16"/>
                <w:szCs w:val="16"/>
              </w:rPr>
              <w:t>Количество пожилых граждан принявших участие в социокультурных мероприятиях.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1808D" w14:textId="77777777" w:rsidR="00851764" w:rsidRPr="00AA52A7" w:rsidRDefault="00851764" w:rsidP="003F40A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D4CE8" w14:textId="77777777" w:rsidR="00851764" w:rsidRPr="00AA52A7" w:rsidRDefault="00851764" w:rsidP="003F40A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</w:t>
            </w:r>
            <w:r w:rsidRPr="00AA52A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C3627" w14:textId="77777777" w:rsidR="00851764" w:rsidRPr="00AA52A7" w:rsidRDefault="00851764" w:rsidP="003F40A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62FC9" w14:textId="77777777" w:rsidR="00851764" w:rsidRPr="00AA52A7" w:rsidRDefault="00851764" w:rsidP="003F40A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42603" w14:textId="77777777" w:rsidR="00851764" w:rsidRPr="00AA52A7" w:rsidRDefault="00851764" w:rsidP="003F40A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+67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2FB76" w14:textId="77777777" w:rsidR="00851764" w:rsidRPr="00AA52A7" w:rsidRDefault="00851764" w:rsidP="003F40A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1F5A473" w14:textId="77777777" w:rsidR="00851764" w:rsidRPr="00AA52A7" w:rsidRDefault="00851764" w:rsidP="003F40A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2ADAB" w14:textId="77777777" w:rsidR="00851764" w:rsidRPr="00AA52A7" w:rsidRDefault="00851764" w:rsidP="008517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Незначительное превышение целевого показателя произошло за счет реализации проекта «Удмуртское долголетие» и активного участия ветеранов в кружковой деятельности и в движении ГТО. </w:t>
            </w:r>
          </w:p>
        </w:tc>
      </w:tr>
    </w:tbl>
    <w:p w14:paraId="2E11B607" w14:textId="77777777" w:rsidR="00B95413" w:rsidRDefault="00B95413" w:rsidP="00602D42">
      <w:pPr>
        <w:spacing w:after="200" w:line="276" w:lineRule="auto"/>
        <w:rPr>
          <w:b/>
        </w:rPr>
      </w:pPr>
    </w:p>
    <w:p w14:paraId="7880E6B5" w14:textId="77777777" w:rsidR="00B95413" w:rsidRDefault="00B95413" w:rsidP="00602D42">
      <w:r>
        <w:rPr>
          <w:b/>
        </w:rPr>
        <w:t xml:space="preserve">Форма 6. </w:t>
      </w:r>
      <w:hyperlink r:id="rId10" w:history="1">
        <w:r>
          <w:rPr>
            <w:rStyle w:val="a8"/>
          </w:rPr>
          <w:t>Сведения</w:t>
        </w:r>
      </w:hyperlink>
      <w:r>
        <w:t xml:space="preserve"> о внесенных за отчетный период изменениях в муниципальную программу за 202</w:t>
      </w:r>
      <w:r w:rsidR="00851764">
        <w:t>2</w:t>
      </w:r>
      <w:r>
        <w:t xml:space="preserve"> год</w:t>
      </w:r>
    </w:p>
    <w:p w14:paraId="041FA87E" w14:textId="77777777" w:rsidR="00B95413" w:rsidRDefault="00B95413" w:rsidP="00602D42"/>
    <w:p w14:paraId="4D8F8B44" w14:textId="77777777" w:rsidR="00851764" w:rsidRDefault="00851764" w:rsidP="00602D42"/>
    <w:p w14:paraId="16DE90F6" w14:textId="77777777" w:rsidR="00851764" w:rsidRPr="00851764" w:rsidRDefault="00851764" w:rsidP="00851764"/>
    <w:p w14:paraId="736BFE5D" w14:textId="77777777" w:rsidR="00851764" w:rsidRDefault="00851764" w:rsidP="00851764"/>
    <w:tbl>
      <w:tblPr>
        <w:tblW w:w="14616" w:type="dxa"/>
        <w:tblInd w:w="-106" w:type="dxa"/>
        <w:tblLook w:val="00A0" w:firstRow="1" w:lastRow="0" w:firstColumn="1" w:lastColumn="0" w:noHBand="0" w:noVBand="0"/>
      </w:tblPr>
      <w:tblGrid>
        <w:gridCol w:w="540"/>
        <w:gridCol w:w="5080"/>
        <w:gridCol w:w="1660"/>
        <w:gridCol w:w="1540"/>
        <w:gridCol w:w="5796"/>
      </w:tblGrid>
      <w:tr w:rsidR="00851764" w:rsidRPr="00851764" w14:paraId="76333A31" w14:textId="77777777" w:rsidTr="003F40AF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0A1D30" w14:textId="77777777" w:rsidR="00851764" w:rsidRPr="00851764" w:rsidRDefault="00851764" w:rsidP="00851764">
            <w:r w:rsidRPr="00851764"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0E8763" w14:textId="77777777" w:rsidR="00851764" w:rsidRPr="00851764" w:rsidRDefault="00851764" w:rsidP="00851764">
            <w:r w:rsidRPr="00851764"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6CCFB5" w14:textId="77777777" w:rsidR="00851764" w:rsidRPr="00851764" w:rsidRDefault="00851764" w:rsidP="00851764">
            <w:r w:rsidRPr="00851764"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D693E6D" w14:textId="77777777" w:rsidR="00851764" w:rsidRPr="00851764" w:rsidRDefault="00851764" w:rsidP="00851764">
            <w:r w:rsidRPr="00851764"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8CB61D" w14:textId="77777777" w:rsidR="00851764" w:rsidRPr="00851764" w:rsidRDefault="00851764" w:rsidP="00851764">
            <w:r w:rsidRPr="00851764">
              <w:t>Суть изменений (краткое изложение)</w:t>
            </w:r>
          </w:p>
        </w:tc>
      </w:tr>
      <w:tr w:rsidR="00851764" w:rsidRPr="00851764" w14:paraId="674762A3" w14:textId="77777777" w:rsidTr="003F40AF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4C6AD4" w14:textId="77777777" w:rsidR="00851764" w:rsidRPr="00851764" w:rsidRDefault="00851764" w:rsidP="00851764">
            <w:pPr>
              <w:pStyle w:val="a5"/>
              <w:numPr>
                <w:ilvl w:val="0"/>
                <w:numId w:val="49"/>
              </w:numPr>
            </w:pP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AB18C3" w14:textId="77777777" w:rsidR="00851764" w:rsidRPr="00851764" w:rsidRDefault="00851764" w:rsidP="00851764">
            <w:r w:rsidRPr="00851764">
              <w:t>Постановление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E1D133" w14:textId="77777777" w:rsidR="00851764" w:rsidRPr="00851764" w:rsidRDefault="00851764" w:rsidP="00851764">
            <w:r>
              <w:t>30 июня 2022 года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235BA2" w14:textId="77777777" w:rsidR="00851764" w:rsidRPr="00851764" w:rsidRDefault="00851764" w:rsidP="00851764">
            <w:r>
              <w:t>610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7F21FA" w14:textId="77777777" w:rsidR="00851764" w:rsidRPr="00851764" w:rsidRDefault="00851764" w:rsidP="00851764">
            <w:r w:rsidRPr="00851764">
              <w:t xml:space="preserve">Новая  редакция Паспорта программы и приложений №5 и №6  </w:t>
            </w:r>
          </w:p>
        </w:tc>
      </w:tr>
      <w:tr w:rsidR="00851764" w:rsidRPr="00851764" w14:paraId="546218FF" w14:textId="77777777" w:rsidTr="003F40AF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9FF9DB" w14:textId="77777777" w:rsidR="00851764" w:rsidRPr="00851764" w:rsidRDefault="00851764" w:rsidP="00851764">
            <w:pPr>
              <w:pStyle w:val="a5"/>
              <w:numPr>
                <w:ilvl w:val="0"/>
                <w:numId w:val="49"/>
              </w:numPr>
            </w:pP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411CF3" w14:textId="77777777" w:rsidR="00851764" w:rsidRPr="00851764" w:rsidRDefault="00851764" w:rsidP="00851764">
            <w:r w:rsidRPr="00851764">
              <w:t>Постановление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90080AE" w14:textId="77777777" w:rsidR="00851764" w:rsidRPr="00851764" w:rsidRDefault="00851764" w:rsidP="00851764">
            <w:r w:rsidRPr="00851764">
              <w:t>16 сентября 2022 года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5543FD" w14:textId="77777777" w:rsidR="00851764" w:rsidRPr="00851764" w:rsidRDefault="00851764" w:rsidP="00851764">
            <w:r>
              <w:t>847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1E2444" w14:textId="77777777" w:rsidR="00851764" w:rsidRPr="00851764" w:rsidRDefault="00851764" w:rsidP="00851764">
            <w:r w:rsidRPr="00851764">
              <w:t xml:space="preserve">Новая  редакция Паспорта программы и приложений №5 и №6  </w:t>
            </w:r>
          </w:p>
        </w:tc>
      </w:tr>
      <w:tr w:rsidR="00851764" w:rsidRPr="00851764" w14:paraId="30706864" w14:textId="77777777" w:rsidTr="003F40AF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65D5BD" w14:textId="77777777" w:rsidR="00851764" w:rsidRPr="00851764" w:rsidRDefault="00851764" w:rsidP="00851764">
            <w:pPr>
              <w:pStyle w:val="a5"/>
              <w:numPr>
                <w:ilvl w:val="0"/>
                <w:numId w:val="49"/>
              </w:num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58B1A" w14:textId="77777777" w:rsidR="00851764" w:rsidRPr="00851764" w:rsidRDefault="00851764" w:rsidP="00851764">
            <w:r w:rsidRPr="00851764">
              <w:t>Постановление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63D4F" w14:textId="77777777" w:rsidR="00851764" w:rsidRPr="00851764" w:rsidRDefault="00851764" w:rsidP="00851764">
            <w:r w:rsidRPr="00851764">
              <w:t>21  декабря 2022 года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AE9E0" w14:textId="77777777" w:rsidR="00851764" w:rsidRPr="00851764" w:rsidRDefault="00851764" w:rsidP="00851764">
            <w:r>
              <w:t>1195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A8AF89D" w14:textId="77777777" w:rsidR="00851764" w:rsidRPr="00851764" w:rsidRDefault="00851764" w:rsidP="00851764">
            <w:r w:rsidRPr="00851764">
              <w:t>Продление срока действия муниципальной программы   до 2025 года.</w:t>
            </w:r>
          </w:p>
        </w:tc>
      </w:tr>
    </w:tbl>
    <w:p w14:paraId="6361977F" w14:textId="77777777" w:rsidR="00B95413" w:rsidRPr="00851764" w:rsidRDefault="00B95413" w:rsidP="00851764"/>
    <w:sectPr w:rsidR="00B95413" w:rsidRPr="00851764" w:rsidSect="00602D42">
      <w:pgSz w:w="16838" w:h="11906" w:orient="landscape"/>
      <w:pgMar w:top="567" w:right="73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70F7"/>
    <w:multiLevelType w:val="hybridMultilevel"/>
    <w:tmpl w:val="0FF694E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C777105"/>
    <w:multiLevelType w:val="hybridMultilevel"/>
    <w:tmpl w:val="4BFEBB94"/>
    <w:lvl w:ilvl="0" w:tplc="268C44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F27FAD"/>
    <w:multiLevelType w:val="hybridMultilevel"/>
    <w:tmpl w:val="E78A2744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8B05842"/>
    <w:multiLevelType w:val="hybridMultilevel"/>
    <w:tmpl w:val="603689A8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987083A"/>
    <w:multiLevelType w:val="hybridMultilevel"/>
    <w:tmpl w:val="B26443B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386E5C"/>
    <w:multiLevelType w:val="multilevel"/>
    <w:tmpl w:val="04EAC440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6" w15:restartNumberingAfterBreak="0">
    <w:nsid w:val="2D740158"/>
    <w:multiLevelType w:val="hybridMultilevel"/>
    <w:tmpl w:val="7108E35A"/>
    <w:lvl w:ilvl="0" w:tplc="AC0027E4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31901B53"/>
    <w:multiLevelType w:val="hybridMultilevel"/>
    <w:tmpl w:val="F9805B9A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40AD628A"/>
    <w:multiLevelType w:val="hybridMultilevel"/>
    <w:tmpl w:val="0F22CFDC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42130386"/>
    <w:multiLevelType w:val="hybridMultilevel"/>
    <w:tmpl w:val="AB4E6082"/>
    <w:lvl w:ilvl="0" w:tplc="B0181E3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445356BC"/>
    <w:multiLevelType w:val="hybridMultilevel"/>
    <w:tmpl w:val="41D88FA8"/>
    <w:lvl w:ilvl="0" w:tplc="88CA465A">
      <w:start w:val="1"/>
      <w:numFmt w:val="decimal"/>
      <w:lvlText w:val="%1)"/>
      <w:lvlJc w:val="left"/>
      <w:pPr>
        <w:ind w:left="1485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2" w15:restartNumberingAfterBreak="0">
    <w:nsid w:val="47FA075C"/>
    <w:multiLevelType w:val="hybridMultilevel"/>
    <w:tmpl w:val="F2449F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15" w15:restartNumberingAfterBreak="0">
    <w:nsid w:val="500A477A"/>
    <w:multiLevelType w:val="hybridMultilevel"/>
    <w:tmpl w:val="9A8C727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580E4B3C"/>
    <w:multiLevelType w:val="hybridMultilevel"/>
    <w:tmpl w:val="FF9226D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5EC45640"/>
    <w:multiLevelType w:val="hybridMultilevel"/>
    <w:tmpl w:val="BEBEF49C"/>
    <w:lvl w:ilvl="0" w:tplc="81900DC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1525955"/>
    <w:multiLevelType w:val="hybridMultilevel"/>
    <w:tmpl w:val="B2001AD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78DF5BF7"/>
    <w:multiLevelType w:val="hybridMultilevel"/>
    <w:tmpl w:val="DCD0BF6E"/>
    <w:lvl w:ilvl="0" w:tplc="88CA465A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2" w15:restartNumberingAfterBreak="0">
    <w:nsid w:val="79532818"/>
    <w:multiLevelType w:val="multilevel"/>
    <w:tmpl w:val="B37297A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23" w15:restartNumberingAfterBreak="0">
    <w:nsid w:val="7A3C139F"/>
    <w:multiLevelType w:val="hybridMultilevel"/>
    <w:tmpl w:val="BDA2741E"/>
    <w:lvl w:ilvl="0" w:tplc="C8FCFF6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7CBB747C"/>
    <w:multiLevelType w:val="hybridMultilevel"/>
    <w:tmpl w:val="486840C6"/>
    <w:lvl w:ilvl="0" w:tplc="4E6601E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681129323">
    <w:abstractNumId w:val="14"/>
  </w:num>
  <w:num w:numId="2" w16cid:durableId="268632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6903811">
    <w:abstractNumId w:val="9"/>
  </w:num>
  <w:num w:numId="4" w16cid:durableId="10881194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6506107">
    <w:abstractNumId w:val="17"/>
  </w:num>
  <w:num w:numId="6" w16cid:durableId="13383383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7247988">
    <w:abstractNumId w:val="24"/>
  </w:num>
  <w:num w:numId="8" w16cid:durableId="17015924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3570924">
    <w:abstractNumId w:val="3"/>
  </w:num>
  <w:num w:numId="10" w16cid:durableId="12420579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8613324">
    <w:abstractNumId w:val="11"/>
  </w:num>
  <w:num w:numId="12" w16cid:durableId="10852251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1450419">
    <w:abstractNumId w:val="2"/>
  </w:num>
  <w:num w:numId="14" w16cid:durableId="10745512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4929354">
    <w:abstractNumId w:val="4"/>
  </w:num>
  <w:num w:numId="16" w16cid:durableId="111348203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783960969">
    <w:abstractNumId w:val="1"/>
  </w:num>
  <w:num w:numId="18" w16cid:durableId="5374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9139712">
    <w:abstractNumId w:val="22"/>
  </w:num>
  <w:num w:numId="20" w16cid:durableId="12651109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22878165">
    <w:abstractNumId w:val="21"/>
  </w:num>
  <w:num w:numId="22" w16cid:durableId="18232794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75517270">
    <w:abstractNumId w:val="0"/>
  </w:num>
  <w:num w:numId="24" w16cid:durableId="1359231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5528936">
    <w:abstractNumId w:val="23"/>
  </w:num>
  <w:num w:numId="26" w16cid:durableId="6231200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91363056">
    <w:abstractNumId w:val="18"/>
  </w:num>
  <w:num w:numId="28" w16cid:durableId="15396656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76799622">
    <w:abstractNumId w:val="7"/>
  </w:num>
  <w:num w:numId="30" w16cid:durableId="8632521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6532356">
    <w:abstractNumId w:val="6"/>
  </w:num>
  <w:num w:numId="32" w16cid:durableId="14805362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72928356">
    <w:abstractNumId w:val="16"/>
  </w:num>
  <w:num w:numId="34" w16cid:durableId="5540523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1069815">
    <w:abstractNumId w:val="10"/>
  </w:num>
  <w:num w:numId="36" w16cid:durableId="17188891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82881822">
    <w:abstractNumId w:val="15"/>
  </w:num>
  <w:num w:numId="38" w16cid:durableId="9927559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95197744">
    <w:abstractNumId w:val="5"/>
  </w:num>
  <w:num w:numId="40" w16cid:durableId="16603041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5168133">
    <w:abstractNumId w:val="19"/>
  </w:num>
  <w:num w:numId="42" w16cid:durableId="5264127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1271492">
    <w:abstractNumId w:val="8"/>
  </w:num>
  <w:num w:numId="44" w16cid:durableId="15094477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09310161">
    <w:abstractNumId w:val="20"/>
  </w:num>
  <w:num w:numId="46" w16cid:durableId="2135448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648589">
    <w:abstractNumId w:val="13"/>
  </w:num>
  <w:num w:numId="48" w16cid:durableId="19830776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4409543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1E3"/>
    <w:rsid w:val="00004D01"/>
    <w:rsid w:val="00012D3C"/>
    <w:rsid w:val="00026B5A"/>
    <w:rsid w:val="0003217B"/>
    <w:rsid w:val="000400B7"/>
    <w:rsid w:val="000428DF"/>
    <w:rsid w:val="00057778"/>
    <w:rsid w:val="00063A85"/>
    <w:rsid w:val="00070C64"/>
    <w:rsid w:val="00076B33"/>
    <w:rsid w:val="00086C43"/>
    <w:rsid w:val="00094D76"/>
    <w:rsid w:val="000A1BAA"/>
    <w:rsid w:val="000A365D"/>
    <w:rsid w:val="000A6D4A"/>
    <w:rsid w:val="000B1891"/>
    <w:rsid w:val="000B436F"/>
    <w:rsid w:val="000C2E2A"/>
    <w:rsid w:val="000C4358"/>
    <w:rsid w:val="000F67B7"/>
    <w:rsid w:val="0011333B"/>
    <w:rsid w:val="001143C8"/>
    <w:rsid w:val="00121715"/>
    <w:rsid w:val="00123B8C"/>
    <w:rsid w:val="0013008F"/>
    <w:rsid w:val="00131D5A"/>
    <w:rsid w:val="00153673"/>
    <w:rsid w:val="00155D9C"/>
    <w:rsid w:val="00162D6E"/>
    <w:rsid w:val="001733E8"/>
    <w:rsid w:val="001864D1"/>
    <w:rsid w:val="00193201"/>
    <w:rsid w:val="001945CD"/>
    <w:rsid w:val="001C2BAB"/>
    <w:rsid w:val="001D071C"/>
    <w:rsid w:val="001E3919"/>
    <w:rsid w:val="001E5B34"/>
    <w:rsid w:val="001F5D00"/>
    <w:rsid w:val="00207942"/>
    <w:rsid w:val="00207F59"/>
    <w:rsid w:val="00211C3C"/>
    <w:rsid w:val="002159BC"/>
    <w:rsid w:val="00217FAC"/>
    <w:rsid w:val="0022124E"/>
    <w:rsid w:val="00234641"/>
    <w:rsid w:val="002412F7"/>
    <w:rsid w:val="00244BEF"/>
    <w:rsid w:val="0025585B"/>
    <w:rsid w:val="00255912"/>
    <w:rsid w:val="00257FC6"/>
    <w:rsid w:val="00273F85"/>
    <w:rsid w:val="00280C38"/>
    <w:rsid w:val="0028559D"/>
    <w:rsid w:val="0028766B"/>
    <w:rsid w:val="00293A7D"/>
    <w:rsid w:val="0029701C"/>
    <w:rsid w:val="002A5D55"/>
    <w:rsid w:val="002A6D30"/>
    <w:rsid w:val="002B1D29"/>
    <w:rsid w:val="002B5E96"/>
    <w:rsid w:val="002C58A4"/>
    <w:rsid w:val="002D12EC"/>
    <w:rsid w:val="002D273E"/>
    <w:rsid w:val="002D6075"/>
    <w:rsid w:val="002E2D0B"/>
    <w:rsid w:val="002E43D1"/>
    <w:rsid w:val="002E51E3"/>
    <w:rsid w:val="002F7C62"/>
    <w:rsid w:val="00300585"/>
    <w:rsid w:val="00304215"/>
    <w:rsid w:val="003107B6"/>
    <w:rsid w:val="00313299"/>
    <w:rsid w:val="003168EA"/>
    <w:rsid w:val="00322AE6"/>
    <w:rsid w:val="00327DB0"/>
    <w:rsid w:val="003365A2"/>
    <w:rsid w:val="003655BC"/>
    <w:rsid w:val="003679DF"/>
    <w:rsid w:val="00367D97"/>
    <w:rsid w:val="003745F1"/>
    <w:rsid w:val="00384C9B"/>
    <w:rsid w:val="00390CBB"/>
    <w:rsid w:val="003A6214"/>
    <w:rsid w:val="003A64FB"/>
    <w:rsid w:val="003B3046"/>
    <w:rsid w:val="003B788D"/>
    <w:rsid w:val="003C6053"/>
    <w:rsid w:val="003C7366"/>
    <w:rsid w:val="003D3028"/>
    <w:rsid w:val="003D5F52"/>
    <w:rsid w:val="003F70A4"/>
    <w:rsid w:val="003F7C78"/>
    <w:rsid w:val="00402442"/>
    <w:rsid w:val="004144E3"/>
    <w:rsid w:val="0042448D"/>
    <w:rsid w:val="0043455A"/>
    <w:rsid w:val="00436754"/>
    <w:rsid w:val="00480867"/>
    <w:rsid w:val="004926DD"/>
    <w:rsid w:val="004971E4"/>
    <w:rsid w:val="004979F0"/>
    <w:rsid w:val="004A0C55"/>
    <w:rsid w:val="004A0FFD"/>
    <w:rsid w:val="004B400D"/>
    <w:rsid w:val="004C0F03"/>
    <w:rsid w:val="004D12DC"/>
    <w:rsid w:val="004D290F"/>
    <w:rsid w:val="004D727B"/>
    <w:rsid w:val="004F4F5E"/>
    <w:rsid w:val="004F65DC"/>
    <w:rsid w:val="004F6DA6"/>
    <w:rsid w:val="00500651"/>
    <w:rsid w:val="00502E9C"/>
    <w:rsid w:val="00503A13"/>
    <w:rsid w:val="00515272"/>
    <w:rsid w:val="005268AC"/>
    <w:rsid w:val="005279AA"/>
    <w:rsid w:val="00531098"/>
    <w:rsid w:val="005325F3"/>
    <w:rsid w:val="00533F36"/>
    <w:rsid w:val="00542E08"/>
    <w:rsid w:val="00550F4D"/>
    <w:rsid w:val="00550FCD"/>
    <w:rsid w:val="005513DE"/>
    <w:rsid w:val="0055756B"/>
    <w:rsid w:val="0056381C"/>
    <w:rsid w:val="00573E05"/>
    <w:rsid w:val="00576978"/>
    <w:rsid w:val="00582EFD"/>
    <w:rsid w:val="00584A2A"/>
    <w:rsid w:val="00597685"/>
    <w:rsid w:val="005A6C91"/>
    <w:rsid w:val="005B1BE1"/>
    <w:rsid w:val="005B35C3"/>
    <w:rsid w:val="005C10EA"/>
    <w:rsid w:val="005C26CC"/>
    <w:rsid w:val="005D3293"/>
    <w:rsid w:val="005E7CA4"/>
    <w:rsid w:val="005E7F39"/>
    <w:rsid w:val="00602D42"/>
    <w:rsid w:val="00604604"/>
    <w:rsid w:val="00606E5D"/>
    <w:rsid w:val="00615FCD"/>
    <w:rsid w:val="006222DA"/>
    <w:rsid w:val="00625E6F"/>
    <w:rsid w:val="006306F9"/>
    <w:rsid w:val="00634B8E"/>
    <w:rsid w:val="006566C0"/>
    <w:rsid w:val="00662835"/>
    <w:rsid w:val="0067171B"/>
    <w:rsid w:val="006734E7"/>
    <w:rsid w:val="00681BF5"/>
    <w:rsid w:val="00690AA6"/>
    <w:rsid w:val="006B105D"/>
    <w:rsid w:val="006B1286"/>
    <w:rsid w:val="006C4B97"/>
    <w:rsid w:val="006D0833"/>
    <w:rsid w:val="006D4C9B"/>
    <w:rsid w:val="00704972"/>
    <w:rsid w:val="007141BB"/>
    <w:rsid w:val="0071494A"/>
    <w:rsid w:val="00721B9C"/>
    <w:rsid w:val="00723C8A"/>
    <w:rsid w:val="00724BBD"/>
    <w:rsid w:val="007333E0"/>
    <w:rsid w:val="0073360E"/>
    <w:rsid w:val="007347D8"/>
    <w:rsid w:val="00740ECE"/>
    <w:rsid w:val="0074285C"/>
    <w:rsid w:val="007462CB"/>
    <w:rsid w:val="00746354"/>
    <w:rsid w:val="007519DC"/>
    <w:rsid w:val="0076663E"/>
    <w:rsid w:val="007779E9"/>
    <w:rsid w:val="007A10AF"/>
    <w:rsid w:val="007A79DF"/>
    <w:rsid w:val="007B5B93"/>
    <w:rsid w:val="007C496D"/>
    <w:rsid w:val="007D0926"/>
    <w:rsid w:val="007D647B"/>
    <w:rsid w:val="007E6448"/>
    <w:rsid w:val="007F3017"/>
    <w:rsid w:val="00801CBD"/>
    <w:rsid w:val="00805AAF"/>
    <w:rsid w:val="00816E7D"/>
    <w:rsid w:val="00845D58"/>
    <w:rsid w:val="00847E20"/>
    <w:rsid w:val="00851764"/>
    <w:rsid w:val="00851A44"/>
    <w:rsid w:val="00871427"/>
    <w:rsid w:val="00881E78"/>
    <w:rsid w:val="008A00A8"/>
    <w:rsid w:val="008A7A35"/>
    <w:rsid w:val="008B0A4D"/>
    <w:rsid w:val="008C0F43"/>
    <w:rsid w:val="008C5259"/>
    <w:rsid w:val="008D3C83"/>
    <w:rsid w:val="00907617"/>
    <w:rsid w:val="00910120"/>
    <w:rsid w:val="00914517"/>
    <w:rsid w:val="0091709A"/>
    <w:rsid w:val="00924BCC"/>
    <w:rsid w:val="009311B8"/>
    <w:rsid w:val="0093668D"/>
    <w:rsid w:val="00937F78"/>
    <w:rsid w:val="00940908"/>
    <w:rsid w:val="00945CD4"/>
    <w:rsid w:val="009471B4"/>
    <w:rsid w:val="009513A4"/>
    <w:rsid w:val="0095739E"/>
    <w:rsid w:val="009577B0"/>
    <w:rsid w:val="00957E67"/>
    <w:rsid w:val="00965776"/>
    <w:rsid w:val="00973A4C"/>
    <w:rsid w:val="00982965"/>
    <w:rsid w:val="0098789D"/>
    <w:rsid w:val="00992AC8"/>
    <w:rsid w:val="0099616C"/>
    <w:rsid w:val="00996921"/>
    <w:rsid w:val="009A54D2"/>
    <w:rsid w:val="009A7FEE"/>
    <w:rsid w:val="009B2B02"/>
    <w:rsid w:val="009C6A4B"/>
    <w:rsid w:val="009C6FB1"/>
    <w:rsid w:val="009D57C7"/>
    <w:rsid w:val="009F5AB5"/>
    <w:rsid w:val="00A00E5A"/>
    <w:rsid w:val="00A22759"/>
    <w:rsid w:val="00A23AD9"/>
    <w:rsid w:val="00A24D47"/>
    <w:rsid w:val="00A32B96"/>
    <w:rsid w:val="00A85B37"/>
    <w:rsid w:val="00A92284"/>
    <w:rsid w:val="00AA68B7"/>
    <w:rsid w:val="00AB43A0"/>
    <w:rsid w:val="00AC1D8F"/>
    <w:rsid w:val="00AD716C"/>
    <w:rsid w:val="00AE3CB1"/>
    <w:rsid w:val="00AF45EC"/>
    <w:rsid w:val="00B04C88"/>
    <w:rsid w:val="00B24B72"/>
    <w:rsid w:val="00B31339"/>
    <w:rsid w:val="00B35A1B"/>
    <w:rsid w:val="00B36506"/>
    <w:rsid w:val="00B41FD0"/>
    <w:rsid w:val="00B446A6"/>
    <w:rsid w:val="00B55D8A"/>
    <w:rsid w:val="00B7047D"/>
    <w:rsid w:val="00B74AD7"/>
    <w:rsid w:val="00B77C03"/>
    <w:rsid w:val="00B95413"/>
    <w:rsid w:val="00B977B1"/>
    <w:rsid w:val="00BB51BC"/>
    <w:rsid w:val="00BD75E2"/>
    <w:rsid w:val="00BE4F0C"/>
    <w:rsid w:val="00BE6E9C"/>
    <w:rsid w:val="00BF5C20"/>
    <w:rsid w:val="00C250BD"/>
    <w:rsid w:val="00C262A8"/>
    <w:rsid w:val="00C26AA1"/>
    <w:rsid w:val="00C26CBC"/>
    <w:rsid w:val="00C27502"/>
    <w:rsid w:val="00C30A76"/>
    <w:rsid w:val="00C36189"/>
    <w:rsid w:val="00C45497"/>
    <w:rsid w:val="00C46B50"/>
    <w:rsid w:val="00C52F63"/>
    <w:rsid w:val="00C61891"/>
    <w:rsid w:val="00C62C27"/>
    <w:rsid w:val="00C67FD3"/>
    <w:rsid w:val="00C82962"/>
    <w:rsid w:val="00C854F2"/>
    <w:rsid w:val="00C862BB"/>
    <w:rsid w:val="00C869FC"/>
    <w:rsid w:val="00CA5A67"/>
    <w:rsid w:val="00CB35A2"/>
    <w:rsid w:val="00CC0ACA"/>
    <w:rsid w:val="00CD2443"/>
    <w:rsid w:val="00CD6CCA"/>
    <w:rsid w:val="00CE1BA0"/>
    <w:rsid w:val="00CE51FF"/>
    <w:rsid w:val="00CE7812"/>
    <w:rsid w:val="00CF4A7E"/>
    <w:rsid w:val="00CF71D8"/>
    <w:rsid w:val="00D0555A"/>
    <w:rsid w:val="00D060C1"/>
    <w:rsid w:val="00D10B5F"/>
    <w:rsid w:val="00D10B6F"/>
    <w:rsid w:val="00D142E4"/>
    <w:rsid w:val="00D209FC"/>
    <w:rsid w:val="00D27DBC"/>
    <w:rsid w:val="00D31842"/>
    <w:rsid w:val="00D36531"/>
    <w:rsid w:val="00D409B0"/>
    <w:rsid w:val="00D617F5"/>
    <w:rsid w:val="00D64E89"/>
    <w:rsid w:val="00D675C4"/>
    <w:rsid w:val="00D8475E"/>
    <w:rsid w:val="00D930DA"/>
    <w:rsid w:val="00D94D59"/>
    <w:rsid w:val="00DA150D"/>
    <w:rsid w:val="00DA27D8"/>
    <w:rsid w:val="00DA4286"/>
    <w:rsid w:val="00DB515D"/>
    <w:rsid w:val="00DC2538"/>
    <w:rsid w:val="00DC7038"/>
    <w:rsid w:val="00DE0CDB"/>
    <w:rsid w:val="00DE0E67"/>
    <w:rsid w:val="00DE4FE5"/>
    <w:rsid w:val="00DF06A2"/>
    <w:rsid w:val="00DF49CD"/>
    <w:rsid w:val="00DF7AAC"/>
    <w:rsid w:val="00E0154D"/>
    <w:rsid w:val="00E04F7A"/>
    <w:rsid w:val="00E13F31"/>
    <w:rsid w:val="00E27546"/>
    <w:rsid w:val="00E43C1B"/>
    <w:rsid w:val="00E54740"/>
    <w:rsid w:val="00E57C5E"/>
    <w:rsid w:val="00E60FDE"/>
    <w:rsid w:val="00E61227"/>
    <w:rsid w:val="00E724B7"/>
    <w:rsid w:val="00E75ABE"/>
    <w:rsid w:val="00E86A78"/>
    <w:rsid w:val="00EA3886"/>
    <w:rsid w:val="00ED0429"/>
    <w:rsid w:val="00EE724F"/>
    <w:rsid w:val="00EE77F6"/>
    <w:rsid w:val="00EF6294"/>
    <w:rsid w:val="00F00A7F"/>
    <w:rsid w:val="00F052DF"/>
    <w:rsid w:val="00F07F2A"/>
    <w:rsid w:val="00F14903"/>
    <w:rsid w:val="00F346D6"/>
    <w:rsid w:val="00F35B8B"/>
    <w:rsid w:val="00F37709"/>
    <w:rsid w:val="00F4512B"/>
    <w:rsid w:val="00F5358B"/>
    <w:rsid w:val="00F60A53"/>
    <w:rsid w:val="00F62859"/>
    <w:rsid w:val="00F6340B"/>
    <w:rsid w:val="00F64C70"/>
    <w:rsid w:val="00F8411A"/>
    <w:rsid w:val="00F85AC2"/>
    <w:rsid w:val="00FA138C"/>
    <w:rsid w:val="00FB5227"/>
    <w:rsid w:val="00FB62B0"/>
    <w:rsid w:val="00FD7C72"/>
    <w:rsid w:val="00FE2201"/>
    <w:rsid w:val="00FE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9AB5D"/>
  <w15:docId w15:val="{A9955491-D445-4F6E-AA4F-42D5EA7B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D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02D42"/>
    <w:pPr>
      <w:keepNext/>
      <w:outlineLvl w:val="0"/>
    </w:pPr>
    <w:rPr>
      <w:b/>
      <w:sz w:val="20"/>
      <w:szCs w:val="20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602D42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02D42"/>
    <w:pPr>
      <w:keepNext/>
      <w:outlineLvl w:val="3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rsid w:val="00602D4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02D4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locked/>
    <w:rsid w:val="00602D4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02D4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602D42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602D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02D42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602D42"/>
    <w:pPr>
      <w:ind w:left="720"/>
      <w:contextualSpacing/>
    </w:pPr>
    <w:rPr>
      <w:rFonts w:eastAsia="Calibri"/>
      <w:szCs w:val="20"/>
    </w:rPr>
  </w:style>
  <w:style w:type="character" w:styleId="a7">
    <w:name w:val="Strong"/>
    <w:uiPriority w:val="99"/>
    <w:qFormat/>
    <w:rsid w:val="00602D42"/>
    <w:rPr>
      <w:rFonts w:cs="Times New Roman"/>
      <w:b/>
      <w:bCs/>
    </w:rPr>
  </w:style>
  <w:style w:type="character" w:styleId="a8">
    <w:name w:val="Hyperlink"/>
    <w:uiPriority w:val="99"/>
    <w:semiHidden/>
    <w:rsid w:val="00602D42"/>
    <w:rPr>
      <w:rFonts w:ascii="Times New Roman" w:hAnsi="Times New Roman" w:cs="Times New Roman"/>
      <w:color w:val="0000FF"/>
      <w:u w:val="single"/>
    </w:rPr>
  </w:style>
  <w:style w:type="character" w:styleId="a9">
    <w:name w:val="FollowedHyperlink"/>
    <w:uiPriority w:val="99"/>
    <w:semiHidden/>
    <w:rsid w:val="00602D42"/>
    <w:rPr>
      <w:rFonts w:cs="Times New Roman"/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9"/>
    <w:semiHidden/>
    <w:rsid w:val="00602D42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a">
    <w:name w:val="Normal (Web)"/>
    <w:basedOn w:val="a"/>
    <w:uiPriority w:val="99"/>
    <w:semiHidden/>
    <w:rsid w:val="00602D42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99"/>
    <w:semiHidden/>
    <w:rsid w:val="00602D42"/>
    <w:pPr>
      <w:spacing w:after="100"/>
    </w:pPr>
  </w:style>
  <w:style w:type="paragraph" w:styleId="22">
    <w:name w:val="toc 2"/>
    <w:basedOn w:val="a"/>
    <w:next w:val="a"/>
    <w:autoRedefine/>
    <w:uiPriority w:val="99"/>
    <w:semiHidden/>
    <w:rsid w:val="00602D42"/>
    <w:pPr>
      <w:spacing w:after="100"/>
      <w:ind w:left="240"/>
    </w:pPr>
  </w:style>
  <w:style w:type="paragraph" w:styleId="ab">
    <w:name w:val="footnote text"/>
    <w:basedOn w:val="a"/>
    <w:link w:val="ac"/>
    <w:uiPriority w:val="99"/>
    <w:semiHidden/>
    <w:rsid w:val="00602D42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locked/>
    <w:rsid w:val="00602D42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rsid w:val="00602D4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locked/>
    <w:rsid w:val="00602D42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rsid w:val="00602D4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locked/>
    <w:rsid w:val="00602D42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next w:val="a"/>
    <w:link w:val="af2"/>
    <w:uiPriority w:val="99"/>
    <w:qFormat/>
    <w:rsid w:val="00602D42"/>
    <w:rPr>
      <w:rFonts w:ascii="Cambria" w:hAnsi="Cambria"/>
      <w:i/>
      <w:iCs/>
      <w:color w:val="4F81BD"/>
      <w:spacing w:val="15"/>
    </w:rPr>
  </w:style>
  <w:style w:type="character" w:customStyle="1" w:styleId="af2">
    <w:name w:val="Подзаголовок Знак"/>
    <w:link w:val="af1"/>
    <w:uiPriority w:val="99"/>
    <w:locked/>
    <w:rsid w:val="00602D42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f3">
    <w:name w:val="Title"/>
    <w:basedOn w:val="a"/>
    <w:next w:val="af1"/>
    <w:link w:val="af4"/>
    <w:uiPriority w:val="99"/>
    <w:qFormat/>
    <w:rsid w:val="00602D42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4">
    <w:name w:val="Заголовок Знак"/>
    <w:link w:val="af3"/>
    <w:uiPriority w:val="99"/>
    <w:locked/>
    <w:rsid w:val="00602D42"/>
    <w:rPr>
      <w:rFonts w:ascii="Times New Roman" w:hAnsi="Times New Roman" w:cs="Times New Roman"/>
      <w:b/>
      <w:sz w:val="20"/>
      <w:szCs w:val="20"/>
      <w:u w:val="single"/>
      <w:lang w:eastAsia="ar-SA" w:bidi="ar-SA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semiHidden/>
    <w:locked/>
    <w:rsid w:val="00602D42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Body Text"/>
    <w:aliases w:val="Основной текст1,Основной текст Знак Знак,bt"/>
    <w:basedOn w:val="a"/>
    <w:link w:val="af6"/>
    <w:uiPriority w:val="99"/>
    <w:semiHidden/>
    <w:rsid w:val="00602D42"/>
    <w:pPr>
      <w:spacing w:after="120"/>
    </w:pPr>
    <w:rPr>
      <w:szCs w:val="20"/>
    </w:rPr>
  </w:style>
  <w:style w:type="character" w:customStyle="1" w:styleId="af6">
    <w:name w:val="Основной текст Знак"/>
    <w:aliases w:val="Основной текст1 Знак,Основной текст Знак Знак Знак,bt Знак"/>
    <w:link w:val="af5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uiPriority w:val="99"/>
    <w:semiHidden/>
    <w:rsid w:val="00602D42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602D42"/>
    <w:pPr>
      <w:ind w:firstLine="567"/>
      <w:jc w:val="both"/>
    </w:pPr>
  </w:style>
  <w:style w:type="character" w:customStyle="1" w:styleId="24">
    <w:name w:val="Основной текст 2 Знак"/>
    <w:link w:val="23"/>
    <w:uiPriority w:val="99"/>
    <w:semiHidden/>
    <w:locked/>
    <w:rsid w:val="00602D4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602D42"/>
    <w:rPr>
      <w:rFonts w:ascii="Times New Roman" w:hAnsi="Times New Roman"/>
      <w:sz w:val="24"/>
      <w:lang w:eastAsia="ru-RU"/>
    </w:rPr>
  </w:style>
  <w:style w:type="paragraph" w:styleId="af7">
    <w:name w:val="TOC Heading"/>
    <w:basedOn w:val="1"/>
    <w:next w:val="a"/>
    <w:uiPriority w:val="99"/>
    <w:qFormat/>
    <w:rsid w:val="00602D42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ConsPlusNormal">
    <w:name w:val="ConsPlusNormal"/>
    <w:uiPriority w:val="99"/>
    <w:rsid w:val="00602D4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rsid w:val="00602D42"/>
    <w:pPr>
      <w:suppressAutoHyphens/>
      <w:spacing w:after="360" w:line="360" w:lineRule="auto"/>
    </w:pPr>
    <w:rPr>
      <w:b w:val="0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602D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02D42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36DK0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16DK7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C534AC1618B38338B7138DDEB14344F59B417381706259B468524054C32ECBB30FCA5546109B5D4A4FB16DK3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1C534AC1618B38338B7138DDEB14344F59B417381706259B468524054C32ECBB30FCA5546109B5D4A4FB66DK4O" TargetMode="External"/><Relationship Id="rId10" Type="http://schemas.openxmlformats.org/officeDocument/2006/relationships/hyperlink" Target="consultantplus://offline/ref=81C534AC1618B38338B7138DDEB14344F59B417381706259B468524054C32ECBB30FCA5546109B5D4A4FBD6DK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138DDEB14344F59B417381706259B468524054C32ECBB30FCA5546109B5D4A4FB36DK7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2193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3</cp:revision>
  <cp:lastPrinted>2023-04-17T13:15:00Z</cp:lastPrinted>
  <dcterms:created xsi:type="dcterms:W3CDTF">2023-04-03T12:31:00Z</dcterms:created>
  <dcterms:modified xsi:type="dcterms:W3CDTF">2023-04-17T13:17:00Z</dcterms:modified>
</cp:coreProperties>
</file>