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B3C8" w14:textId="77777777" w:rsidR="007A68D0" w:rsidRDefault="005547BA">
      <w:pPr>
        <w:ind w:left="11199"/>
      </w:pPr>
      <w:r>
        <w:t>Приложение 3</w:t>
      </w:r>
    </w:p>
    <w:p w14:paraId="09A4E44A" w14:textId="77777777" w:rsidR="007A68D0" w:rsidRDefault="005547BA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«Муниципальный округ Красногорский район Удмуртской Республики»  </w:t>
      </w:r>
    </w:p>
    <w:p w14:paraId="15D69C30" w14:textId="77777777" w:rsidR="007A68D0" w:rsidRDefault="007A68D0"/>
    <w:p w14:paraId="6532A4D8" w14:textId="77777777" w:rsidR="007A68D0" w:rsidRDefault="005547BA">
      <w:pPr>
        <w:jc w:val="center"/>
        <w:rPr>
          <w:b/>
        </w:rPr>
      </w:pPr>
      <w:r>
        <w:rPr>
          <w:b/>
        </w:rPr>
        <w:t>Формы ежеквартальных и годового отчетов о реализации муниципальной программы</w:t>
      </w:r>
    </w:p>
    <w:p w14:paraId="62EAD047" w14:textId="77777777" w:rsidR="007A68D0" w:rsidRDefault="007A68D0"/>
    <w:p w14:paraId="65451D84" w14:textId="77777777" w:rsidR="007A68D0" w:rsidRDefault="005547BA">
      <w:pPr>
        <w:rPr>
          <w:bCs/>
        </w:rPr>
      </w:pPr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реализацию муниципальной программы </w:t>
      </w:r>
      <w:r>
        <w:rPr>
          <w:b/>
        </w:rPr>
        <w:t>«</w:t>
      </w:r>
      <w:r>
        <w:rPr>
          <w:b/>
          <w:bCs/>
        </w:rPr>
        <w:t>Повышение безопасности дорожного движения на территории Красногорского района на 2017 – 202</w:t>
      </w:r>
      <w:r>
        <w:rPr>
          <w:b/>
          <w:bCs/>
        </w:rPr>
        <w:t>6</w:t>
      </w:r>
      <w:r>
        <w:rPr>
          <w:b/>
          <w:bCs/>
        </w:rPr>
        <w:t xml:space="preserve"> годы</w:t>
      </w:r>
      <w:r>
        <w:rPr>
          <w:bCs/>
        </w:rPr>
        <w:t>»</w:t>
      </w:r>
      <w:r>
        <w:rPr>
          <w:bCs/>
        </w:rPr>
        <w:br/>
      </w:r>
      <w:r>
        <w:t xml:space="preserve"> </w:t>
      </w:r>
    </w:p>
    <w:p w14:paraId="278A361C" w14:textId="77777777" w:rsidR="007A68D0" w:rsidRDefault="007A68D0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7A68D0" w14:paraId="6A395472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A8BE3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57AC0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2F82F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F426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1DD0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CA7D64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A68D0" w14:paraId="58B75A1E" w14:textId="77777777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98191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C5D95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F0906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A1A99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B3D3D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94F50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47717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9B50D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38BC3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5A218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815B7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5BA4A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C287FB1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A68D0" w14:paraId="1E6A325E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09048F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0A10A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ED439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07582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8DE28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F8DE2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2D98F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14793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3995C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F38C9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2531B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B15B7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CDE54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A15FB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A1360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B1637DE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</w:tr>
      <w:tr w:rsidR="007A68D0" w14:paraId="47C8A8EF" w14:textId="77777777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B1AF738" w14:textId="77777777" w:rsidR="007A68D0" w:rsidRDefault="005547B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48B0C98" w14:textId="77777777" w:rsidR="007A68D0" w:rsidRDefault="005547B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56ED066" w14:textId="77777777" w:rsidR="007A68D0" w:rsidRDefault="005547B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73DC732" w14:textId="77777777" w:rsidR="007A68D0" w:rsidRDefault="005547B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FC9D1" w14:textId="77777777" w:rsidR="007A68D0" w:rsidRDefault="005547BA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20BE2C0C" w14:textId="77777777" w:rsidR="007A68D0" w:rsidRDefault="005547B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Красногорского района на 2017 - 2025 годы»</w:t>
            </w:r>
            <w:r>
              <w:rPr>
                <w:bCs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8906" w14:textId="77777777" w:rsidR="007A68D0" w:rsidRDefault="005547B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7BA8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92A8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FA78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9359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C1A8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B1B7B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778,898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A022B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0635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483,556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103F" w14:textId="77777777" w:rsidR="007A68D0" w:rsidRDefault="005547BA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62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8D176E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A68D0" w14:paraId="67146744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05A7B8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004851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E2F251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76CB50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62BD9E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230C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217A7C98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БУЗ УР «</w:t>
            </w:r>
            <w:proofErr w:type="gramStart"/>
            <w:r>
              <w:rPr>
                <w:sz w:val="18"/>
                <w:szCs w:val="18"/>
              </w:rPr>
              <w:t>Красногорская  РБ</w:t>
            </w:r>
            <w:proofErr w:type="gramEnd"/>
            <w:r>
              <w:rPr>
                <w:sz w:val="18"/>
                <w:szCs w:val="18"/>
              </w:rPr>
              <w:t xml:space="preserve"> МЗ УР»;</w:t>
            </w:r>
          </w:p>
          <w:p w14:paraId="730AA929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7B0870D8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0DDDFE7D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CA2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9568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0A30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15B3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1DB0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4C279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A9F3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8AD9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69D1" w14:textId="77777777" w:rsidR="007A68D0" w:rsidRDefault="005547BA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445F99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A68D0" w14:paraId="32DD7BF6" w14:textId="77777777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11E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F794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DC7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69F0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EC9F9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0843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народного образования Красногорского района;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ABA8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4A82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4E72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3093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43F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C015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E5E8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4CDEC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AC01" w14:textId="77777777" w:rsidR="007A68D0" w:rsidRDefault="005547BA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3F70F7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A68D0" w14:paraId="3B5ECA5A" w14:textId="77777777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6A19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4A34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6FF3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ACE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A616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14:paraId="15E8775B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9DFA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«Муниципальный округ Красногорский район УР»;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30F8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A04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1D03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C5BE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1300162510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F912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E282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778,898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6D31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AD414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483,556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6F6F5" w14:textId="77777777" w:rsidR="007A68D0" w:rsidRDefault="005547BA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9CD9DD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A68D0" w14:paraId="364E9FE6" w14:textId="77777777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BB15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ED0C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0A5B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852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B018" w14:textId="77777777" w:rsidR="007A68D0" w:rsidRDefault="005547BA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14:paraId="465F4ABB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/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C2BF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ОГИБДД ОВД по Игринскому и </w:t>
            </w:r>
            <w:r>
              <w:rPr>
                <w:sz w:val="18"/>
                <w:szCs w:val="18"/>
              </w:rPr>
              <w:lastRenderedPageBreak/>
              <w:t>Красногорскому районов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F8E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3FE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C71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1B24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2718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96AB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4D484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9C737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C4333" w14:textId="77777777" w:rsidR="007A68D0" w:rsidRDefault="005547BA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6ADA89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A68D0" w14:paraId="5CADF327" w14:textId="77777777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437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44C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C8CB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E93D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4ACAB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D7FD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Сектор по делам ГО и ЧС, охране </w:t>
            </w:r>
            <w:r>
              <w:rPr>
                <w:sz w:val="18"/>
                <w:szCs w:val="18"/>
              </w:rPr>
              <w:t>труда и ТБ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AE3C5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0D4C1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EE84C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92F0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BC740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F5B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7D3C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4534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D700" w14:textId="77777777" w:rsidR="007A68D0" w:rsidRDefault="005547BA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BDF2F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855FA49" w14:textId="77777777" w:rsidR="007A68D0" w:rsidRDefault="007A68D0"/>
    <w:p w14:paraId="356F7133" w14:textId="77777777" w:rsidR="007A68D0" w:rsidRDefault="007A68D0">
      <w:pPr>
        <w:spacing w:after="200" w:line="276" w:lineRule="auto"/>
        <w:rPr>
          <w:b/>
        </w:rPr>
      </w:pPr>
    </w:p>
    <w:p w14:paraId="0F569197" w14:textId="77777777" w:rsidR="007A68D0" w:rsidRDefault="005547BA">
      <w:r>
        <w:rPr>
          <w:b/>
        </w:rPr>
        <w:t>Форма 2.</w:t>
      </w:r>
      <w:r>
        <w:t xml:space="preserve"> </w:t>
      </w:r>
      <w:hyperlink r:id="rId7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6174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  <w:gridCol w:w="1417"/>
      </w:tblGrid>
      <w:tr w:rsidR="007A68D0" w14:paraId="3413513F" w14:textId="77777777">
        <w:trPr>
          <w:gridAfter w:val="1"/>
          <w:wAfter w:w="1417" w:type="dxa"/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C17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A2B49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F76545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BC12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DFB444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7A68D0" w14:paraId="0236E6C0" w14:textId="77777777">
        <w:trPr>
          <w:gridAfter w:val="1"/>
          <w:wAfter w:w="1417" w:type="dxa"/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EBC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DC3BC3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ED7D09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E289E6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расходов согласно </w:t>
            </w:r>
            <w:r>
              <w:rPr>
                <w:sz w:val="18"/>
                <w:szCs w:val="18"/>
              </w:rPr>
              <w:t>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12F45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0F4781" w14:textId="77777777" w:rsidR="007A68D0" w:rsidRDefault="007A68D0">
            <w:pPr>
              <w:rPr>
                <w:sz w:val="18"/>
                <w:szCs w:val="18"/>
              </w:rPr>
            </w:pPr>
          </w:p>
        </w:tc>
      </w:tr>
      <w:tr w:rsidR="007A68D0" w14:paraId="79835292" w14:textId="77777777">
        <w:trPr>
          <w:gridAfter w:val="1"/>
          <w:wAfter w:w="1417" w:type="dxa"/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F00C9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0DD8D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458FD1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AB36BD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5FED7D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26C5ED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83F60D" w14:textId="77777777" w:rsidR="007A68D0" w:rsidRDefault="007A68D0">
            <w:pPr>
              <w:rPr>
                <w:sz w:val="18"/>
                <w:szCs w:val="18"/>
              </w:rPr>
            </w:pPr>
          </w:p>
        </w:tc>
      </w:tr>
      <w:tr w:rsidR="007A68D0" w14:paraId="6B21560E" w14:textId="77777777">
        <w:trPr>
          <w:gridAfter w:val="1"/>
          <w:wAfter w:w="1417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03A300" w14:textId="77777777" w:rsidR="007A68D0" w:rsidRDefault="005547BA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C91097F" w14:textId="77777777" w:rsidR="007A68D0" w:rsidRDefault="005547BA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262673" w14:textId="77777777" w:rsidR="007A68D0" w:rsidRDefault="005547BA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799DF765" w14:textId="77777777" w:rsidR="007A68D0" w:rsidRDefault="005547B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Красногорского района на 2017 - 2025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D3EE" w14:textId="77777777" w:rsidR="007A68D0" w:rsidRDefault="005547B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1D38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778,898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892F4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A1E3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7A68D0" w14:paraId="48C50DF1" w14:textId="77777777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EF5A0F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5EDEC6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950600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4376C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E2CF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778,898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FD7FF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E1F56" w14:textId="77777777" w:rsidR="007A68D0" w:rsidRDefault="005547BA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7A68D0" w14:paraId="55D99AE1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B4BF60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1EA423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8B9986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D761C" w14:textId="77777777" w:rsidR="007A68D0" w:rsidRDefault="005547B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CE24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F6E0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F3A0E7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17709A3C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3A9A504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179497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AC1914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4B0541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58B84" w14:textId="77777777" w:rsidR="007A68D0" w:rsidRDefault="005547B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3F5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A8B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9ACE85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14:paraId="13F1B430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06C3B684" w14:textId="77777777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05BE01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5717E2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C2C0A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26E0D" w14:textId="77777777" w:rsidR="007A68D0" w:rsidRDefault="005547B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4AA36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2AA05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B13178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A68D0" w14:paraId="7608D2F9" w14:textId="77777777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3DAB6A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E5C398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8D8000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45B6A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BC10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8163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1A890E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A68D0" w14:paraId="7F3035A4" w14:textId="77777777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928215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95418F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00F44C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8F048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6F0D7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25D85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6A82FE" w14:textId="77777777" w:rsidR="007A68D0" w:rsidRDefault="007A68D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A68D0" w14:paraId="282F4243" w14:textId="77777777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86DFF1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4A1B10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FCE7B1" w14:textId="77777777" w:rsidR="007A68D0" w:rsidRDefault="007A68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3197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E841D9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33136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7CFE28" w14:textId="77777777" w:rsidR="007A68D0" w:rsidRDefault="005547BA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14:paraId="380DD663" w14:textId="77777777" w:rsidR="007A68D0" w:rsidRDefault="007A68D0"/>
    <w:p w14:paraId="05E669D6" w14:textId="77777777" w:rsidR="007A68D0" w:rsidRDefault="005547BA">
      <w:pPr>
        <w:spacing w:after="200" w:line="276" w:lineRule="auto"/>
      </w:pPr>
      <w:r>
        <w:br w:type="page"/>
      </w:r>
    </w:p>
    <w:p w14:paraId="7376F05C" w14:textId="77777777" w:rsidR="007A68D0" w:rsidRDefault="005547BA">
      <w:r>
        <w:rPr>
          <w:b/>
        </w:rPr>
        <w:lastRenderedPageBreak/>
        <w:t xml:space="preserve">Форма 3. </w:t>
      </w:r>
      <w:hyperlink r:id="rId8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14:paraId="34EFED69" w14:textId="77777777" w:rsidR="007A68D0" w:rsidRDefault="007A68D0"/>
    <w:tbl>
      <w:tblPr>
        <w:tblW w:w="1470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080"/>
        <w:gridCol w:w="2080"/>
      </w:tblGrid>
      <w:tr w:rsidR="007A68D0" w14:paraId="43DA355B" w14:textId="77777777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B5E0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153F52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программы,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2B0AD2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4B18EB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07C850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</w:t>
            </w:r>
            <w:r>
              <w:rPr>
                <w:color w:val="000000"/>
                <w:sz w:val="18"/>
                <w:szCs w:val="18"/>
              </w:rPr>
              <w:t>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9C6FD8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7B6F95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749738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7A68D0" w14:paraId="3EA1FD2B" w14:textId="77777777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3DC132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296C89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35A7A6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6D6A04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88E5B5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E12AD2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347A81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4C73E4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06C12E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2DC2E5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9ACC72" w14:textId="77777777" w:rsidR="007A68D0" w:rsidRDefault="007A68D0">
            <w:pPr>
              <w:rPr>
                <w:color w:val="000000"/>
                <w:sz w:val="18"/>
                <w:szCs w:val="18"/>
              </w:rPr>
            </w:pPr>
          </w:p>
        </w:tc>
      </w:tr>
      <w:tr w:rsidR="007A68D0" w14:paraId="2CFFAC4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2699" w14:textId="77777777" w:rsidR="007A68D0" w:rsidRDefault="005547B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79C77" w14:textId="77777777" w:rsidR="007A68D0" w:rsidRDefault="005547B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55C1" w14:textId="77777777" w:rsidR="007A68D0" w:rsidRDefault="007A6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7C65" w14:textId="77777777" w:rsidR="007A68D0" w:rsidRDefault="007A6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8F9C5" w14:textId="77777777" w:rsidR="007A68D0" w:rsidRDefault="005547B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3452D48E" w14:textId="77777777" w:rsidR="007A68D0" w:rsidRDefault="005547B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Красногорского района на 2017 - 202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2B31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2EE4F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D420A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3E7E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3ED6" w14:textId="77777777" w:rsidR="007A68D0" w:rsidRDefault="005547B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3C9A7F" w14:textId="77777777" w:rsidR="007A68D0" w:rsidRDefault="005547B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A68D0" w14:paraId="2F6A83D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7408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541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A405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C123A" w14:textId="77777777" w:rsidR="007A68D0" w:rsidRDefault="007A6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470A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74F609CB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 совместно с ГИБДД базы данных на водителей, систематически нарушающих ПДД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DE2B5AC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1D6043F4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111BB186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6E7618E6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43A62ABD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58C25FD0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33E28F85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15A8BCCF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055FFC5D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4E6120E0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7F3707D7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7D34B478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69FC590D" w14:textId="77777777" w:rsidR="007A68D0" w:rsidRDefault="007A68D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10F13280" w14:textId="77777777" w:rsidR="007A68D0" w:rsidRDefault="005547BA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>
              <w:rPr>
                <w:b/>
                <w:i/>
                <w:sz w:val="18"/>
                <w:szCs w:val="18"/>
              </w:rPr>
              <w:t>Отдел  образования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Администрации МО «Муниципальный округ Красногорский район </w:t>
            </w:r>
            <w:r>
              <w:rPr>
                <w:b/>
                <w:i/>
                <w:sz w:val="18"/>
                <w:szCs w:val="18"/>
              </w:rPr>
              <w:t>Удмуртской Республики»</w:t>
            </w:r>
          </w:p>
          <w:p w14:paraId="102B05C3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14:paraId="5D88B23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14:paraId="602A313C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4DAFC6A7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6B64D82C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16C5F238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42EA06EA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7181E2B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634A2552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E86A27E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7E147E3B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733BA20E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51C4E068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8E1D039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59FDD766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7A3D42D6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1B3A0355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1B9E8376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B260675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6CD28002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6285ADD5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3D6AADCE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409A811E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258281B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B073CDF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FB6FF2C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1A680262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330382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b/>
                <w:i/>
                <w:sz w:val="18"/>
                <w:szCs w:val="18"/>
              </w:rPr>
              <w:t>Отдел  образования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Администрации МО «Муниципальный округ Красногорский район Удмуртской Республики»</w:t>
            </w:r>
          </w:p>
          <w:p w14:paraId="0BE77B31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14:paraId="4A6DAD0D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AE4A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F37E2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F9B43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Формирование законопослушного поведения участников дорожного движения</w:t>
            </w:r>
          </w:p>
          <w:p w14:paraId="55344217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Предотвращение приемки на работу водителей – потенциальных нарушителей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43A5" w14:textId="1AC60C81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приемке на работу водителей </w:t>
            </w:r>
            <w:r w:rsidR="005F79A7">
              <w:rPr>
                <w:sz w:val="18"/>
                <w:szCs w:val="18"/>
              </w:rPr>
              <w:t xml:space="preserve">школьных </w:t>
            </w:r>
            <w:r>
              <w:rPr>
                <w:sz w:val="18"/>
                <w:szCs w:val="18"/>
              </w:rPr>
              <w:t xml:space="preserve">автобусов Отделом образования и руководителями образовательных </w:t>
            </w:r>
            <w:proofErr w:type="gramStart"/>
            <w:r>
              <w:rPr>
                <w:sz w:val="18"/>
                <w:szCs w:val="18"/>
              </w:rPr>
              <w:t>организаций  используется</w:t>
            </w:r>
            <w:proofErr w:type="gramEnd"/>
            <w:r>
              <w:rPr>
                <w:sz w:val="18"/>
                <w:szCs w:val="18"/>
              </w:rPr>
              <w:t xml:space="preserve"> база данных ОГИБДД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A8023C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A68D0" w14:paraId="61807F8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03AF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20F9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C679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FDE1" w14:textId="77777777" w:rsidR="007A68D0" w:rsidRDefault="007A6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661F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целевой </w:t>
            </w:r>
            <w:r>
              <w:rPr>
                <w:sz w:val="18"/>
                <w:szCs w:val="18"/>
              </w:rPr>
              <w:t>системы воспитания и обучения детей безопасному поведению на улицах и дорогах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A5494BD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B22EE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7B924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41CB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C690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г. во всех образовательных учреждениях проводился «Месячник безопасности на дорогах». Проводились уроки, классные часы по безопасному поведению на дорогах, участие в онлайн-олимпиадах и конкурсах по БДД, в олимпиадах на платформе «</w:t>
            </w:r>
            <w:proofErr w:type="spellStart"/>
            <w:r>
              <w:rPr>
                <w:sz w:val="18"/>
                <w:szCs w:val="18"/>
              </w:rPr>
              <w:t>Учи.ру</w:t>
            </w:r>
            <w:proofErr w:type="spellEnd"/>
            <w:r>
              <w:rPr>
                <w:sz w:val="18"/>
                <w:szCs w:val="18"/>
              </w:rPr>
              <w:t xml:space="preserve">».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AC5689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A68D0" w14:paraId="7D986D6B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ACB3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0128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22DE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4F20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6C79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Распространение </w:t>
            </w:r>
            <w:r>
              <w:rPr>
                <w:sz w:val="18"/>
                <w:szCs w:val="18"/>
              </w:rPr>
              <w:t>научно-методических материалов, программ, учебных пособий для общеобразовательных учреждений.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86C1C60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4E1D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69410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0860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Профилактика детского дорожно-транспортного травматизма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0758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проводилось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FF84D9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Отсутствие финансирования</w:t>
            </w:r>
          </w:p>
        </w:tc>
      </w:tr>
      <w:tr w:rsidR="007A68D0" w14:paraId="2B8C857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93FC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1CF7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F138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C1BD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66C0A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акций </w:t>
            </w:r>
            <w:r>
              <w:rPr>
                <w:sz w:val="18"/>
                <w:szCs w:val="18"/>
              </w:rPr>
              <w:t>«Внимание дети!», «Внимание – пешеход!», «Зебра»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0CBA98D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71F9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год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1893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 раза в год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A54F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Профилактика детского дорожно-транспортного травматизма.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E8AC3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Во всех школах в мае и </w:t>
            </w:r>
            <w:proofErr w:type="gramStart"/>
            <w:r>
              <w:rPr>
                <w:sz w:val="18"/>
                <w:szCs w:val="18"/>
              </w:rPr>
              <w:t>сентябре  проведен</w:t>
            </w:r>
            <w:proofErr w:type="gramEnd"/>
            <w:r>
              <w:rPr>
                <w:sz w:val="18"/>
                <w:szCs w:val="18"/>
              </w:rPr>
              <w:t xml:space="preserve"> месячник «Внимание дети!». Акции «Внимание пешеход», «Зебра» </w:t>
            </w:r>
            <w:r>
              <w:rPr>
                <w:sz w:val="18"/>
                <w:szCs w:val="18"/>
              </w:rPr>
              <w:t>проводятся систематически в рабочем порядке на классных часах.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0E241F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A68D0" w14:paraId="105E24DB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F5A7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F630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56635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BFC4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AB1B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Распространение </w:t>
            </w:r>
            <w:proofErr w:type="spellStart"/>
            <w:r>
              <w:rPr>
                <w:sz w:val="18"/>
                <w:szCs w:val="18"/>
              </w:rPr>
              <w:t>световозвращающих</w:t>
            </w:r>
            <w:proofErr w:type="spellEnd"/>
            <w:r>
              <w:rPr>
                <w:sz w:val="18"/>
                <w:szCs w:val="18"/>
              </w:rPr>
              <w:t xml:space="preserve"> элементов для учащихся младших классов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7D3E9AC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5489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D892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439D8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Профилактика детского дорожно-транспортного травматизма.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C0762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 </w:t>
            </w:r>
            <w:proofErr w:type="spellStart"/>
            <w:r>
              <w:rPr>
                <w:sz w:val="18"/>
                <w:szCs w:val="18"/>
              </w:rPr>
              <w:t>световозвращательные</w:t>
            </w:r>
            <w:proofErr w:type="spellEnd"/>
            <w:r>
              <w:rPr>
                <w:sz w:val="18"/>
                <w:szCs w:val="18"/>
              </w:rPr>
              <w:t xml:space="preserve"> элементы среди детей распространялись перед началом нового учебного года за счет </w:t>
            </w:r>
            <w:proofErr w:type="spellStart"/>
            <w:r>
              <w:rPr>
                <w:sz w:val="18"/>
                <w:szCs w:val="18"/>
              </w:rPr>
              <w:t>МОиН</w:t>
            </w:r>
            <w:proofErr w:type="spellEnd"/>
            <w:r>
              <w:rPr>
                <w:sz w:val="18"/>
                <w:szCs w:val="18"/>
              </w:rPr>
              <w:t xml:space="preserve"> УР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14145E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175B88AB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89CB6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999A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9E95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D9ADC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D6DF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Оснащение кабинетов БДД в школах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BE1E089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B21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4A1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81CF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общественного мнения, профилактика детского </w:t>
            </w:r>
            <w:r>
              <w:rPr>
                <w:sz w:val="18"/>
                <w:szCs w:val="18"/>
              </w:rPr>
              <w:t>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D09AD" w14:textId="727C0483" w:rsidR="007A68D0" w:rsidRDefault="0038087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2023 году оборудование по БДД не закупалось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E8FDC0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72FFB1E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BA66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B054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E2EC0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6A59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8FB5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кружка «Юный инспектор движения»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845CF26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7B7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F930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7AE3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Профилактика детского дорожно-транспортного травматизма. Обучение правилам дорожного движения, правилам </w:t>
            </w:r>
            <w:r>
              <w:rPr>
                <w:sz w:val="18"/>
                <w:szCs w:val="18"/>
              </w:rPr>
              <w:t>поведения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0FEC8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кружков не проводилась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2AE77E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кадров</w:t>
            </w:r>
          </w:p>
        </w:tc>
      </w:tr>
      <w:tr w:rsidR="007A68D0" w14:paraId="41AA5309" w14:textId="77777777">
        <w:trPr>
          <w:trHeight w:val="19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581546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35071C" w14:textId="77777777" w:rsidR="007A68D0" w:rsidRDefault="007A6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5E6721" w14:textId="77777777" w:rsidR="007A68D0" w:rsidRDefault="005547B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A75266" w14:textId="77777777" w:rsidR="007A68D0" w:rsidRDefault="007A6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110518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социальной рекламы (конкурс плакатов)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AFD5518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B6385C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 раза в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9CF592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2 раза в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8594D6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 основам ПДД, социальной ответственности за нарушение ПДД у школьников.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ABDBCA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Конкурс </w:t>
            </w:r>
            <w:r>
              <w:rPr>
                <w:sz w:val="18"/>
                <w:szCs w:val="18"/>
              </w:rPr>
              <w:t>рисунков по БДД проводился в период месячника «Внимание дети» во всех образовательных учреждениях района</w:t>
            </w:r>
          </w:p>
          <w:p w14:paraId="0F1BAC94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B8553A" w14:textId="77777777" w:rsidR="007A68D0" w:rsidRDefault="007A68D0">
            <w:pPr>
              <w:rPr>
                <w:sz w:val="18"/>
                <w:szCs w:val="18"/>
              </w:rPr>
            </w:pPr>
          </w:p>
        </w:tc>
      </w:tr>
      <w:tr w:rsidR="007A68D0" w14:paraId="375C65B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4641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F81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5BD5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D869" w14:textId="77777777" w:rsidR="007A68D0" w:rsidRDefault="007A6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032C5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</w:t>
            </w:r>
            <w:proofErr w:type="gramStart"/>
            <w:r>
              <w:rPr>
                <w:sz w:val="18"/>
                <w:szCs w:val="18"/>
              </w:rPr>
              <w:t>предрейсовых  и</w:t>
            </w:r>
            <w:proofErr w:type="gramEnd"/>
            <w:r>
              <w:rPr>
                <w:sz w:val="18"/>
                <w:szCs w:val="18"/>
              </w:rPr>
              <w:t xml:space="preserve"> текущих медосмотров водителей ТС, осуществляющие перевозки школьников, медработниками, </w:t>
            </w:r>
            <w:r>
              <w:rPr>
                <w:sz w:val="18"/>
                <w:szCs w:val="18"/>
              </w:rPr>
              <w:lastRenderedPageBreak/>
              <w:t xml:space="preserve">прошедшими подготовку, в соответствии с требованиями приказа МЗ РФ от 14.07.2003 № 308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8AEDF" w14:textId="77777777" w:rsidR="007A68D0" w:rsidRDefault="005547B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БУЗ УР «</w:t>
            </w:r>
            <w:proofErr w:type="gramStart"/>
            <w:r>
              <w:rPr>
                <w:b/>
                <w:sz w:val="18"/>
                <w:szCs w:val="18"/>
              </w:rPr>
              <w:t>Красногорская  РБ</w:t>
            </w:r>
            <w:proofErr w:type="gramEnd"/>
            <w:r>
              <w:rPr>
                <w:b/>
                <w:sz w:val="18"/>
                <w:szCs w:val="18"/>
              </w:rPr>
              <w:t xml:space="preserve"> МЗ УР»</w:t>
            </w:r>
          </w:p>
          <w:p w14:paraId="41696BDE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45BE8BC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54FC39E8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6B46494D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2770EE1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C82839D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5FFE885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6587EF8F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AFE3876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75C8D5D7" w14:textId="77777777" w:rsidR="007A68D0" w:rsidRDefault="005547B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БУЗ УР «</w:t>
            </w:r>
            <w:proofErr w:type="gramStart"/>
            <w:r>
              <w:rPr>
                <w:b/>
                <w:sz w:val="18"/>
                <w:szCs w:val="18"/>
              </w:rPr>
              <w:t>Красногорская  РБ</w:t>
            </w:r>
            <w:proofErr w:type="gramEnd"/>
            <w:r>
              <w:rPr>
                <w:b/>
                <w:sz w:val="18"/>
                <w:szCs w:val="18"/>
              </w:rPr>
              <w:t xml:space="preserve"> МЗ УР»</w:t>
            </w:r>
          </w:p>
          <w:p w14:paraId="34C0842E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589BA1EA" w14:textId="77777777" w:rsidR="007A68D0" w:rsidRDefault="007A68D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F799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02D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F5358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за состоянием водителей транспортных средств.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D0AE5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 водители, осуществляющие перевозки школьников проходят обязательный предрейсовый и плановые медосмотры в </w:t>
            </w:r>
            <w:r>
              <w:rPr>
                <w:sz w:val="18"/>
                <w:szCs w:val="18"/>
              </w:rPr>
              <w:lastRenderedPageBreak/>
              <w:t>медицинском учреждении.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C7C850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</w:tr>
      <w:tr w:rsidR="007A68D0" w14:paraId="6ABFD09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610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BFFC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EA0F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0E2D" w14:textId="77777777" w:rsidR="007A68D0" w:rsidRDefault="007A6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AE2F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структуры травматических повреждений по профилю и степени тяжести у различных категорий участников дорожного движения пострадавших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391C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DC08F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228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6D3E3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Выработка новых технологий и методов оказания медицинской помощи лицам, пострадавшим в результате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7772" w14:textId="77777777" w:rsidR="007A68D0" w:rsidRPr="005547BA" w:rsidRDefault="005547BA">
            <w:pPr>
              <w:rPr>
                <w:sz w:val="18"/>
                <w:szCs w:val="18"/>
              </w:rPr>
            </w:pPr>
            <w:r w:rsidRPr="005547BA">
              <w:rPr>
                <w:sz w:val="18"/>
                <w:szCs w:val="18"/>
              </w:rPr>
              <w:t>Анализ проводится сотрудниками ОГИБДД</w:t>
            </w:r>
          </w:p>
          <w:p w14:paraId="11820AF0" w14:textId="6E249365" w:rsidR="007A68D0" w:rsidRPr="005547BA" w:rsidRDefault="005547BA">
            <w:pPr>
              <w:rPr>
                <w:sz w:val="18"/>
                <w:szCs w:val="18"/>
              </w:rPr>
            </w:pPr>
            <w:r w:rsidRPr="005547BA">
              <w:rPr>
                <w:sz w:val="18"/>
                <w:szCs w:val="18"/>
              </w:rPr>
              <w:t>Количество пострадавших в ДТП в 2022 – 7 чел.,</w:t>
            </w:r>
            <w:r w:rsidRPr="005547BA">
              <w:rPr>
                <w:sz w:val="18"/>
                <w:szCs w:val="18"/>
              </w:rPr>
              <w:t xml:space="preserve"> в 2023</w:t>
            </w:r>
            <w:r w:rsidRPr="005547BA">
              <w:rPr>
                <w:sz w:val="18"/>
                <w:szCs w:val="18"/>
              </w:rPr>
              <w:t xml:space="preserve"> г. -7 чел.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EA4758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A68D0" w14:paraId="654B0FF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E21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4C85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904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3807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59E1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Апробация и внедрение стандартов и лечебных технологий оказания медицинской помощи лицам, </w:t>
            </w:r>
            <w:r>
              <w:rPr>
                <w:sz w:val="18"/>
                <w:szCs w:val="18"/>
              </w:rPr>
              <w:t>пострадавшим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F7F7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6F82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2B196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37593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методов оказания первой медицинской помощи.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25715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первой медицинской помощи по стандартам и лечебным технологиям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2374F7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A68D0" w14:paraId="5F5129A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66C8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C286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6D8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1F52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484F9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бесед и лекций с учащимися школ и </w:t>
            </w:r>
            <w:r>
              <w:rPr>
                <w:sz w:val="18"/>
                <w:szCs w:val="18"/>
              </w:rPr>
              <w:t>дошкольных учреждений по изучению и соблюдению ПДД с целью предупреждения детского дорожно-транспортного травматизма.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2BC9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8400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E6DE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B97A9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воспитательной и профилактической работы среди детей.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5ED0A" w14:textId="202885D1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Сотрудники </w:t>
            </w:r>
            <w:proofErr w:type="gramStart"/>
            <w:r>
              <w:rPr>
                <w:sz w:val="18"/>
                <w:szCs w:val="18"/>
              </w:rPr>
              <w:t>РБ  приняли</w:t>
            </w:r>
            <w:proofErr w:type="gramEnd"/>
            <w:r>
              <w:rPr>
                <w:sz w:val="18"/>
                <w:szCs w:val="18"/>
              </w:rPr>
              <w:t xml:space="preserve"> участие в </w:t>
            </w:r>
            <w:r w:rsidR="0061476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классных часах в общеобразовательных учреждениях района с беседами по профилактике детского травматизма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3466A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33B4B9FD" w14:textId="77777777">
        <w:trPr>
          <w:trHeight w:val="2457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8B2B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FC8BD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4C584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1E0A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F2B3F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Определение и согласование зон ответственности поисково-спасательных подразделений при проведении спасательных работ на автодорогах </w:t>
            </w:r>
            <w:r>
              <w:rPr>
                <w:sz w:val="18"/>
                <w:szCs w:val="18"/>
              </w:rPr>
              <w:t xml:space="preserve">Красногорского </w:t>
            </w:r>
            <w:proofErr w:type="spellStart"/>
            <w:proofErr w:type="gramStart"/>
            <w:r>
              <w:rPr>
                <w:sz w:val="18"/>
                <w:szCs w:val="18"/>
              </w:rPr>
              <w:t>района.Уточнение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зон по мере формирования новых поисково-спасательных подразделений.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5AAB98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</w:t>
            </w:r>
            <w:proofErr w:type="gramStart"/>
            <w:r>
              <w:rPr>
                <w:b/>
                <w:sz w:val="18"/>
                <w:szCs w:val="18"/>
              </w:rPr>
              <w:t>ГО,ЧС</w:t>
            </w:r>
            <w:proofErr w:type="gramEnd"/>
            <w:r>
              <w:rPr>
                <w:b/>
                <w:sz w:val="18"/>
                <w:szCs w:val="18"/>
              </w:rPr>
              <w:t>, защиты информации и мобилизационной работы Администрации МО «Муниципальный округ Красногорский район Ур»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D0967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6A38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DA9DC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Своевременность оказания первой медицинской помощи на месте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A0EC8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Зоны ответственности согласованы согласно Плана прикрытия автомобильных дорог ГУ МЧС России по УР.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860683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21B9820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F60D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F3415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B790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7D00C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55A29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учебно-методических пособий по оказанию первой медицинской помощи для </w:t>
            </w:r>
            <w:r>
              <w:rPr>
                <w:sz w:val="18"/>
                <w:szCs w:val="18"/>
              </w:rPr>
              <w:t>сотрудников поисково-спасательных подразделений участвующих в ликвидации ДТП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130D632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62D61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7CDC3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D7E7D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законность проведения аварийно-спасательных работ, повышение качества медицинской подготовки спасателей, участвующих в ликвидации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A7AA6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Применяется в работе учебное пособие: «Оказание первой помощи пострадавшим» - Москва, 2010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EFE1E3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263A5C8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1C97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ADF7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9FC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F806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3F0BE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Уточнение зон ответственности при проведении спасательных работ на автомобильных дорогах Красногорского района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9EE3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39A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0860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A07A5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</w:t>
            </w:r>
            <w:r>
              <w:rPr>
                <w:sz w:val="18"/>
                <w:szCs w:val="18"/>
              </w:rPr>
              <w:t>уровня подготовки спасателей в области оказания первой медицинской помощи лицам, пострадавшим в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40455" w14:textId="6E0E25FD" w:rsidR="007A68D0" w:rsidRPr="00F7706D" w:rsidRDefault="005547BA">
            <w:pPr>
              <w:rPr>
                <w:sz w:val="18"/>
                <w:szCs w:val="18"/>
              </w:rPr>
            </w:pPr>
            <w:r w:rsidRPr="00F7706D">
              <w:rPr>
                <w:sz w:val="18"/>
                <w:szCs w:val="18"/>
              </w:rPr>
              <w:t>В 202</w:t>
            </w:r>
            <w:r w:rsidR="00F7706D" w:rsidRPr="00F7706D">
              <w:rPr>
                <w:sz w:val="18"/>
                <w:szCs w:val="18"/>
              </w:rPr>
              <w:t>3</w:t>
            </w:r>
            <w:r w:rsidRPr="00F7706D">
              <w:rPr>
                <w:sz w:val="18"/>
                <w:szCs w:val="18"/>
              </w:rPr>
              <w:t xml:space="preserve"> г. проведено уточнение зон ответственности согласно Плана прикрытия автомобильных дорог ГУ МЧС России по УР на 202</w:t>
            </w:r>
            <w:r w:rsidR="00F7706D" w:rsidRPr="00F7706D">
              <w:rPr>
                <w:sz w:val="18"/>
                <w:szCs w:val="18"/>
              </w:rPr>
              <w:t>3</w:t>
            </w:r>
            <w:r w:rsidRPr="00F7706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B6FDFB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68B5A6D3" w14:textId="77777777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7DEE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EEB8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1231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9354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D9D5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</w:t>
            </w:r>
            <w:r>
              <w:rPr>
                <w:sz w:val="18"/>
                <w:szCs w:val="18"/>
              </w:rPr>
              <w:t>профилактических операций по повышению безопасности дорожного движения «Автобус», «Трактор», «Мотоцикл», «Пешеход» и др.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08277" w14:textId="77777777" w:rsidR="007A68D0" w:rsidRDefault="005547B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ОГИБДД ОВД по Красногорскому району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F103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FDB81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4AE6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Профилактика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40E71" w14:textId="77777777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Проведены профилактические операции «Бахус», «Трактор», «Автобус».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B0181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3A0ED125" w14:textId="77777777">
        <w:trPr>
          <w:trHeight w:val="5133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DB53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BD7E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6968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DA46E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9EE26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диагностики и оценки состояния автомобильных межпоселковых дорог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F51E7A5" w14:textId="77777777" w:rsidR="007A68D0" w:rsidRDefault="005547B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 МО «Муниципальный округ Красногорский район УР», территориальные отделы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757D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8205E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E7577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транспортно-эксплуатационных характеристик 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D1C5D" w14:textId="77777777" w:rsidR="007A68D0" w:rsidRDefault="007A68D0">
            <w:pPr>
              <w:rPr>
                <w:sz w:val="18"/>
                <w:szCs w:val="18"/>
              </w:rPr>
            </w:pPr>
          </w:p>
          <w:p w14:paraId="1605F63A" w14:textId="359E363E" w:rsidR="007A68D0" w:rsidRPr="005F79A7" w:rsidRDefault="005547BA">
            <w:pPr>
              <w:rPr>
                <w:sz w:val="18"/>
                <w:szCs w:val="18"/>
              </w:rPr>
            </w:pPr>
            <w:r w:rsidRPr="005F79A7">
              <w:rPr>
                <w:sz w:val="18"/>
                <w:szCs w:val="18"/>
              </w:rPr>
              <w:t xml:space="preserve">Проведена паспортизация </w:t>
            </w:r>
            <w:r w:rsidR="005F79A7">
              <w:rPr>
                <w:sz w:val="18"/>
                <w:szCs w:val="18"/>
              </w:rPr>
              <w:t>4</w:t>
            </w:r>
            <w:r w:rsidRPr="005F79A7">
              <w:rPr>
                <w:sz w:val="18"/>
                <w:szCs w:val="18"/>
              </w:rPr>
              <w:t>0 автодорог.</w:t>
            </w:r>
          </w:p>
          <w:p w14:paraId="5B6CD69F" w14:textId="0CCF4709" w:rsidR="007A68D0" w:rsidRDefault="005547BA">
            <w:pPr>
              <w:rPr>
                <w:sz w:val="18"/>
                <w:szCs w:val="18"/>
              </w:rPr>
            </w:pPr>
            <w:r w:rsidRPr="005F79A7">
              <w:rPr>
                <w:sz w:val="18"/>
                <w:szCs w:val="18"/>
              </w:rPr>
              <w:t xml:space="preserve">Комиссией по обследованию школьных маршрутов проведено обследование всех дорог общего пользования в МО «Муниципальный округ Красногорский район УР» в весенний и осенний период. По результатам обследования все выявленные недостатки устранены. Согласно Постановления Администрации МО «Красногорский район» от </w:t>
            </w:r>
            <w:r w:rsidR="003E313D">
              <w:rPr>
                <w:sz w:val="18"/>
                <w:szCs w:val="18"/>
              </w:rPr>
              <w:t>29</w:t>
            </w:r>
            <w:r w:rsidRPr="005F79A7">
              <w:rPr>
                <w:sz w:val="18"/>
                <w:szCs w:val="18"/>
              </w:rPr>
              <w:t xml:space="preserve"> августа 202</w:t>
            </w:r>
            <w:r w:rsidR="003E313D">
              <w:rPr>
                <w:sz w:val="18"/>
                <w:szCs w:val="18"/>
              </w:rPr>
              <w:t>3</w:t>
            </w:r>
            <w:r w:rsidRPr="005F79A7">
              <w:rPr>
                <w:sz w:val="18"/>
                <w:szCs w:val="18"/>
              </w:rPr>
              <w:t xml:space="preserve"> г. № 8</w:t>
            </w:r>
            <w:r w:rsidR="003E313D">
              <w:rPr>
                <w:sz w:val="18"/>
                <w:szCs w:val="18"/>
              </w:rPr>
              <w:t>74</w:t>
            </w:r>
            <w:r w:rsidRPr="005F79A7">
              <w:rPr>
                <w:sz w:val="18"/>
                <w:szCs w:val="18"/>
              </w:rPr>
              <w:t xml:space="preserve"> разрешено использование маршрутов движения школьных автобусов.</w:t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72896B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5C44E1EC" w14:textId="77777777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5B45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5650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F249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AF57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167C1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дислокации технических средств </w:t>
            </w:r>
            <w:r>
              <w:rPr>
                <w:sz w:val="18"/>
                <w:szCs w:val="18"/>
              </w:rPr>
              <w:t>организации дорожного движения для дорог общего пользования местного значения Красногорского района</w:t>
            </w:r>
          </w:p>
          <w:p w14:paraId="48E65E6F" w14:textId="77777777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C1A3F6" w14:textId="77777777" w:rsidR="007A68D0" w:rsidRDefault="007A68D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BF3D3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5CF3B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BBB49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CC9D7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Имеются дислокации дорожных знаков.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D833B8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5E0E9210" w14:textId="77777777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10E5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0C30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75F7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471E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C2130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Приведение в нормативное </w:t>
            </w:r>
            <w:r>
              <w:rPr>
                <w:sz w:val="18"/>
                <w:szCs w:val="18"/>
              </w:rPr>
              <w:t>состояние улично-дорожной сети поселений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422B31" w14:textId="77777777" w:rsidR="007A68D0" w:rsidRDefault="007A68D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FE147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2188A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4455F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транспортно-эксплуатационных характеристик. Повышение уровня организации дорожного движения.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5FBD2" w14:textId="2C9F5246" w:rsidR="007A68D0" w:rsidRDefault="007A68D0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9A6482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7A68D0" w14:paraId="2578D653" w14:textId="77777777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64A8C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DBCA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A2D5" w14:textId="77777777" w:rsidR="007A68D0" w:rsidRDefault="005547B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A60A" w14:textId="77777777" w:rsidR="007A68D0" w:rsidRDefault="007A68D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F8D3E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средств организации дорожного движения (разметка дорожная, знаки, ограждения)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32A8BE5" w14:textId="77777777" w:rsidR="007A68D0" w:rsidRDefault="007A68D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59A25" w14:textId="77777777" w:rsidR="007A68D0" w:rsidRDefault="005547BA">
            <w:r>
              <w:rPr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761FF" w14:textId="77777777" w:rsidR="007A68D0" w:rsidRDefault="005547BA">
            <w:r>
              <w:rPr>
                <w:sz w:val="18"/>
                <w:szCs w:val="18"/>
              </w:rPr>
              <w:t>май-ноябрь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74456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</w:t>
            </w:r>
            <w:r>
              <w:rPr>
                <w:sz w:val="18"/>
                <w:szCs w:val="18"/>
              </w:rPr>
              <w:t>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562C4" w14:textId="2A2AA240" w:rsidR="007A68D0" w:rsidRDefault="005547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Установлено дополнительно </w:t>
            </w:r>
            <w:r>
              <w:rPr>
                <w:sz w:val="18"/>
                <w:szCs w:val="18"/>
              </w:rPr>
              <w:t>1</w:t>
            </w:r>
            <w:r w:rsidR="005F79A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дорожных знаков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Восстановлена горизонтальная дорожная разметка на пешеходных переходах и искусственных неровностях, дополнительно нанесена разметка стоянок для инвалидов.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6AFD00" w14:textId="77777777" w:rsidR="007A68D0" w:rsidRDefault="007A68D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14:paraId="27C2E228" w14:textId="77777777" w:rsidR="007A68D0" w:rsidRDefault="007A68D0"/>
    <w:p w14:paraId="7A6ACE40" w14:textId="77777777" w:rsidR="007A68D0" w:rsidRDefault="005547B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E777684" w14:textId="77777777" w:rsidR="007A68D0" w:rsidRDefault="005547BA">
      <w:r>
        <w:rPr>
          <w:b/>
        </w:rPr>
        <w:lastRenderedPageBreak/>
        <w:t xml:space="preserve">Форма 4. </w:t>
      </w:r>
      <w:hyperlink r:id="rId9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780A9D29" w14:textId="77777777" w:rsidR="007A68D0" w:rsidRDefault="007A68D0"/>
    <w:p w14:paraId="4A3C2DCC" w14:textId="77777777" w:rsidR="007A68D0" w:rsidRDefault="005547BA">
      <w:pPr>
        <w:rPr>
          <w:b/>
        </w:rPr>
      </w:pPr>
      <w:r>
        <w:rPr>
          <w:b/>
        </w:rPr>
        <w:t>Муниципальных заданий не установлено.</w:t>
      </w:r>
    </w:p>
    <w:p w14:paraId="01B5C75A" w14:textId="77777777" w:rsidR="007A68D0" w:rsidRDefault="007A68D0">
      <w:pPr>
        <w:spacing w:after="200" w:line="276" w:lineRule="auto"/>
        <w:rPr>
          <w:b/>
        </w:rPr>
      </w:pPr>
    </w:p>
    <w:p w14:paraId="35AD6BD0" w14:textId="77777777" w:rsidR="007A68D0" w:rsidRDefault="005547BA">
      <w:pPr>
        <w:spacing w:after="200" w:line="276" w:lineRule="auto"/>
        <w:rPr>
          <w:b/>
        </w:rPr>
      </w:pPr>
      <w:r>
        <w:rPr>
          <w:b/>
          <w:highlight w:val="yellow"/>
        </w:rPr>
        <w:t xml:space="preserve">Форма 5. </w:t>
      </w:r>
      <w:hyperlink r:id="rId10" w:history="1">
        <w:r>
          <w:rPr>
            <w:rStyle w:val="a4"/>
            <w:rFonts w:eastAsiaTheme="majorEastAsia"/>
            <w:color w:val="auto"/>
            <w:highlight w:val="yellow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7A68D0" w14:paraId="48C11DD6" w14:textId="7777777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D32B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6B09D8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654230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A91769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3F3FE2C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6AAE75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B39B7D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60F436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858161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7A68D0" w14:paraId="652F4F3D" w14:textId="77777777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C0A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7988A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43EF54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13378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606727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</w:t>
            </w:r>
            <w:r>
              <w:rPr>
                <w:color w:val="000000"/>
                <w:sz w:val="16"/>
                <w:szCs w:val="16"/>
              </w:rPr>
              <w:t>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61ED81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E13964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638EC3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68BC15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046B89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9E54FD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</w:tr>
      <w:tr w:rsidR="007A68D0" w14:paraId="270FB094" w14:textId="777777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FFD57D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ADFFB2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36F6A1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A04359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448467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981971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14DC78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5AA7F5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EA3CF7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31BD33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3435D4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01D9DD" w14:textId="77777777" w:rsidR="007A68D0" w:rsidRDefault="007A68D0">
            <w:pPr>
              <w:rPr>
                <w:color w:val="000000"/>
                <w:sz w:val="16"/>
                <w:szCs w:val="16"/>
              </w:rPr>
            </w:pPr>
          </w:p>
        </w:tc>
      </w:tr>
      <w:tr w:rsidR="007A68D0" w14:paraId="36C61586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E793" w14:textId="77777777" w:rsidR="007A68D0" w:rsidRDefault="005547B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A2A8" w14:textId="77777777" w:rsidR="007A68D0" w:rsidRDefault="005547B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DFF9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621E3D" w14:textId="77777777" w:rsidR="007A68D0" w:rsidRDefault="005547B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Повышение безопасности дорожного движения на территории</w:t>
            </w:r>
          </w:p>
          <w:p w14:paraId="6D2EC846" w14:textId="77777777" w:rsidR="007A68D0" w:rsidRDefault="005547B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Красногорского района на 2017 - 202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годы»</w:t>
            </w:r>
          </w:p>
        </w:tc>
      </w:tr>
      <w:tr w:rsidR="007A68D0" w14:paraId="0C78BF76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48554" w14:textId="77777777" w:rsidR="007A68D0" w:rsidRDefault="007A68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EBC494" w14:textId="77777777" w:rsidR="007A68D0" w:rsidRDefault="007A68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2C2C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559F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sz w:val="18"/>
                <w:szCs w:val="18"/>
              </w:rPr>
              <w:t>лиц,  погибших</w:t>
            </w:r>
            <w:proofErr w:type="gramEnd"/>
            <w:r>
              <w:rPr>
                <w:sz w:val="18"/>
                <w:szCs w:val="18"/>
              </w:rPr>
              <w:t xml:space="preserve">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99318" w14:textId="77777777" w:rsidR="007A68D0" w:rsidRDefault="00554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F3DB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0761" w14:textId="77777777" w:rsidR="007A68D0" w:rsidRDefault="005547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E084" w14:textId="77777777" w:rsidR="007A68D0" w:rsidRDefault="005547BA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FE59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605E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CD4B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53733D" w14:textId="77777777" w:rsidR="007A68D0" w:rsidRDefault="005547B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A68D0" w14:paraId="2DBD07B1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5C340" w14:textId="77777777" w:rsidR="007A68D0" w:rsidRDefault="007A68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01642" w14:textId="77777777" w:rsidR="007A68D0" w:rsidRDefault="007A68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E208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10A5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ДТП с пострадавшими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94537" w14:textId="77777777" w:rsidR="007A68D0" w:rsidRDefault="00554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F618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DC985" w14:textId="77777777" w:rsidR="007A68D0" w:rsidRDefault="005547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9BC8" w14:textId="77777777" w:rsidR="007A68D0" w:rsidRDefault="005547BA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FE6F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9355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07C2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247C2F" w14:textId="77777777" w:rsidR="007A68D0" w:rsidRDefault="005547B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A68D0" w14:paraId="6A3EAC75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CEB5D" w14:textId="77777777" w:rsidR="007A68D0" w:rsidRDefault="007A68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E355E" w14:textId="77777777" w:rsidR="007A68D0" w:rsidRDefault="007A68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FDD0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E3E9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 концентрации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E54AA" w14:textId="77777777" w:rsidR="007A68D0" w:rsidRDefault="00554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AA43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C87F" w14:textId="77777777" w:rsidR="007A68D0" w:rsidRDefault="005547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893B" w14:textId="77777777" w:rsidR="007A68D0" w:rsidRDefault="005547BA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4EC9" w14:textId="77777777" w:rsidR="007A68D0" w:rsidRDefault="005547BA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5143" w14:textId="77777777" w:rsidR="007A68D0" w:rsidRDefault="005547BA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201B74" w14:textId="77777777" w:rsidR="007A68D0" w:rsidRDefault="005547BA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CA201C" w14:textId="77777777" w:rsidR="007A68D0" w:rsidRDefault="005547B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 концентрации ДТП нет</w:t>
            </w:r>
          </w:p>
        </w:tc>
      </w:tr>
      <w:tr w:rsidR="007A68D0" w14:paraId="07782C98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AFFFD" w14:textId="77777777" w:rsidR="007A68D0" w:rsidRDefault="007A68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B4D94" w14:textId="77777777" w:rsidR="007A68D0" w:rsidRDefault="007A68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D0E0" w14:textId="77777777" w:rsidR="007A68D0" w:rsidRDefault="005547B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09DD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ДТП с водителями, стаж управления которых не превышает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C1E68" w14:textId="77777777" w:rsidR="007A68D0" w:rsidRDefault="00554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3B52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93D3" w14:textId="77777777" w:rsidR="007A68D0" w:rsidRDefault="005547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FA18" w14:textId="77777777" w:rsidR="007A68D0" w:rsidRDefault="005547BA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2889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E3FD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410A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31E8E" w14:textId="77777777" w:rsidR="007A68D0" w:rsidRDefault="007A68D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A68D0" w14:paraId="0015A82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537233" w14:textId="77777777" w:rsidR="007A68D0" w:rsidRDefault="007A68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0E419" w14:textId="77777777" w:rsidR="007A68D0" w:rsidRDefault="007A68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5731" w14:textId="77777777" w:rsidR="007A68D0" w:rsidRDefault="005547B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B5CD0E9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детей, пострадавших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2C759E0" w14:textId="77777777" w:rsidR="007A68D0" w:rsidRDefault="00554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E168" w14:textId="77777777" w:rsidR="007A68D0" w:rsidRDefault="00554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3684" w14:textId="77777777" w:rsidR="007A68D0" w:rsidRDefault="005547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105D" w14:textId="77777777" w:rsidR="007A68D0" w:rsidRDefault="005547BA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9248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AD78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C237" w14:textId="77777777" w:rsidR="007A68D0" w:rsidRDefault="005547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9187DB" w14:textId="77777777" w:rsidR="007A68D0" w:rsidRDefault="005547B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14:paraId="59E1114C" w14:textId="77777777" w:rsidR="007A68D0" w:rsidRDefault="007A68D0">
      <w:pPr>
        <w:spacing w:after="200" w:line="276" w:lineRule="auto"/>
        <w:rPr>
          <w:b/>
        </w:rPr>
      </w:pPr>
    </w:p>
    <w:p w14:paraId="2A6179BD" w14:textId="77777777" w:rsidR="007A68D0" w:rsidRDefault="005547BA">
      <w:pPr>
        <w:spacing w:after="200" w:line="276" w:lineRule="auto"/>
        <w:rPr>
          <w:b/>
        </w:rPr>
      </w:pPr>
      <w:r>
        <w:rPr>
          <w:b/>
        </w:rPr>
        <w:t xml:space="preserve">Форма 6. </w:t>
      </w:r>
      <w:hyperlink r:id="rId11" w:history="1">
        <w:r>
          <w:rPr>
            <w:rStyle w:val="a4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7A68D0" w14:paraId="78219DE6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802B3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DC9254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E65962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FFFFA2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FECD96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7A68D0" w14:paraId="776FDB24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B3796A" w14:textId="77777777" w:rsidR="007A68D0" w:rsidRDefault="007A68D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45B0E6" w14:textId="77777777" w:rsidR="007A68D0" w:rsidRDefault="005547BA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A035C8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05.04.2023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3C0569" w14:textId="77777777" w:rsidR="007A68D0" w:rsidRDefault="005547B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85920" w14:textId="77777777" w:rsidR="007A68D0" w:rsidRDefault="005547BA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Продление срока </w:t>
            </w:r>
            <w:r>
              <w:rPr>
                <w:color w:val="000000"/>
                <w:sz w:val="20"/>
                <w:szCs w:val="20"/>
              </w:rPr>
              <w:t>программы</w:t>
            </w:r>
          </w:p>
        </w:tc>
      </w:tr>
    </w:tbl>
    <w:p w14:paraId="1936EEF7" w14:textId="77777777" w:rsidR="007A68D0" w:rsidRDefault="007A68D0">
      <w:pPr>
        <w:spacing w:after="200" w:line="276" w:lineRule="auto"/>
        <w:sectPr w:rsidR="007A68D0">
          <w:pgSz w:w="16838" w:h="11906" w:orient="landscape"/>
          <w:pgMar w:top="567" w:right="1134" w:bottom="426" w:left="1134" w:header="709" w:footer="709" w:gutter="0"/>
          <w:cols w:space="720"/>
        </w:sectPr>
      </w:pPr>
    </w:p>
    <w:p w14:paraId="70D72933" w14:textId="77777777" w:rsidR="00146ED0" w:rsidRDefault="00146ED0" w:rsidP="00146ED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Количество размещенных, планируемых к размещению контейнеров(бункеров)</w:t>
      </w:r>
    </w:p>
    <w:p w14:paraId="6B7A2902" w14:textId="77777777" w:rsidR="007A68D0" w:rsidRDefault="007A68D0"/>
    <w:sectPr w:rsidR="007A68D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2882" w14:textId="77777777" w:rsidR="007A68D0" w:rsidRDefault="005547BA">
      <w:r>
        <w:separator/>
      </w:r>
    </w:p>
  </w:endnote>
  <w:endnote w:type="continuationSeparator" w:id="0">
    <w:p w14:paraId="604D0641" w14:textId="77777777" w:rsidR="007A68D0" w:rsidRDefault="0055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02C3" w14:textId="77777777" w:rsidR="007A68D0" w:rsidRDefault="005547BA">
      <w:r>
        <w:separator/>
      </w:r>
    </w:p>
  </w:footnote>
  <w:footnote w:type="continuationSeparator" w:id="0">
    <w:p w14:paraId="29C14116" w14:textId="77777777" w:rsidR="007A68D0" w:rsidRDefault="0055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314B6"/>
    <w:rsid w:val="0004587C"/>
    <w:rsid w:val="00061217"/>
    <w:rsid w:val="000706C0"/>
    <w:rsid w:val="000A7A3B"/>
    <w:rsid w:val="000B335E"/>
    <w:rsid w:val="000D032E"/>
    <w:rsid w:val="000F533F"/>
    <w:rsid w:val="000F64AE"/>
    <w:rsid w:val="00146ED0"/>
    <w:rsid w:val="00166562"/>
    <w:rsid w:val="00172D82"/>
    <w:rsid w:val="0018617C"/>
    <w:rsid w:val="0019207A"/>
    <w:rsid w:val="00194A79"/>
    <w:rsid w:val="001A2DC6"/>
    <w:rsid w:val="001C3152"/>
    <w:rsid w:val="001E5798"/>
    <w:rsid w:val="00201513"/>
    <w:rsid w:val="002357C0"/>
    <w:rsid w:val="00267EDB"/>
    <w:rsid w:val="00280730"/>
    <w:rsid w:val="002E2C4E"/>
    <w:rsid w:val="00316CB2"/>
    <w:rsid w:val="003249D9"/>
    <w:rsid w:val="00336302"/>
    <w:rsid w:val="0035097E"/>
    <w:rsid w:val="003576EE"/>
    <w:rsid w:val="0038087F"/>
    <w:rsid w:val="00384353"/>
    <w:rsid w:val="00387753"/>
    <w:rsid w:val="003948F6"/>
    <w:rsid w:val="003A45CC"/>
    <w:rsid w:val="003B0BED"/>
    <w:rsid w:val="003E242A"/>
    <w:rsid w:val="003E313D"/>
    <w:rsid w:val="0040667F"/>
    <w:rsid w:val="00422CF2"/>
    <w:rsid w:val="00425EEF"/>
    <w:rsid w:val="00426C7A"/>
    <w:rsid w:val="004A71C8"/>
    <w:rsid w:val="004C2065"/>
    <w:rsid w:val="00506F75"/>
    <w:rsid w:val="005149ED"/>
    <w:rsid w:val="0054760F"/>
    <w:rsid w:val="005522EE"/>
    <w:rsid w:val="005547BA"/>
    <w:rsid w:val="00564770"/>
    <w:rsid w:val="005666AB"/>
    <w:rsid w:val="00584BCE"/>
    <w:rsid w:val="00586599"/>
    <w:rsid w:val="00587B0E"/>
    <w:rsid w:val="005914DD"/>
    <w:rsid w:val="00595509"/>
    <w:rsid w:val="005F79A7"/>
    <w:rsid w:val="00614769"/>
    <w:rsid w:val="00635D7D"/>
    <w:rsid w:val="006424A9"/>
    <w:rsid w:val="006512FF"/>
    <w:rsid w:val="0065417F"/>
    <w:rsid w:val="00657870"/>
    <w:rsid w:val="006772A7"/>
    <w:rsid w:val="006B67A0"/>
    <w:rsid w:val="006E281E"/>
    <w:rsid w:val="00773FA5"/>
    <w:rsid w:val="00784062"/>
    <w:rsid w:val="007A0656"/>
    <w:rsid w:val="007A68D0"/>
    <w:rsid w:val="007F0A4F"/>
    <w:rsid w:val="008233EB"/>
    <w:rsid w:val="00833F8B"/>
    <w:rsid w:val="00853160"/>
    <w:rsid w:val="00886817"/>
    <w:rsid w:val="008C01CB"/>
    <w:rsid w:val="008C3A2B"/>
    <w:rsid w:val="008D50C8"/>
    <w:rsid w:val="00914279"/>
    <w:rsid w:val="00967FE3"/>
    <w:rsid w:val="00973E5B"/>
    <w:rsid w:val="0098254B"/>
    <w:rsid w:val="0099359C"/>
    <w:rsid w:val="009A1BE1"/>
    <w:rsid w:val="009B5147"/>
    <w:rsid w:val="009D628F"/>
    <w:rsid w:val="009E1CBC"/>
    <w:rsid w:val="00A268D2"/>
    <w:rsid w:val="00A57617"/>
    <w:rsid w:val="00A8166C"/>
    <w:rsid w:val="00A94138"/>
    <w:rsid w:val="00AB08FD"/>
    <w:rsid w:val="00AB69B4"/>
    <w:rsid w:val="00AC54E0"/>
    <w:rsid w:val="00AE496D"/>
    <w:rsid w:val="00B41A93"/>
    <w:rsid w:val="00BA21FB"/>
    <w:rsid w:val="00C244EE"/>
    <w:rsid w:val="00C34AB2"/>
    <w:rsid w:val="00C4690C"/>
    <w:rsid w:val="00C762B1"/>
    <w:rsid w:val="00C87B2F"/>
    <w:rsid w:val="00CA208C"/>
    <w:rsid w:val="00CB6073"/>
    <w:rsid w:val="00CF50FB"/>
    <w:rsid w:val="00D01EC4"/>
    <w:rsid w:val="00D221A7"/>
    <w:rsid w:val="00D251B6"/>
    <w:rsid w:val="00D42C3A"/>
    <w:rsid w:val="00D44642"/>
    <w:rsid w:val="00D6003E"/>
    <w:rsid w:val="00D841F0"/>
    <w:rsid w:val="00DB362C"/>
    <w:rsid w:val="00DB5ACC"/>
    <w:rsid w:val="00DC0A9B"/>
    <w:rsid w:val="00DD0F6E"/>
    <w:rsid w:val="00DF4709"/>
    <w:rsid w:val="00E13D22"/>
    <w:rsid w:val="00E37530"/>
    <w:rsid w:val="00E42D3A"/>
    <w:rsid w:val="00EB0422"/>
    <w:rsid w:val="00EB0A3A"/>
    <w:rsid w:val="00ED1274"/>
    <w:rsid w:val="00ED2FDB"/>
    <w:rsid w:val="00F35F44"/>
    <w:rsid w:val="00F47BBC"/>
    <w:rsid w:val="00F7706D"/>
    <w:rsid w:val="00FB5C21"/>
    <w:rsid w:val="00FC66A9"/>
    <w:rsid w:val="00FC66C6"/>
    <w:rsid w:val="6568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F62B"/>
  <w15:docId w15:val="{D71C770A-B681-44EA-A7F0-7925C3A8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ind w:firstLine="567"/>
      <w:jc w:val="both"/>
    </w:p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  <w:rPr>
      <w:szCs w:val="20"/>
    </w:rPr>
  </w:style>
  <w:style w:type="paragraph" w:styleId="11">
    <w:name w:val="toc 1"/>
    <w:basedOn w:val="a"/>
    <w:next w:val="a"/>
    <w:uiPriority w:val="39"/>
    <w:semiHidden/>
    <w:unhideWhenUsed/>
    <w:pPr>
      <w:spacing w:after="100"/>
    </w:pPr>
  </w:style>
  <w:style w:type="paragraph" w:styleId="23">
    <w:name w:val="toc 2"/>
    <w:basedOn w:val="a"/>
    <w:next w:val="a"/>
    <w:uiPriority w:val="39"/>
    <w:semiHidden/>
    <w:unhideWhenUsed/>
    <w:pPr>
      <w:spacing w:after="100"/>
      <w:ind w:left="240"/>
    </w:p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styleId="af1">
    <w:name w:val="footer"/>
    <w:basedOn w:val="a"/>
    <w:link w:val="af2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semiHidden/>
    <w:unhideWhenUsed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Заголовок Знак"/>
    <w:basedOn w:val="a0"/>
    <w:link w:val="ad"/>
    <w:uiPriority w:val="10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ADM5</cp:lastModifiedBy>
  <cp:revision>59</cp:revision>
  <cp:lastPrinted>2020-03-20T04:01:00Z</cp:lastPrinted>
  <dcterms:created xsi:type="dcterms:W3CDTF">2017-03-07T05:34:00Z</dcterms:created>
  <dcterms:modified xsi:type="dcterms:W3CDTF">2024-03-12T12:08:00Z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150F6E6D2D204E9D98EC00E418059E4D_12</vt:lpwstr>
  </property>
</Properties>
</file>