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33DE" w14:textId="77777777" w:rsidR="0090196A" w:rsidRDefault="0090196A" w:rsidP="0090196A">
      <w:pPr>
        <w:jc w:val="center"/>
        <w:rPr>
          <w:b/>
        </w:rPr>
      </w:pPr>
      <w:r>
        <w:rPr>
          <w:b/>
        </w:rPr>
        <w:t xml:space="preserve">  Годовой отчет о реализации муниципальной программы «</w:t>
      </w:r>
      <w:proofErr w:type="gramStart"/>
      <w:r>
        <w:rPr>
          <w:b/>
        </w:rPr>
        <w:t>Безопасный  труд</w:t>
      </w:r>
      <w:proofErr w:type="gramEnd"/>
      <w:r>
        <w:rPr>
          <w:b/>
        </w:rPr>
        <w:t xml:space="preserve">» 2015-28 </w:t>
      </w:r>
      <w:proofErr w:type="spellStart"/>
      <w:r>
        <w:rPr>
          <w:b/>
        </w:rPr>
        <w:t>г.г</w:t>
      </w:r>
      <w:proofErr w:type="spellEnd"/>
      <w:r>
        <w:rPr>
          <w:b/>
        </w:rPr>
        <w:t xml:space="preserve">. за 2024 г. муниципального образования «Муниципальный округ Красногорский район Удмуртской Республики» </w:t>
      </w:r>
    </w:p>
    <w:p w14:paraId="53D08EC9" w14:textId="77777777" w:rsidR="0090196A" w:rsidRDefault="0090196A" w:rsidP="0090196A"/>
    <w:p w14:paraId="03028546" w14:textId="77777777" w:rsidR="0090196A" w:rsidRPr="00CC133F" w:rsidRDefault="0090196A" w:rsidP="0090196A">
      <w:pPr>
        <w:rPr>
          <w:b/>
        </w:rPr>
      </w:pPr>
      <w:r>
        <w:rPr>
          <w:b/>
        </w:rPr>
        <w:t>Форма 1.</w:t>
      </w:r>
      <w:r>
        <w:t xml:space="preserve"> </w:t>
      </w:r>
      <w:hyperlink r:id="rId5" w:history="1">
        <w:r w:rsidRPr="001440DA">
          <w:rPr>
            <w:rStyle w:val="a3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  <w:r w:rsidRPr="00CC133F">
        <w:rPr>
          <w:b/>
        </w:rPr>
        <w:t xml:space="preserve">«Безопасный труд» 2015 </w:t>
      </w:r>
      <w:r>
        <w:rPr>
          <w:b/>
        </w:rPr>
        <w:t xml:space="preserve">-28 </w:t>
      </w:r>
      <w:proofErr w:type="spellStart"/>
      <w:r w:rsidRPr="00CC133F">
        <w:rPr>
          <w:b/>
        </w:rPr>
        <w:t>г.г</w:t>
      </w:r>
      <w:proofErr w:type="spellEnd"/>
      <w:r w:rsidRPr="00CC133F">
        <w:rPr>
          <w:b/>
        </w:rPr>
        <w:t>.</w:t>
      </w:r>
      <w:r>
        <w:rPr>
          <w:b/>
        </w:rPr>
        <w:t xml:space="preserve">  за 2024</w:t>
      </w:r>
      <w:r w:rsidRPr="00CC133F">
        <w:rPr>
          <w:b/>
        </w:rPr>
        <w:t xml:space="preserve"> г.</w:t>
      </w:r>
    </w:p>
    <w:p w14:paraId="12BF7027" w14:textId="77777777" w:rsidR="0090196A" w:rsidRPr="00CC133F" w:rsidRDefault="0090196A" w:rsidP="0090196A">
      <w:pPr>
        <w:rPr>
          <w:b/>
        </w:rPr>
      </w:pPr>
    </w:p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1839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0196A" w14:paraId="6DDB9303" w14:textId="77777777" w:rsidTr="002E77B2">
        <w:trPr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319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1E2F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C3D6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4F1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D63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47999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0196A" w14:paraId="62CB51E5" w14:textId="77777777" w:rsidTr="002E77B2">
        <w:trPr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C89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3DF8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2927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914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937C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E1DA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5088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41F7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819E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7A96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AF4D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FB1D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5BDB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0196A" w14:paraId="28C962BA" w14:textId="77777777" w:rsidTr="002E77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19E2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DF1F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8BE3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5246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1A17C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D02B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EEDB2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181C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BBCE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9CF9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CC0A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67099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A797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1D86B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837CB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1460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1841ACDD" w14:textId="77777777" w:rsidTr="002E77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DD32A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ED8D55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453CD18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EFFC0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5022B" w14:textId="77777777" w:rsidR="0090196A" w:rsidRPr="00303487" w:rsidRDefault="0090196A" w:rsidP="002E7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3487">
              <w:rPr>
                <w:sz w:val="22"/>
                <w:szCs w:val="22"/>
              </w:rPr>
              <w:t>униципальная программа «Безопасный труд»</w:t>
            </w:r>
            <w:r>
              <w:rPr>
                <w:sz w:val="22"/>
                <w:szCs w:val="22"/>
              </w:rPr>
              <w:t xml:space="preserve">2015-28 </w:t>
            </w:r>
            <w:proofErr w:type="spellStart"/>
            <w:r>
              <w:rPr>
                <w:sz w:val="22"/>
                <w:szCs w:val="22"/>
              </w:rPr>
              <w:t>г.г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751131A" w14:textId="77777777" w:rsidR="0090196A" w:rsidRPr="00303487" w:rsidRDefault="0090196A" w:rsidP="002E77B2">
            <w:pPr>
              <w:rPr>
                <w:sz w:val="22"/>
                <w:szCs w:val="22"/>
              </w:rPr>
            </w:pPr>
          </w:p>
          <w:p w14:paraId="4C567A00" w14:textId="77777777" w:rsidR="0090196A" w:rsidRPr="00303487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034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3CA0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8BC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5B3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3C3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0CE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0910260030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FA1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22D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DE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B13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B90A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F8C99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90196A" w14:paraId="76402019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1679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0B6E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5464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52E5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07E4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311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Д.С. Перминов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6F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161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BBD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A7A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AFB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E75D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9E7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561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0EDC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DA06B4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2C10C3E2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C50E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85E1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EB70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1632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5016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44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А.А. Луценко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6C0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430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22F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1E0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79C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EBC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8C5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8A2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5FF1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28AB9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71C2B5A6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7858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95584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296E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2D4C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8F7F6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57E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Н.С. Князева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3A5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29D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E7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947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DFE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C93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CEB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3CB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35B0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0686B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6CA5FA28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F86E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757C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07EC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BBB2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7CFD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D2A9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86F71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C2BF5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345CF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DED46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8698F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A7A5CE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90BAC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59861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AADBA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676BF8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530AEAC2" w14:textId="77777777" w:rsidTr="002E77B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D47B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4794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CAE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434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BCD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2BBE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53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D72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397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B60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AB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ED6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FDC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9D12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D52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F696FB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4DCEA91" w14:textId="77777777" w:rsidR="0090196A" w:rsidRDefault="0090196A" w:rsidP="0090196A"/>
    <w:p w14:paraId="0A1FB191" w14:textId="77777777" w:rsidR="0090196A" w:rsidRDefault="0090196A" w:rsidP="0090196A">
      <w:pPr>
        <w:spacing w:after="200" w:line="276" w:lineRule="auto"/>
        <w:rPr>
          <w:b/>
        </w:rPr>
      </w:pPr>
    </w:p>
    <w:p w14:paraId="7CEBC8EF" w14:textId="77777777" w:rsidR="0090196A" w:rsidRDefault="0090196A" w:rsidP="0090196A">
      <w:r>
        <w:rPr>
          <w:b/>
        </w:rPr>
        <w:t>Форма 2.</w:t>
      </w:r>
      <w:r>
        <w:t xml:space="preserve"> </w:t>
      </w:r>
      <w:hyperlink r:id="rId6" w:history="1">
        <w:r w:rsidRPr="001440DA">
          <w:rPr>
            <w:rStyle w:val="a3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 за 2024 г.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0196A" w14:paraId="3DA31A6A" w14:textId="77777777" w:rsidTr="002E77B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10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B658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2C07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4A1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9FD3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0196A" w14:paraId="75A7424A" w14:textId="77777777" w:rsidTr="002E77B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7A4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84DF7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3F03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2848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425F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20BB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6B77220E" w14:textId="77777777" w:rsidTr="002E77B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A70B8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2945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0791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2FBE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72A8F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6EA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A4AD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1E1D0D5D" w14:textId="77777777" w:rsidTr="002E77B2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625325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1C872F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B009F" w14:textId="77777777" w:rsidR="0090196A" w:rsidRPr="00303487" w:rsidRDefault="0090196A" w:rsidP="002E7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3487">
              <w:rPr>
                <w:sz w:val="22"/>
                <w:szCs w:val="22"/>
              </w:rPr>
              <w:t>униципальная программа «Безопасный труд»</w:t>
            </w:r>
            <w:r>
              <w:rPr>
                <w:sz w:val="22"/>
                <w:szCs w:val="22"/>
              </w:rPr>
              <w:t>2015-28 гг.</w:t>
            </w:r>
          </w:p>
          <w:p w14:paraId="39D3B8D7" w14:textId="77777777" w:rsidR="0090196A" w:rsidRPr="00303487" w:rsidRDefault="0090196A" w:rsidP="002E77B2">
            <w:pPr>
              <w:rPr>
                <w:sz w:val="22"/>
                <w:szCs w:val="22"/>
              </w:rPr>
            </w:pPr>
          </w:p>
          <w:p w14:paraId="0A66EB4C" w14:textId="77777777" w:rsidR="0090196A" w:rsidRPr="00303487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034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D7842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57E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80F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08CFE9" w14:textId="5DF1C729" w:rsidR="0090196A" w:rsidRPr="00AC509F" w:rsidRDefault="00AC509F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509F">
              <w:rPr>
                <w:rFonts w:ascii="Calibri" w:hAnsi="Calibri"/>
                <w:color w:val="000000"/>
                <w:sz w:val="18"/>
                <w:szCs w:val="18"/>
              </w:rPr>
              <w:t>95,5</w:t>
            </w:r>
          </w:p>
        </w:tc>
      </w:tr>
      <w:tr w:rsidR="0090196A" w14:paraId="27252660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67BF4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E314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66C3B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2E6AE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737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2074" w14:textId="77777777" w:rsidR="0090196A" w:rsidRPr="00FA531C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90FC1F" w14:textId="7D5F39A6" w:rsidR="0090196A" w:rsidRPr="00AC509F" w:rsidRDefault="00AC509F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509F">
              <w:rPr>
                <w:rFonts w:ascii="Calibri" w:hAnsi="Calibri"/>
                <w:color w:val="000000"/>
                <w:sz w:val="18"/>
                <w:szCs w:val="18"/>
              </w:rPr>
              <w:t>95,5</w:t>
            </w:r>
          </w:p>
        </w:tc>
      </w:tr>
      <w:tr w:rsidR="0090196A" w14:paraId="305026EC" w14:textId="77777777" w:rsidTr="002E77B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E071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3E65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936C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85F71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58E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F51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FFAB02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5D36B94D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1F23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70B7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BC8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25B28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F38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A43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25BC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4821568E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FB609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742CC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A698C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FE6BE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DA6B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1B1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8EB0CC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7AF7DEAC" w14:textId="77777777" w:rsidTr="002E77B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25443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75D89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C50C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29284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B7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67D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2412F3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2E409F44" w14:textId="77777777" w:rsidTr="002E77B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669F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CF25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9CED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FDA2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E16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228D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1463AC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6842567B" w14:textId="77777777" w:rsidTr="002E77B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ACF1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87C7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B3DB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B79F1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2121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DD90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AA8F25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</w:tbl>
    <w:p w14:paraId="53FC96EE" w14:textId="77777777" w:rsidR="0090196A" w:rsidRDefault="0090196A" w:rsidP="0090196A"/>
    <w:p w14:paraId="0D5E716A" w14:textId="3DEF28A0" w:rsidR="000C12DE" w:rsidRPr="0090196A" w:rsidRDefault="000C12DE" w:rsidP="000C12DE">
      <w:pPr>
        <w:rPr>
          <w:b/>
        </w:rPr>
      </w:pPr>
      <w:r>
        <w:rPr>
          <w:b/>
        </w:rPr>
        <w:t xml:space="preserve">Форма 3. </w:t>
      </w:r>
      <w:hyperlink r:id="rId7" w:history="1">
        <w:r w:rsidRPr="001440DA">
          <w:rPr>
            <w:rStyle w:val="a3"/>
          </w:rPr>
          <w:t>Отчет</w:t>
        </w:r>
      </w:hyperlink>
      <w:r>
        <w:t xml:space="preserve"> о выполнении основных мероприятий муниципальной программы </w:t>
      </w:r>
      <w:r>
        <w:rPr>
          <w:b/>
        </w:rPr>
        <w:t xml:space="preserve">«Безопасный  труд» 2015-2028 </w:t>
      </w:r>
      <w:proofErr w:type="spellStart"/>
      <w:r>
        <w:rPr>
          <w:b/>
        </w:rPr>
        <w:t>г.г</w:t>
      </w:r>
      <w:proofErr w:type="spellEnd"/>
      <w:r>
        <w:rPr>
          <w:b/>
        </w:rPr>
        <w:t xml:space="preserve">. </w:t>
      </w:r>
      <w:r>
        <w:t>в 2024 году</w:t>
      </w:r>
    </w:p>
    <w:p w14:paraId="7B31A334" w14:textId="77777777" w:rsidR="000C12DE" w:rsidRDefault="000C12DE" w:rsidP="000C12DE"/>
    <w:tbl>
      <w:tblPr>
        <w:tblStyle w:val="a6"/>
        <w:tblW w:w="15090" w:type="dxa"/>
        <w:tblLook w:val="04A0" w:firstRow="1" w:lastRow="0" w:firstColumn="1" w:lastColumn="0" w:noHBand="0" w:noVBand="1"/>
      </w:tblPr>
      <w:tblGrid>
        <w:gridCol w:w="507"/>
        <w:gridCol w:w="443"/>
        <w:gridCol w:w="567"/>
        <w:gridCol w:w="377"/>
        <w:gridCol w:w="2139"/>
        <w:gridCol w:w="2127"/>
        <w:gridCol w:w="1150"/>
        <w:gridCol w:w="1259"/>
        <w:gridCol w:w="2410"/>
        <w:gridCol w:w="2126"/>
        <w:gridCol w:w="1985"/>
      </w:tblGrid>
      <w:tr w:rsidR="000C12DE" w:rsidRPr="006325DD" w14:paraId="4CE0E5D5" w14:textId="77777777" w:rsidTr="00CC3D51">
        <w:trPr>
          <w:trHeight w:val="945"/>
        </w:trPr>
        <w:tc>
          <w:tcPr>
            <w:tcW w:w="1894" w:type="dxa"/>
            <w:gridSpan w:val="4"/>
            <w:hideMark/>
          </w:tcPr>
          <w:p w14:paraId="3A4F0ED5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139" w:type="dxa"/>
            <w:vMerge w:val="restart"/>
            <w:hideMark/>
          </w:tcPr>
          <w:p w14:paraId="05F8CE7C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6325DD"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 w:rsidRPr="006325DD"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hideMark/>
          </w:tcPr>
          <w:p w14:paraId="35161B01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hideMark/>
          </w:tcPr>
          <w:p w14:paraId="2C16B26E" w14:textId="7F53F898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59" w:type="dxa"/>
            <w:vMerge w:val="restart"/>
            <w:hideMark/>
          </w:tcPr>
          <w:p w14:paraId="7DC80138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10" w:type="dxa"/>
            <w:vMerge w:val="restart"/>
            <w:hideMark/>
          </w:tcPr>
          <w:p w14:paraId="7CE3CAAF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126" w:type="dxa"/>
            <w:vMerge w:val="restart"/>
            <w:hideMark/>
          </w:tcPr>
          <w:p w14:paraId="49E399D4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985" w:type="dxa"/>
            <w:vMerge w:val="restart"/>
            <w:hideMark/>
          </w:tcPr>
          <w:p w14:paraId="3B913667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C12DE" w:rsidRPr="006325DD" w14:paraId="5116A6D0" w14:textId="77777777" w:rsidTr="00CC3D51">
        <w:trPr>
          <w:trHeight w:val="345"/>
        </w:trPr>
        <w:tc>
          <w:tcPr>
            <w:tcW w:w="507" w:type="dxa"/>
            <w:hideMark/>
          </w:tcPr>
          <w:p w14:paraId="6ADE031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43" w:type="dxa"/>
            <w:hideMark/>
          </w:tcPr>
          <w:p w14:paraId="6229FDC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hideMark/>
          </w:tcPr>
          <w:p w14:paraId="7FF95C2F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77" w:type="dxa"/>
            <w:hideMark/>
          </w:tcPr>
          <w:p w14:paraId="1C526D5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139" w:type="dxa"/>
            <w:vMerge/>
            <w:hideMark/>
          </w:tcPr>
          <w:p w14:paraId="213861D1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14:paraId="0B0D5AE8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hideMark/>
          </w:tcPr>
          <w:p w14:paraId="1A6530CE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hideMark/>
          </w:tcPr>
          <w:p w14:paraId="370DFCFE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2EAF71EB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14:paraId="1BB20F74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190788C5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283ADC2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6D0A4AB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3EE0F718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7741894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noWrap/>
            <w:hideMark/>
          </w:tcPr>
          <w:p w14:paraId="1BDFBCD6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715C13C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127" w:type="dxa"/>
            <w:noWrap/>
            <w:hideMark/>
          </w:tcPr>
          <w:p w14:paraId="746F1E9E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noWrap/>
            <w:hideMark/>
          </w:tcPr>
          <w:p w14:paraId="65F67A2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noWrap/>
            <w:hideMark/>
          </w:tcPr>
          <w:p w14:paraId="3BB7F8A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BCB5FD6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428528E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9F40C2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12DE" w:rsidRPr="006325DD" w14:paraId="498B9F72" w14:textId="77777777" w:rsidTr="00CC3D51">
        <w:trPr>
          <w:trHeight w:val="282"/>
        </w:trPr>
        <w:tc>
          <w:tcPr>
            <w:tcW w:w="507" w:type="dxa"/>
            <w:noWrap/>
          </w:tcPr>
          <w:p w14:paraId="30ADA0C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0FFCC536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6F266BD3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25DD">
              <w:rPr>
                <w:rFonts w:ascii="Calibri" w:eastAsia="Calibri" w:hAnsi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7" w:type="dxa"/>
            <w:noWrap/>
          </w:tcPr>
          <w:p w14:paraId="30037B3C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109B70C3" w14:textId="77777777" w:rsidR="000C12DE" w:rsidRPr="006325DD" w:rsidRDefault="000C12DE" w:rsidP="006325DD">
            <w:pPr>
              <w:pStyle w:val="a5"/>
              <w:spacing w:line="240" w:lineRule="atLeast"/>
              <w:ind w:left="0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Приобретение и распространение сборников нормативных правовых актов и цифровых оптических носителей информации (компакт дисков) по охране труда.</w:t>
            </w:r>
          </w:p>
        </w:tc>
        <w:tc>
          <w:tcPr>
            <w:tcW w:w="2127" w:type="dxa"/>
            <w:noWrap/>
          </w:tcPr>
          <w:p w14:paraId="364192A7" w14:textId="77777777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 Д.С. Перминов</w:t>
            </w:r>
          </w:p>
          <w:p w14:paraId="0CA3D1C9" w14:textId="77777777" w:rsidR="000C12DE" w:rsidRPr="006325DD" w:rsidRDefault="000C12DE" w:rsidP="006325DD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А.А. Луценко</w:t>
            </w:r>
          </w:p>
          <w:p w14:paraId="03B3B994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20E32707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1259" w:type="dxa"/>
            <w:noWrap/>
          </w:tcPr>
          <w:p w14:paraId="455CFD3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2410" w:type="dxa"/>
            <w:noWrap/>
          </w:tcPr>
          <w:p w14:paraId="1B6B7111" w14:textId="77777777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Внедрение правовой базы во всей деятельности в сфере охраны труда, соответствующей новым социально-экономическим отношениям, а также повышение правовой грамотности и информационное обеспечение в сфере охраны труда всех сторон социального партнёрства</w:t>
            </w:r>
          </w:p>
        </w:tc>
        <w:tc>
          <w:tcPr>
            <w:tcW w:w="2126" w:type="dxa"/>
            <w:noWrap/>
          </w:tcPr>
          <w:p w14:paraId="03DD483C" w14:textId="1F2B7088" w:rsidR="000C12DE" w:rsidRPr="006325DD" w:rsidRDefault="0080720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не проделана</w:t>
            </w:r>
          </w:p>
        </w:tc>
        <w:tc>
          <w:tcPr>
            <w:tcW w:w="1985" w:type="dxa"/>
            <w:noWrap/>
          </w:tcPr>
          <w:p w14:paraId="5B28DBF8" w14:textId="0F09E125" w:rsidR="000C12DE" w:rsidRPr="006325DD" w:rsidRDefault="00247BC4" w:rsidP="00CC3D5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C12DE" w:rsidRPr="006325DD" w14:paraId="600F4CE1" w14:textId="77777777" w:rsidTr="00CC3D51">
        <w:trPr>
          <w:trHeight w:val="282"/>
        </w:trPr>
        <w:tc>
          <w:tcPr>
            <w:tcW w:w="507" w:type="dxa"/>
            <w:noWrap/>
          </w:tcPr>
          <w:p w14:paraId="0C70B6E7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5B257144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46772421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7" w:type="dxa"/>
            <w:noWrap/>
          </w:tcPr>
          <w:p w14:paraId="63B1EB70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3BA225A4" w14:textId="77777777" w:rsidR="000C12DE" w:rsidRPr="006325DD" w:rsidRDefault="000C12DE" w:rsidP="006325DD">
            <w:pPr>
              <w:pStyle w:val="a5"/>
              <w:spacing w:line="240" w:lineRule="atLeast"/>
              <w:ind w:left="0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Организация и проведение тематических конференций, семинаров по вопросам безопасности труда, в том числе выездных на предприятиях района</w:t>
            </w:r>
          </w:p>
        </w:tc>
        <w:tc>
          <w:tcPr>
            <w:tcW w:w="2127" w:type="dxa"/>
            <w:noWrap/>
          </w:tcPr>
          <w:p w14:paraId="568AEB61" w14:textId="77777777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Д.С. Перминов</w:t>
            </w:r>
          </w:p>
          <w:p w14:paraId="2A74CA2C" w14:textId="77777777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А.А. Луценко</w:t>
            </w:r>
          </w:p>
        </w:tc>
        <w:tc>
          <w:tcPr>
            <w:tcW w:w="1150" w:type="dxa"/>
            <w:noWrap/>
          </w:tcPr>
          <w:p w14:paraId="5D7CBCF8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1259" w:type="dxa"/>
            <w:noWrap/>
          </w:tcPr>
          <w:p w14:paraId="156A5EC6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2410" w:type="dxa"/>
            <w:noWrap/>
          </w:tcPr>
          <w:p w14:paraId="2CC27BE4" w14:textId="77777777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Обеспечение совместных </w:t>
            </w:r>
            <w:proofErr w:type="gramStart"/>
            <w:r w:rsidRPr="006325DD">
              <w:rPr>
                <w:sz w:val="18"/>
                <w:szCs w:val="18"/>
              </w:rPr>
              <w:t>действий  органов</w:t>
            </w:r>
            <w:proofErr w:type="gramEnd"/>
            <w:r w:rsidRPr="006325DD">
              <w:rPr>
                <w:sz w:val="18"/>
                <w:szCs w:val="18"/>
              </w:rPr>
              <w:t xml:space="preserve"> местного самоуправления, 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</w:t>
            </w:r>
          </w:p>
        </w:tc>
        <w:tc>
          <w:tcPr>
            <w:tcW w:w="2126" w:type="dxa"/>
            <w:noWrap/>
          </w:tcPr>
          <w:p w14:paraId="3C17A8E1" w14:textId="1936123C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Проведен</w:t>
            </w:r>
            <w:r w:rsidR="00247BC4">
              <w:rPr>
                <w:color w:val="000000"/>
                <w:sz w:val="18"/>
                <w:szCs w:val="18"/>
              </w:rPr>
              <w:t>о</w:t>
            </w:r>
            <w:r w:rsidRPr="006325DD">
              <w:rPr>
                <w:color w:val="000000"/>
                <w:sz w:val="18"/>
                <w:szCs w:val="18"/>
              </w:rPr>
              <w:t xml:space="preserve"> совещани</w:t>
            </w:r>
            <w:r w:rsidR="00247BC4">
              <w:rPr>
                <w:color w:val="000000"/>
                <w:sz w:val="18"/>
                <w:szCs w:val="18"/>
              </w:rPr>
              <w:t>е</w:t>
            </w:r>
            <w:r w:rsidRPr="006325DD">
              <w:rPr>
                <w:color w:val="000000"/>
                <w:sz w:val="18"/>
                <w:szCs w:val="18"/>
              </w:rPr>
              <w:t xml:space="preserve"> с руководителями образовательных организаций и учреждений культуры</w:t>
            </w:r>
          </w:p>
        </w:tc>
        <w:tc>
          <w:tcPr>
            <w:tcW w:w="1985" w:type="dxa"/>
            <w:noWrap/>
          </w:tcPr>
          <w:p w14:paraId="72B68B6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5EEC4A66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460538D1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5161850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539A5AE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7" w:type="dxa"/>
            <w:noWrap/>
            <w:hideMark/>
          </w:tcPr>
          <w:p w14:paraId="2F95BDE8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1EA341E1" w14:textId="7EE7B33C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 xml:space="preserve">Организация и проведение расширенного «Дня </w:t>
            </w:r>
            <w:r w:rsidRPr="006325DD">
              <w:rPr>
                <w:color w:val="000000"/>
                <w:sz w:val="18"/>
                <w:szCs w:val="18"/>
              </w:rPr>
              <w:lastRenderedPageBreak/>
              <w:t>охраны труда» с привлечением Министерства социальной политики и труда УР, надзорных органов, органов местного самоуправления, профсоюзов и работодателей, а также выставок, семинаров по современным средствам индивидуальной защиты и безопасности труда.</w:t>
            </w:r>
          </w:p>
        </w:tc>
        <w:tc>
          <w:tcPr>
            <w:tcW w:w="2127" w:type="dxa"/>
            <w:noWrap/>
            <w:hideMark/>
          </w:tcPr>
          <w:p w14:paraId="736952DD" w14:textId="06595CA8" w:rsidR="000C12DE" w:rsidRPr="006325DD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lastRenderedPageBreak/>
              <w:t>Д.С. Перминов</w:t>
            </w:r>
          </w:p>
          <w:p w14:paraId="2A9CE917" w14:textId="77777777" w:rsidR="000C12DE" w:rsidRPr="006325DD" w:rsidRDefault="000C12DE" w:rsidP="006325DD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А.А. Луценко</w:t>
            </w:r>
          </w:p>
          <w:p w14:paraId="60A6D41F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7B248F03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1259" w:type="dxa"/>
            <w:noWrap/>
          </w:tcPr>
          <w:p w14:paraId="448F598E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2410" w:type="dxa"/>
            <w:noWrap/>
            <w:hideMark/>
          </w:tcPr>
          <w:p w14:paraId="4A6B72FA" w14:textId="43643109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Обеспечение совместных действий органов местного самоуправления, </w:t>
            </w:r>
            <w:r w:rsidRPr="006325DD">
              <w:rPr>
                <w:sz w:val="18"/>
                <w:szCs w:val="18"/>
              </w:rPr>
              <w:lastRenderedPageBreak/>
              <w:t>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 Информированность в сфере условий и охраны труда, разъяснение и получение оперативной информации по вопросам законодательства, отражение информации о повреждении здоровья работающими, о проведении мер, направленных на предупреждение риска возникновения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  <w:hideMark/>
          </w:tcPr>
          <w:p w14:paraId="1726CB39" w14:textId="5642A51B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BE38DB">
              <w:rPr>
                <w:color w:val="000000"/>
                <w:sz w:val="18"/>
                <w:szCs w:val="18"/>
              </w:rPr>
              <w:lastRenderedPageBreak/>
              <w:t xml:space="preserve">Совместный </w:t>
            </w:r>
            <w:r>
              <w:rPr>
                <w:color w:val="000000"/>
                <w:sz w:val="18"/>
                <w:szCs w:val="18"/>
              </w:rPr>
              <w:t xml:space="preserve"> 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Минсоцполитики и </w:t>
            </w:r>
            <w:r>
              <w:rPr>
                <w:color w:val="000000"/>
                <w:sz w:val="18"/>
                <w:szCs w:val="18"/>
              </w:rPr>
              <w:lastRenderedPageBreak/>
              <w:t>труда УР</w:t>
            </w:r>
            <w:r w:rsidRPr="00BE38DB">
              <w:rPr>
                <w:color w:val="000000"/>
                <w:sz w:val="18"/>
                <w:szCs w:val="18"/>
              </w:rPr>
              <w:t xml:space="preserve"> </w:t>
            </w:r>
            <w:r w:rsidR="00247BC4">
              <w:rPr>
                <w:color w:val="000000"/>
                <w:sz w:val="18"/>
                <w:szCs w:val="18"/>
              </w:rPr>
              <w:t>«</w:t>
            </w:r>
            <w:r w:rsidRPr="00BE38DB">
              <w:rPr>
                <w:color w:val="000000"/>
                <w:sz w:val="18"/>
                <w:szCs w:val="18"/>
              </w:rPr>
              <w:t>День охраны труда</w:t>
            </w:r>
            <w:r w:rsidR="00247BC4">
              <w:rPr>
                <w:color w:val="000000"/>
                <w:sz w:val="18"/>
                <w:szCs w:val="18"/>
              </w:rPr>
              <w:t>»</w:t>
            </w:r>
            <w:r w:rsidRPr="00BE38D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проводился</w:t>
            </w:r>
          </w:p>
        </w:tc>
        <w:tc>
          <w:tcPr>
            <w:tcW w:w="1985" w:type="dxa"/>
            <w:noWrap/>
            <w:hideMark/>
          </w:tcPr>
          <w:p w14:paraId="464EFA7C" w14:textId="799A2C10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7C092F58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29EF25B7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56869E38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570A1C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7" w:type="dxa"/>
            <w:noWrap/>
            <w:hideMark/>
          </w:tcPr>
          <w:p w14:paraId="4CFB74E2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0ED82208" w14:textId="36DE1A08" w:rsidR="000C12DE" w:rsidRPr="006325DD" w:rsidRDefault="00006EAF" w:rsidP="006325DD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Участие в республиканском смотре-конкурсе на лучшую организацию работы по охране труда в номинациях: «Лучшее муниципальное образование»; «Лучшая организация».</w:t>
            </w:r>
          </w:p>
        </w:tc>
        <w:tc>
          <w:tcPr>
            <w:tcW w:w="2127" w:type="dxa"/>
            <w:noWrap/>
            <w:hideMark/>
          </w:tcPr>
          <w:p w14:paraId="2BB8B06D" w14:textId="77777777" w:rsidR="000C12DE" w:rsidRPr="006325DD" w:rsidRDefault="006325DD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Д.С. Перминов</w:t>
            </w:r>
          </w:p>
          <w:p w14:paraId="170C3BE5" w14:textId="796D7A5F" w:rsidR="006325DD" w:rsidRPr="006325DD" w:rsidRDefault="006325DD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А.А. Луценко</w:t>
            </w:r>
          </w:p>
        </w:tc>
        <w:tc>
          <w:tcPr>
            <w:tcW w:w="1150" w:type="dxa"/>
            <w:noWrap/>
            <w:hideMark/>
          </w:tcPr>
          <w:p w14:paraId="4B6288B9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259" w:type="dxa"/>
            <w:noWrap/>
            <w:hideMark/>
          </w:tcPr>
          <w:p w14:paraId="1E23F474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2410" w:type="dxa"/>
            <w:noWrap/>
            <w:hideMark/>
          </w:tcPr>
          <w:p w14:paraId="322C1EEB" w14:textId="339FBBCC" w:rsidR="000C12DE" w:rsidRPr="006325DD" w:rsidRDefault="00006EAF" w:rsidP="006325DD">
            <w:pPr>
              <w:spacing w:after="200" w:line="240" w:lineRule="atLeast"/>
              <w:jc w:val="both"/>
              <w:rPr>
                <w:sz w:val="18"/>
                <w:szCs w:val="18"/>
                <w:lang w:eastAsia="en-US"/>
              </w:rPr>
            </w:pPr>
            <w:r w:rsidRPr="006325DD">
              <w:rPr>
                <w:sz w:val="18"/>
                <w:szCs w:val="18"/>
                <w:lang w:eastAsia="en-US"/>
              </w:rPr>
              <w:t>Развитие мотивации работников и работодателей на соблюдение трудового законодательства в сфере охраны труда, создание здоровых и безопасных условий труда и предупреждение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  <w:hideMark/>
          </w:tcPr>
          <w:p w14:paraId="61AAF0FD" w14:textId="5E7683E7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Приняли участие</w:t>
            </w:r>
          </w:p>
        </w:tc>
        <w:tc>
          <w:tcPr>
            <w:tcW w:w="1985" w:type="dxa"/>
            <w:noWrap/>
            <w:hideMark/>
          </w:tcPr>
          <w:p w14:paraId="75EC0F05" w14:textId="6A8865FC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718A7C39" w14:textId="77777777" w:rsidTr="00CC3D51">
        <w:trPr>
          <w:trHeight w:val="282"/>
        </w:trPr>
        <w:tc>
          <w:tcPr>
            <w:tcW w:w="507" w:type="dxa"/>
            <w:noWrap/>
          </w:tcPr>
          <w:p w14:paraId="076A3EFB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11FEC7F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764A7C69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7" w:type="dxa"/>
            <w:noWrap/>
          </w:tcPr>
          <w:p w14:paraId="2293C9FF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1AB90D3C" w14:textId="73BC6EBF" w:rsidR="000C12DE" w:rsidRPr="006325DD" w:rsidRDefault="00006EAF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 Организация и проведение районного смотра-конкурса на лучшую организацию работы по охране труда</w:t>
            </w:r>
          </w:p>
        </w:tc>
        <w:tc>
          <w:tcPr>
            <w:tcW w:w="2127" w:type="dxa"/>
            <w:noWrap/>
          </w:tcPr>
          <w:p w14:paraId="7BC5FBB0" w14:textId="541B096E" w:rsidR="000C12DE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 </w:t>
            </w:r>
            <w:r w:rsidR="0080720B">
              <w:rPr>
                <w:sz w:val="18"/>
                <w:szCs w:val="18"/>
              </w:rPr>
              <w:t>Д.С. Перминов</w:t>
            </w:r>
          </w:p>
          <w:p w14:paraId="080DDC98" w14:textId="3688A755" w:rsidR="0080720B" w:rsidRPr="0080720B" w:rsidRDefault="0080720B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 Луценко</w:t>
            </w:r>
          </w:p>
          <w:p w14:paraId="755580A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6C3662DB" w14:textId="74C74D0D" w:rsidR="000C12DE" w:rsidRPr="006325DD" w:rsidRDefault="0080720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1259" w:type="dxa"/>
            <w:noWrap/>
          </w:tcPr>
          <w:p w14:paraId="7D7B6F0E" w14:textId="7F1DF27A" w:rsidR="000C12DE" w:rsidRPr="006325DD" w:rsidRDefault="0080720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2410" w:type="dxa"/>
            <w:noWrap/>
          </w:tcPr>
          <w:p w14:paraId="036063E6" w14:textId="4E863CEE" w:rsidR="000C12DE" w:rsidRPr="006325DD" w:rsidRDefault="00006EAF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 xml:space="preserve">Развитие мотивации работников и работодателей на соблюдение трудового законодательства в сфере охраны труда, создание здоровых и безопасных условий труда и </w:t>
            </w:r>
            <w:r w:rsidRPr="006325DD">
              <w:rPr>
                <w:color w:val="000000"/>
                <w:sz w:val="18"/>
                <w:szCs w:val="18"/>
              </w:rPr>
              <w:lastRenderedPageBreak/>
              <w:t>предупреждение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</w:tcPr>
          <w:p w14:paraId="23E5331E" w14:textId="6C57EE4A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Приняли участие</w:t>
            </w:r>
          </w:p>
        </w:tc>
        <w:tc>
          <w:tcPr>
            <w:tcW w:w="1985" w:type="dxa"/>
            <w:noWrap/>
          </w:tcPr>
          <w:p w14:paraId="2AE6C118" w14:textId="03AF1C06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A239B75" w14:textId="77777777" w:rsidTr="00CC3D51">
        <w:trPr>
          <w:trHeight w:val="3380"/>
        </w:trPr>
        <w:tc>
          <w:tcPr>
            <w:tcW w:w="507" w:type="dxa"/>
            <w:noWrap/>
            <w:hideMark/>
          </w:tcPr>
          <w:p w14:paraId="68CC93FC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0B561F5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1FDED1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77" w:type="dxa"/>
            <w:noWrap/>
            <w:hideMark/>
          </w:tcPr>
          <w:p w14:paraId="057CFE3F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noWrap/>
            <w:hideMark/>
          </w:tcPr>
          <w:p w14:paraId="39F3CB6F" w14:textId="77777777" w:rsidR="00006EAF" w:rsidRPr="00006EAF" w:rsidRDefault="00006EAF" w:rsidP="006325DD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006EAF">
              <w:rPr>
                <w:sz w:val="18"/>
                <w:szCs w:val="18"/>
              </w:rPr>
              <w:t xml:space="preserve">Организация и проведение ежегодного мониторинга состояния и условий охраны труда в муниципальных образованиях, опросов общественного мнения по выявлению проблем в области охраны труда </w:t>
            </w:r>
          </w:p>
          <w:p w14:paraId="27327289" w14:textId="58D03EFC" w:rsidR="000C12DE" w:rsidRPr="006325DD" w:rsidRDefault="00006EAF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C3B05">
              <w:rPr>
                <w:sz w:val="18"/>
                <w:szCs w:val="18"/>
              </w:rPr>
              <w:t>(февраль)</w:t>
            </w:r>
            <w:r w:rsidR="000C12DE" w:rsidRPr="001C3B05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noWrap/>
            <w:hideMark/>
          </w:tcPr>
          <w:p w14:paraId="78C0EB4C" w14:textId="3C3208BF" w:rsidR="0080720B" w:rsidRDefault="0080720B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Д.С. Перминов</w:t>
            </w:r>
          </w:p>
          <w:p w14:paraId="4D3E34E1" w14:textId="7F9B5607" w:rsidR="0080720B" w:rsidRDefault="0080720B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Н.С. Князева</w:t>
            </w:r>
          </w:p>
          <w:p w14:paraId="0D5B2054" w14:textId="59137BCD" w:rsidR="0080720B" w:rsidRPr="006325DD" w:rsidRDefault="0080720B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А.А. Луценко </w:t>
            </w:r>
          </w:p>
          <w:p w14:paraId="1FC64485" w14:textId="0A97897D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143F7617" w14:textId="55E1D212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80720B">
              <w:rPr>
                <w:color w:val="000000"/>
                <w:sz w:val="18"/>
                <w:szCs w:val="18"/>
              </w:rPr>
              <w:t xml:space="preserve">4 </w:t>
            </w:r>
            <w:r w:rsidRPr="006325DD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59" w:type="dxa"/>
            <w:noWrap/>
          </w:tcPr>
          <w:p w14:paraId="61A206AD" w14:textId="13B8AF3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80720B">
              <w:rPr>
                <w:color w:val="000000"/>
                <w:sz w:val="18"/>
                <w:szCs w:val="18"/>
              </w:rPr>
              <w:t>4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noWrap/>
            <w:hideMark/>
          </w:tcPr>
          <w:p w14:paraId="4026E27D" w14:textId="77777777" w:rsidR="00006EAF" w:rsidRPr="006325DD" w:rsidRDefault="00006EAF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Привлечение внимания работающего населения района к вопросам безопасности труда и сохранения собственной жизни и здоровья при выполнении производственных обязанностей</w:t>
            </w:r>
          </w:p>
          <w:p w14:paraId="7E3C87F4" w14:textId="24492DC3" w:rsidR="000C12DE" w:rsidRPr="006325DD" w:rsidRDefault="000C12DE" w:rsidP="006325DD">
            <w:pPr>
              <w:spacing w:after="200" w:line="240" w:lineRule="atLeas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noWrap/>
            <w:hideMark/>
          </w:tcPr>
          <w:p w14:paraId="73389E76" w14:textId="3CDE9F21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Был организован и проведен ежегодный мониторинг</w:t>
            </w:r>
          </w:p>
        </w:tc>
        <w:tc>
          <w:tcPr>
            <w:tcW w:w="1985" w:type="dxa"/>
            <w:noWrap/>
            <w:hideMark/>
          </w:tcPr>
          <w:p w14:paraId="5E241AC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EA2C635" w14:textId="77777777" w:rsidTr="00CC3D51">
        <w:trPr>
          <w:trHeight w:val="282"/>
        </w:trPr>
        <w:tc>
          <w:tcPr>
            <w:tcW w:w="507" w:type="dxa"/>
            <w:noWrap/>
          </w:tcPr>
          <w:p w14:paraId="330FB192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7C1BEE4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569000A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77" w:type="dxa"/>
            <w:noWrap/>
          </w:tcPr>
          <w:p w14:paraId="6D7562E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noWrap/>
          </w:tcPr>
          <w:p w14:paraId="64228C57" w14:textId="7F8D852E" w:rsidR="000C12DE" w:rsidRPr="006325DD" w:rsidRDefault="00006EAF" w:rsidP="006325DD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Повышение значимости проведения в районе Всемирного дня охраны труда и обеспечение согласованности действий всех уровней власти местного самоуправления, работодателей и работников различных организаций района и профессиональных союзов при проведении мероприятий, направленных на профилактику и предупреждение производственного травматизма и профессиональной заболеваемости</w:t>
            </w:r>
          </w:p>
        </w:tc>
        <w:tc>
          <w:tcPr>
            <w:tcW w:w="2127" w:type="dxa"/>
            <w:noWrap/>
          </w:tcPr>
          <w:p w14:paraId="67D2DE91" w14:textId="45E873AC" w:rsidR="000C12DE" w:rsidRPr="006325DD" w:rsidRDefault="0080720B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Д.С. Перминов</w:t>
            </w:r>
          </w:p>
          <w:p w14:paraId="1FB140D0" w14:textId="1825E293" w:rsidR="000C12DE" w:rsidRPr="006325DD" w:rsidRDefault="0080720B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 Луценко</w:t>
            </w:r>
          </w:p>
        </w:tc>
        <w:tc>
          <w:tcPr>
            <w:tcW w:w="1150" w:type="dxa"/>
            <w:noWrap/>
          </w:tcPr>
          <w:p w14:paraId="6E1020C2" w14:textId="2D4AC785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80720B">
              <w:rPr>
                <w:color w:val="000000"/>
                <w:sz w:val="18"/>
                <w:szCs w:val="18"/>
              </w:rPr>
              <w:t>4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  <w:noWrap/>
          </w:tcPr>
          <w:p w14:paraId="7BC5B154" w14:textId="0E8102E9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80720B">
              <w:rPr>
                <w:color w:val="000000"/>
                <w:sz w:val="18"/>
                <w:szCs w:val="18"/>
              </w:rPr>
              <w:t>4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noWrap/>
          </w:tcPr>
          <w:p w14:paraId="6A30D149" w14:textId="51128406" w:rsidR="000C12DE" w:rsidRPr="006325DD" w:rsidRDefault="00006EAF" w:rsidP="006325DD">
            <w:pPr>
              <w:spacing w:after="200"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Повышение значимости проведения в районе Всемирного дня охраны труда и обеспечение согласованности действий всех уровней власти местного самоуправления, работодателей и работников различных организаций района и профессиональных союзов при проведении мероприятий, направленных на профилактику и предупреждение производственного травматизма и профессиональной заболеваемости</w:t>
            </w:r>
          </w:p>
        </w:tc>
        <w:tc>
          <w:tcPr>
            <w:tcW w:w="2126" w:type="dxa"/>
            <w:noWrap/>
          </w:tcPr>
          <w:p w14:paraId="6DD9BB67" w14:textId="385A3CCB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Было проведено</w:t>
            </w:r>
          </w:p>
        </w:tc>
        <w:tc>
          <w:tcPr>
            <w:tcW w:w="1985" w:type="dxa"/>
            <w:noWrap/>
          </w:tcPr>
          <w:p w14:paraId="54F74F1C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B0239F6" w14:textId="77777777" w:rsidTr="00CC3D51">
        <w:tc>
          <w:tcPr>
            <w:tcW w:w="507" w:type="dxa"/>
          </w:tcPr>
          <w:p w14:paraId="2AA554A6" w14:textId="5B3CA8FE" w:rsidR="000C12DE" w:rsidRPr="006325DD" w:rsidRDefault="00247BC4" w:rsidP="006325DD">
            <w:pPr>
              <w:ind w:right="-25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23AD1E87" w14:textId="23B1FC1B" w:rsidR="000C12DE" w:rsidRPr="006325DD" w:rsidRDefault="00006EAF" w:rsidP="006325DD">
            <w:pPr>
              <w:jc w:val="both"/>
              <w:rPr>
                <w:b/>
                <w:bCs/>
                <w:sz w:val="18"/>
                <w:szCs w:val="18"/>
              </w:rPr>
            </w:pPr>
            <w:r w:rsidRPr="006325D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378D9B0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14:paraId="0E441B1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65CF24C1" w14:textId="0F4EC7C2" w:rsidR="000C12DE" w:rsidRPr="006325DD" w:rsidRDefault="00006EAF" w:rsidP="006325DD">
            <w:pPr>
              <w:jc w:val="both"/>
              <w:rPr>
                <w:b/>
                <w:bCs/>
                <w:sz w:val="18"/>
                <w:szCs w:val="18"/>
              </w:rPr>
            </w:pPr>
            <w:r w:rsidRPr="006325DD">
              <w:rPr>
                <w:b/>
                <w:bCs/>
                <w:sz w:val="18"/>
                <w:szCs w:val="18"/>
              </w:rPr>
              <w:t xml:space="preserve">2. </w:t>
            </w:r>
            <w:r w:rsidR="006325DD" w:rsidRPr="006325DD">
              <w:rPr>
                <w:b/>
                <w:bCs/>
                <w:sz w:val="18"/>
                <w:szCs w:val="18"/>
              </w:rPr>
              <w:t>И</w:t>
            </w:r>
            <w:r w:rsidRPr="006325DD">
              <w:rPr>
                <w:b/>
                <w:bCs/>
                <w:sz w:val="18"/>
                <w:szCs w:val="18"/>
              </w:rPr>
              <w:t>нформационное и образовательное обеспечение охраны труда</w:t>
            </w:r>
          </w:p>
        </w:tc>
        <w:tc>
          <w:tcPr>
            <w:tcW w:w="2127" w:type="dxa"/>
          </w:tcPr>
          <w:p w14:paraId="56C1E830" w14:textId="7D91EDD1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67F55EB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4B4068A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0FCA3E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284302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E9F941E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306A8A49" w14:textId="77777777" w:rsidTr="00CC3D51">
        <w:tc>
          <w:tcPr>
            <w:tcW w:w="507" w:type="dxa"/>
          </w:tcPr>
          <w:p w14:paraId="0F765DE6" w14:textId="4F8961F9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4AFCF7A0" w14:textId="398CF1E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5B4A25E" w14:textId="6A667EBD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01</w:t>
            </w:r>
          </w:p>
        </w:tc>
        <w:tc>
          <w:tcPr>
            <w:tcW w:w="377" w:type="dxa"/>
          </w:tcPr>
          <w:p w14:paraId="5DC5E9E8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4AEF292B" w14:textId="77777777" w:rsidR="006325DD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Ежегодный доклад Совету депутатов Красногорского района</w:t>
            </w:r>
          </w:p>
          <w:p w14:paraId="540B316F" w14:textId="4D39DB6C" w:rsidR="006325DD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lastRenderedPageBreak/>
              <w:t>«О состоянии условий и охраны труда в Красногорском районе»</w:t>
            </w:r>
          </w:p>
          <w:p w14:paraId="0CAB497E" w14:textId="439F2839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2E4D74">
              <w:rPr>
                <w:sz w:val="18"/>
                <w:szCs w:val="18"/>
              </w:rPr>
              <w:t>(апрель)</w:t>
            </w:r>
          </w:p>
        </w:tc>
        <w:tc>
          <w:tcPr>
            <w:tcW w:w="2127" w:type="dxa"/>
          </w:tcPr>
          <w:p w14:paraId="222F22F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055C4BE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40D9647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EEF165E" w14:textId="4D0ED623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Разработка мероприятий по совершенствованию реализации мероприятий в </w:t>
            </w:r>
            <w:r w:rsidRPr="006325DD">
              <w:rPr>
                <w:sz w:val="18"/>
                <w:szCs w:val="18"/>
              </w:rPr>
              <w:lastRenderedPageBreak/>
              <w:t>области охраны труда, организации взаимодействия местных органов власти, органов надзора и контроля по улучшению состояния охраны труда в Красногорском районе, снижению производственного травматизма и профессиональных заболеваний</w:t>
            </w:r>
          </w:p>
        </w:tc>
        <w:tc>
          <w:tcPr>
            <w:tcW w:w="2126" w:type="dxa"/>
          </w:tcPr>
          <w:p w14:paraId="653A13C0" w14:textId="1AAB9417" w:rsidR="000C12DE" w:rsidRPr="002E4D74" w:rsidRDefault="002E4D7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принято решение Президиума районного Совета о рассмотрении </w:t>
            </w:r>
            <w:r>
              <w:rPr>
                <w:sz w:val="18"/>
                <w:szCs w:val="18"/>
              </w:rPr>
              <w:lastRenderedPageBreak/>
              <w:t>вопроса на очередной сессии депутатов</w:t>
            </w:r>
          </w:p>
        </w:tc>
        <w:tc>
          <w:tcPr>
            <w:tcW w:w="1985" w:type="dxa"/>
          </w:tcPr>
          <w:p w14:paraId="0014937B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11260263" w14:textId="77777777" w:rsidTr="00CC3D51">
        <w:tc>
          <w:tcPr>
            <w:tcW w:w="507" w:type="dxa"/>
          </w:tcPr>
          <w:p w14:paraId="0247D9A2" w14:textId="2C1ECAC2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1974C511" w14:textId="05C77800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FB8CCE9" w14:textId="1CDF810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02</w:t>
            </w:r>
          </w:p>
        </w:tc>
        <w:tc>
          <w:tcPr>
            <w:tcW w:w="377" w:type="dxa"/>
          </w:tcPr>
          <w:p w14:paraId="5F99C5CF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294674C3" w14:textId="46802DF1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Распространение рекламы, поступающей из вышестоящих отраслевых органов и общественных организаций, пропагандирующей безопасный труд</w:t>
            </w:r>
          </w:p>
        </w:tc>
        <w:tc>
          <w:tcPr>
            <w:tcW w:w="2127" w:type="dxa"/>
          </w:tcPr>
          <w:p w14:paraId="0EFA1929" w14:textId="78E3729C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 Луценко</w:t>
            </w:r>
          </w:p>
        </w:tc>
        <w:tc>
          <w:tcPr>
            <w:tcW w:w="1150" w:type="dxa"/>
          </w:tcPr>
          <w:p w14:paraId="2BA3F5D7" w14:textId="29674D91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1259" w:type="dxa"/>
          </w:tcPr>
          <w:p w14:paraId="4C1AF892" w14:textId="018B893E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2410" w:type="dxa"/>
          </w:tcPr>
          <w:p w14:paraId="5418F446" w14:textId="6A5F6A6A" w:rsidR="006325DD" w:rsidRPr="006325DD" w:rsidRDefault="006325DD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Мотивация работников и работодателей на соблюдение трудового законодательства, создание здоровых и безопасных условий труда, сохранение жизни и здоровья работников</w:t>
            </w:r>
          </w:p>
          <w:p w14:paraId="41BECD1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FCF7D5E" w14:textId="204C71A9" w:rsidR="000C12DE" w:rsidRPr="006325DD" w:rsidRDefault="002E4D7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посредством электронной почты</w:t>
            </w:r>
          </w:p>
        </w:tc>
        <w:tc>
          <w:tcPr>
            <w:tcW w:w="1985" w:type="dxa"/>
          </w:tcPr>
          <w:p w14:paraId="660962F3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6AEB5E6D" w14:textId="77777777" w:rsidTr="00CC3D51">
        <w:tc>
          <w:tcPr>
            <w:tcW w:w="507" w:type="dxa"/>
          </w:tcPr>
          <w:p w14:paraId="7A3637F9" w14:textId="45E13FA9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0D0E4B83" w14:textId="6F28A82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873A466" w14:textId="4DC92B3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03</w:t>
            </w:r>
          </w:p>
        </w:tc>
        <w:tc>
          <w:tcPr>
            <w:tcW w:w="377" w:type="dxa"/>
          </w:tcPr>
          <w:p w14:paraId="0776C5A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72898762" w14:textId="10AAF61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Обучение по охране труда руководителей, специалистов, работников органов местного самоуправления.</w:t>
            </w:r>
          </w:p>
        </w:tc>
        <w:tc>
          <w:tcPr>
            <w:tcW w:w="2127" w:type="dxa"/>
          </w:tcPr>
          <w:p w14:paraId="211BB423" w14:textId="59E54A8C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А.А. Луценко </w:t>
            </w:r>
          </w:p>
        </w:tc>
        <w:tc>
          <w:tcPr>
            <w:tcW w:w="1150" w:type="dxa"/>
          </w:tcPr>
          <w:p w14:paraId="3EDA6E2B" w14:textId="2DD539C7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Декабрь, 2024 г.</w:t>
            </w:r>
          </w:p>
        </w:tc>
        <w:tc>
          <w:tcPr>
            <w:tcW w:w="1259" w:type="dxa"/>
          </w:tcPr>
          <w:p w14:paraId="5CC13E16" w14:textId="5CF65CFC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Декабрь, 2024 г.</w:t>
            </w:r>
          </w:p>
        </w:tc>
        <w:tc>
          <w:tcPr>
            <w:tcW w:w="2410" w:type="dxa"/>
          </w:tcPr>
          <w:p w14:paraId="7C77C35B" w14:textId="12DA0873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Предупреждение и снижение производственного травматизма и профессиональных заболеваний в организациях осуществляющих производственную деятельность на территории муниципальных образований</w:t>
            </w:r>
          </w:p>
        </w:tc>
        <w:tc>
          <w:tcPr>
            <w:tcW w:w="2126" w:type="dxa"/>
          </w:tcPr>
          <w:p w14:paraId="198E7372" w14:textId="61EED49F" w:rsidR="000C12DE" w:rsidRPr="002E4D74" w:rsidRDefault="00CC3D51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Было проведено обучение</w:t>
            </w:r>
            <w:r w:rsidR="002E4D74">
              <w:rPr>
                <w:sz w:val="18"/>
                <w:szCs w:val="18"/>
              </w:rPr>
              <w:t xml:space="preserve"> руководителей по охране труда в специализированном центре «Эксперт»</w:t>
            </w:r>
            <w:r w:rsidR="00247BC4">
              <w:rPr>
                <w:sz w:val="18"/>
                <w:szCs w:val="18"/>
              </w:rPr>
              <w:t xml:space="preserve"> (г. Ижевск)</w:t>
            </w:r>
          </w:p>
        </w:tc>
        <w:tc>
          <w:tcPr>
            <w:tcW w:w="1985" w:type="dxa"/>
          </w:tcPr>
          <w:p w14:paraId="08EF99C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5305D6E5" w14:textId="77777777" w:rsidTr="00CC3D51">
        <w:tc>
          <w:tcPr>
            <w:tcW w:w="507" w:type="dxa"/>
          </w:tcPr>
          <w:p w14:paraId="6292747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14:paraId="278A85E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83F706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14:paraId="04C884A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1B94BA1B" w14:textId="6DDC93D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Бюджет Красногорского района</w:t>
            </w:r>
          </w:p>
        </w:tc>
        <w:tc>
          <w:tcPr>
            <w:tcW w:w="2127" w:type="dxa"/>
          </w:tcPr>
          <w:p w14:paraId="33B45854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8AD630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1EBD25EA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9644D16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EE1EFA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52762C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</w:tbl>
    <w:p w14:paraId="4F874BEB" w14:textId="77777777" w:rsidR="00647109" w:rsidRDefault="00647109" w:rsidP="006325DD">
      <w:pPr>
        <w:jc w:val="both"/>
        <w:rPr>
          <w:sz w:val="18"/>
          <w:szCs w:val="18"/>
        </w:rPr>
      </w:pPr>
    </w:p>
    <w:p w14:paraId="757E2391" w14:textId="77777777" w:rsidR="0090196A" w:rsidRDefault="0090196A" w:rsidP="006325DD">
      <w:pPr>
        <w:jc w:val="both"/>
        <w:rPr>
          <w:sz w:val="18"/>
          <w:szCs w:val="18"/>
        </w:rPr>
      </w:pPr>
    </w:p>
    <w:p w14:paraId="1A937E8F" w14:textId="77777777" w:rsidR="0090196A" w:rsidRDefault="0090196A" w:rsidP="006325DD">
      <w:pPr>
        <w:jc w:val="both"/>
        <w:rPr>
          <w:sz w:val="18"/>
          <w:szCs w:val="18"/>
        </w:rPr>
      </w:pPr>
    </w:p>
    <w:p w14:paraId="4F959739" w14:textId="77777777" w:rsidR="0090196A" w:rsidRDefault="0090196A" w:rsidP="006325DD">
      <w:pPr>
        <w:jc w:val="both"/>
        <w:rPr>
          <w:sz w:val="18"/>
          <w:szCs w:val="18"/>
        </w:rPr>
      </w:pPr>
    </w:p>
    <w:p w14:paraId="35B623A2" w14:textId="77777777" w:rsidR="0090196A" w:rsidRDefault="0090196A" w:rsidP="006325DD">
      <w:pPr>
        <w:jc w:val="both"/>
        <w:rPr>
          <w:sz w:val="18"/>
          <w:szCs w:val="18"/>
        </w:rPr>
      </w:pPr>
    </w:p>
    <w:p w14:paraId="3BD7ABFD" w14:textId="77777777" w:rsidR="0090196A" w:rsidRDefault="0090196A" w:rsidP="006325DD">
      <w:pPr>
        <w:jc w:val="both"/>
        <w:rPr>
          <w:sz w:val="18"/>
          <w:szCs w:val="18"/>
        </w:rPr>
      </w:pPr>
    </w:p>
    <w:p w14:paraId="5134A501" w14:textId="77777777" w:rsidR="0090196A" w:rsidRDefault="0090196A" w:rsidP="006325DD">
      <w:pPr>
        <w:jc w:val="both"/>
        <w:rPr>
          <w:sz w:val="18"/>
          <w:szCs w:val="18"/>
        </w:rPr>
      </w:pPr>
    </w:p>
    <w:p w14:paraId="1BD6BCD1" w14:textId="77777777" w:rsidR="0090196A" w:rsidRDefault="0090196A" w:rsidP="006325DD">
      <w:pPr>
        <w:jc w:val="both"/>
        <w:rPr>
          <w:sz w:val="18"/>
          <w:szCs w:val="18"/>
        </w:rPr>
      </w:pPr>
    </w:p>
    <w:p w14:paraId="2FF4F7C6" w14:textId="77777777" w:rsidR="0090196A" w:rsidRDefault="0090196A" w:rsidP="006325DD">
      <w:pPr>
        <w:jc w:val="both"/>
        <w:rPr>
          <w:sz w:val="18"/>
          <w:szCs w:val="18"/>
        </w:rPr>
      </w:pPr>
    </w:p>
    <w:p w14:paraId="134DDFC7" w14:textId="77777777" w:rsidR="0090196A" w:rsidRDefault="0090196A" w:rsidP="006325DD">
      <w:pPr>
        <w:jc w:val="both"/>
        <w:rPr>
          <w:sz w:val="18"/>
          <w:szCs w:val="18"/>
        </w:rPr>
      </w:pPr>
    </w:p>
    <w:p w14:paraId="5094BA11" w14:textId="77777777" w:rsidR="0090196A" w:rsidRDefault="0090196A" w:rsidP="006325DD">
      <w:pPr>
        <w:jc w:val="both"/>
        <w:rPr>
          <w:sz w:val="18"/>
          <w:szCs w:val="18"/>
        </w:rPr>
      </w:pPr>
    </w:p>
    <w:p w14:paraId="0F1B5790" w14:textId="77777777" w:rsidR="0090196A" w:rsidRDefault="0090196A" w:rsidP="006325DD">
      <w:pPr>
        <w:jc w:val="both"/>
        <w:rPr>
          <w:sz w:val="18"/>
          <w:szCs w:val="18"/>
        </w:rPr>
      </w:pPr>
    </w:p>
    <w:p w14:paraId="01A1B3A5" w14:textId="77777777" w:rsidR="0090196A" w:rsidRDefault="0090196A" w:rsidP="006325DD">
      <w:pPr>
        <w:jc w:val="both"/>
        <w:rPr>
          <w:sz w:val="18"/>
          <w:szCs w:val="18"/>
        </w:rPr>
      </w:pPr>
    </w:p>
    <w:p w14:paraId="3CC9357E" w14:textId="77777777" w:rsidR="0090196A" w:rsidRDefault="0090196A" w:rsidP="006325DD">
      <w:pPr>
        <w:jc w:val="both"/>
        <w:rPr>
          <w:sz w:val="18"/>
          <w:szCs w:val="18"/>
        </w:rPr>
      </w:pPr>
    </w:p>
    <w:p w14:paraId="7B344411" w14:textId="77777777" w:rsidR="0090196A" w:rsidRDefault="0090196A" w:rsidP="006325DD">
      <w:pPr>
        <w:jc w:val="both"/>
        <w:rPr>
          <w:sz w:val="18"/>
          <w:szCs w:val="18"/>
        </w:rPr>
      </w:pPr>
    </w:p>
    <w:p w14:paraId="4BACE7A9" w14:textId="77777777" w:rsidR="0090196A" w:rsidRDefault="0090196A" w:rsidP="006325DD">
      <w:pPr>
        <w:jc w:val="both"/>
        <w:rPr>
          <w:sz w:val="18"/>
          <w:szCs w:val="18"/>
        </w:rPr>
      </w:pPr>
    </w:p>
    <w:p w14:paraId="0B30FB85" w14:textId="77777777" w:rsidR="0090196A" w:rsidRDefault="0090196A" w:rsidP="006325DD">
      <w:pPr>
        <w:jc w:val="both"/>
        <w:rPr>
          <w:sz w:val="18"/>
          <w:szCs w:val="18"/>
        </w:rPr>
      </w:pPr>
    </w:p>
    <w:p w14:paraId="039C0559" w14:textId="77777777" w:rsidR="0090196A" w:rsidRDefault="0090196A" w:rsidP="006325DD">
      <w:pPr>
        <w:jc w:val="both"/>
        <w:rPr>
          <w:sz w:val="18"/>
          <w:szCs w:val="18"/>
        </w:rPr>
      </w:pPr>
    </w:p>
    <w:p w14:paraId="1264B55A" w14:textId="77777777" w:rsidR="0090196A" w:rsidRDefault="0090196A" w:rsidP="0090196A">
      <w:r>
        <w:rPr>
          <w:b/>
        </w:rPr>
        <w:lastRenderedPageBreak/>
        <w:t xml:space="preserve">Форма 4. </w:t>
      </w:r>
      <w:hyperlink r:id="rId8" w:history="1">
        <w:r w:rsidRPr="001440DA">
          <w:rPr>
            <w:rStyle w:val="a3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3C8DEE66" w14:textId="77777777" w:rsidR="0090196A" w:rsidRDefault="0090196A" w:rsidP="0090196A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0196A" w14:paraId="6DAB5AA6" w14:textId="77777777" w:rsidTr="002E77B2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B7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B167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9B9F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FC6F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F3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8FD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BD8BD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0196A" w14:paraId="0C2F85E9" w14:textId="77777777" w:rsidTr="002E77B2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97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286B2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641E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B936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20D9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01E6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BAA2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AF4A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79E4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EEE5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976E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4A30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0196A" w14:paraId="2B9DE3CE" w14:textId="77777777" w:rsidTr="002E77B2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30F5D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4FE4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AC696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3518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B9717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0082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6706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1FE66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95BA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D21C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4C308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ABC2F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22C58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BFA9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87B45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67E96DEE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123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2459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25AD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324B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6835EB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0196A" w14:paraId="118BA708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438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E2A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B9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C92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CF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08A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D2F8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3CB3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93D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0DAD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6AB5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78D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ECAE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157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6ADEF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0196A" w14:paraId="7C5BD10F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A5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8B9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E78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98E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47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F98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546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73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B7C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511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CC9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0357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500D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0E18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B28317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9702621" w14:textId="77777777" w:rsidR="0090196A" w:rsidRDefault="0090196A" w:rsidP="0090196A"/>
    <w:p w14:paraId="0E73BF98" w14:textId="77777777" w:rsidR="0090196A" w:rsidRDefault="0090196A" w:rsidP="0090196A">
      <w:r>
        <w:t>Муниципальные задания не доводились.</w:t>
      </w:r>
    </w:p>
    <w:p w14:paraId="0989EA83" w14:textId="77777777" w:rsidR="0090196A" w:rsidRDefault="0090196A" w:rsidP="0090196A"/>
    <w:p w14:paraId="0AF6513A" w14:textId="696D3C15" w:rsidR="0090196A" w:rsidRDefault="0090196A" w:rsidP="0090196A">
      <w:r>
        <w:rPr>
          <w:b/>
        </w:rPr>
        <w:t xml:space="preserve">Форма 5. </w:t>
      </w:r>
      <w:hyperlink r:id="rId9" w:history="1">
        <w:r w:rsidRPr="001440DA">
          <w:rPr>
            <w:rStyle w:val="a3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 </w:t>
      </w:r>
      <w:r>
        <w:rPr>
          <w:b/>
        </w:rPr>
        <w:t xml:space="preserve">«Безопасный  труд» 2015-28 </w:t>
      </w:r>
      <w:proofErr w:type="spellStart"/>
      <w:r>
        <w:rPr>
          <w:b/>
        </w:rPr>
        <w:t>г.г.</w:t>
      </w:r>
      <w:r>
        <w:t>за</w:t>
      </w:r>
      <w:proofErr w:type="spellEnd"/>
      <w:r>
        <w:t xml:space="preserve"> 2024 год.</w:t>
      </w:r>
    </w:p>
    <w:p w14:paraId="2696C2F0" w14:textId="77777777" w:rsidR="0090196A" w:rsidRDefault="0090196A" w:rsidP="0090196A"/>
    <w:tbl>
      <w:tblPr>
        <w:tblW w:w="1510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330"/>
        <w:gridCol w:w="1020"/>
        <w:gridCol w:w="1240"/>
        <w:gridCol w:w="1240"/>
        <w:gridCol w:w="1240"/>
        <w:gridCol w:w="1240"/>
        <w:gridCol w:w="1255"/>
        <w:gridCol w:w="1240"/>
        <w:gridCol w:w="2602"/>
      </w:tblGrid>
      <w:tr w:rsidR="0090196A" w14:paraId="4CABF874" w14:textId="77777777" w:rsidTr="002E77B2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32C1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4C71F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79BCC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0B48A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DB090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55F0D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C60F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FFAF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Темп  снижения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385C4D">
              <w:rPr>
                <w:b/>
                <w:color w:val="000000"/>
                <w:sz w:val="16"/>
                <w:szCs w:val="16"/>
              </w:rPr>
              <w:t>(роста</w:t>
            </w:r>
            <w:r>
              <w:rPr>
                <w:color w:val="000000"/>
                <w:sz w:val="16"/>
                <w:szCs w:val="16"/>
              </w:rPr>
              <w:t>)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4B9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0196A" w14:paraId="59A07CFF" w14:textId="77777777" w:rsidTr="002E77B2">
        <w:trPr>
          <w:trHeight w:val="45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0D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BFF9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9F14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A9A1F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76304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E5C6E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Прогноз  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CC8D9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1DAF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AF18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19FAB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16BF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</w:tr>
      <w:tr w:rsidR="0090196A" w14:paraId="504EE5F8" w14:textId="77777777" w:rsidTr="002E77B2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E8216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6FD74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4772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FC771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30A85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793A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8CAA2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27594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5889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673F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C3DB8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8BE73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</w:tr>
      <w:tr w:rsidR="0090196A" w14:paraId="7AC8DC0F" w14:textId="77777777" w:rsidTr="002E77B2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92AAA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C5DB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0D0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FE3875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</w:t>
            </w:r>
          </w:p>
        </w:tc>
      </w:tr>
      <w:tr w:rsidR="0090196A" w14:paraId="2D7A0392" w14:textId="77777777" w:rsidTr="002E77B2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AF1986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2D6B7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E45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B26AE" w14:textId="77777777" w:rsidR="0090196A" w:rsidRDefault="0090196A" w:rsidP="002E77B2">
            <w:r>
              <w:t>Численность пострадавших при несчастных случаях на производстве с утратой трудоспособности на 1 рабочий день и более, человек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DC0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7A91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E2D8" w14:textId="5929C2EC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4DF5" w14:textId="3B1E602F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B9E0" w14:textId="5A2F56E1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  <w:r w:rsidR="00AC50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823E" w14:textId="521158BF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06363" w14:textId="7E8A67BE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17ECC" w14:textId="5D3EDF28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Показатель выше прогнозируемого, за счет соблюдения требований охраны труда, улучшения условий </w:t>
            </w:r>
            <w:r w:rsidR="0049056A">
              <w:rPr>
                <w:color w:val="000000"/>
                <w:sz w:val="16"/>
                <w:szCs w:val="16"/>
              </w:rPr>
              <w:t>труда, обучения</w:t>
            </w:r>
            <w:r>
              <w:rPr>
                <w:color w:val="000000"/>
                <w:sz w:val="16"/>
                <w:szCs w:val="16"/>
              </w:rPr>
              <w:t xml:space="preserve"> работников безопасным методам производства работ</w:t>
            </w:r>
          </w:p>
        </w:tc>
      </w:tr>
      <w:tr w:rsidR="0090196A" w14:paraId="3E108693" w14:textId="77777777" w:rsidTr="002E77B2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E7B901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12159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1FD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19AD" w14:textId="77777777" w:rsidR="0090196A" w:rsidRDefault="0090196A" w:rsidP="002E77B2">
            <w:r>
              <w:t xml:space="preserve">Численность пострадавших на производстве в расчёте на 1000 </w:t>
            </w:r>
            <w:r>
              <w:lastRenderedPageBreak/>
              <w:t>работающих, человек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DFE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B95E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23F1" w14:textId="02457D3C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1,</w:t>
            </w:r>
            <w:r w:rsidR="00AC50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9166" w14:textId="3ECB7661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960C" w14:textId="01182DB5" w:rsidR="0090196A" w:rsidRDefault="0090196A" w:rsidP="00AC509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</w:t>
            </w:r>
            <w:r w:rsidR="00AC50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39B5" w14:textId="7196AF83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1853D" w14:textId="6112490A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11648" w14:textId="5ECF6669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выше прогнозируемых</w:t>
            </w:r>
            <w:r w:rsidR="004A1B00">
              <w:rPr>
                <w:color w:val="000000"/>
                <w:sz w:val="16"/>
                <w:szCs w:val="16"/>
              </w:rPr>
              <w:t xml:space="preserve">, за счет соблюдения требований охраны труда, улучшения условий </w:t>
            </w:r>
            <w:r w:rsidR="0049056A">
              <w:rPr>
                <w:color w:val="000000"/>
                <w:sz w:val="16"/>
                <w:szCs w:val="16"/>
              </w:rPr>
              <w:t>труда, обучения</w:t>
            </w:r>
            <w:r w:rsidR="004A1B00">
              <w:rPr>
                <w:color w:val="000000"/>
                <w:sz w:val="16"/>
                <w:szCs w:val="16"/>
              </w:rPr>
              <w:t xml:space="preserve"> работников безопасным методам производства работ</w:t>
            </w:r>
          </w:p>
        </w:tc>
      </w:tr>
      <w:tr w:rsidR="0090196A" w14:paraId="72B5C302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078BA6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51568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2EFCE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066E15" w14:textId="77777777" w:rsidR="0090196A" w:rsidRPr="004F29C9" w:rsidRDefault="0090196A" w:rsidP="002E77B2">
            <w:r w:rsidRPr="004F29C9">
              <w:t xml:space="preserve">Сумма </w:t>
            </w:r>
            <w:proofErr w:type="gramStart"/>
            <w:r w:rsidRPr="004F29C9">
              <w:t>средств</w:t>
            </w:r>
            <w:proofErr w:type="gramEnd"/>
            <w:r w:rsidRPr="004F29C9">
              <w:t xml:space="preserve"> потраченных на мероприятия по охране труда в расчете на одного работника   </w:t>
            </w: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B9D09A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848DE4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445DE3" w14:textId="109BBD94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D2A342" w14:textId="0A52352B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46314,70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CDF3FF" w14:textId="601536ED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AC509F">
              <w:rPr>
                <w:color w:val="000000"/>
                <w:sz w:val="16"/>
                <w:szCs w:val="16"/>
              </w:rPr>
              <w:t>42682,70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162904" w14:textId="3942D6DD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AC509F">
              <w:rPr>
                <w:color w:val="000000"/>
                <w:sz w:val="16"/>
                <w:szCs w:val="16"/>
              </w:rPr>
              <w:t>1175,2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30852D" w14:textId="74D42822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2351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1D999" w14:textId="0EDB2C35" w:rsidR="0090196A" w:rsidRDefault="004A1B00" w:rsidP="002E77B2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Показатель выше прогнозируемого, за счет соблюдения требований </w:t>
            </w:r>
            <w:r w:rsidR="00F31AA7">
              <w:rPr>
                <w:color w:val="000000"/>
                <w:sz w:val="16"/>
                <w:szCs w:val="16"/>
              </w:rPr>
              <w:t>охраны труда</w:t>
            </w:r>
          </w:p>
        </w:tc>
      </w:tr>
      <w:tr w:rsidR="0090196A" w14:paraId="0D5B96C5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70A4E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1F70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79E20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E023CA" w14:textId="77777777" w:rsidR="0090196A" w:rsidRDefault="0090196A" w:rsidP="002E77B2">
            <w:r>
              <w:t>Повышение правовой грамотности работников и работодателей по безопасным методам и приёмам выполнения работ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C9FE02" w14:textId="77777777" w:rsidR="0090196A" w:rsidRDefault="0090196A" w:rsidP="002E77B2">
            <w:pPr>
              <w:jc w:val="center"/>
            </w:pPr>
            <w: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2275D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03850" w14:textId="6B2B9E4F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AC509F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4D222B" w14:textId="7295B2F4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47B94" w14:textId="796D8544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599D5" w14:textId="7FD123C2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0B5BA5" w14:textId="1C14D98B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C509F">
              <w:rPr>
                <w:color w:val="000000"/>
                <w:sz w:val="16"/>
                <w:szCs w:val="16"/>
              </w:rPr>
              <w:t>316,8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7858E" w14:textId="74EDA00E" w:rsidR="0090196A" w:rsidRPr="007057EF" w:rsidRDefault="00F31AA7" w:rsidP="002E77B2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Показатели выше прогнозируемого, за счет соблюдения требований охраны труда</w:t>
            </w:r>
          </w:p>
        </w:tc>
      </w:tr>
      <w:tr w:rsidR="0090196A" w14:paraId="371C6199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B3B28D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D57A6D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6921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DE9AA7" w14:textId="77777777" w:rsidR="0090196A" w:rsidRDefault="0090196A" w:rsidP="002E77B2">
            <w:r>
              <w:t>Сокращение численности работников, занятых на    работах с вредными и (или) опасными условиями труда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DFB189" w14:textId="77777777" w:rsidR="0090196A" w:rsidRPr="00AB39B6" w:rsidRDefault="0090196A" w:rsidP="002E77B2">
            <w:pPr>
              <w:jc w:val="center"/>
              <w:rPr>
                <w:sz w:val="18"/>
                <w:szCs w:val="18"/>
              </w:rPr>
            </w:pPr>
            <w:r w:rsidRPr="00AB39B6">
              <w:rPr>
                <w:sz w:val="18"/>
                <w:szCs w:val="18"/>
              </w:rPr>
              <w:t>Проценты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AACFCD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F2CF35" w14:textId="72597255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3CEAA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1C2241" w14:textId="23A89024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AC509F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5AF0ED" w14:textId="063BE8AA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D9A1B7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101,9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DDFB9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соответствует прогнозу.</w:t>
            </w:r>
          </w:p>
        </w:tc>
      </w:tr>
      <w:tr w:rsidR="0090196A" w14:paraId="2E0CE97B" w14:textId="77777777" w:rsidTr="002E77B2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D8F68F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77ACD5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2E3BE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BCBC32" w14:textId="77777777" w:rsidR="0090196A" w:rsidRDefault="0090196A" w:rsidP="002E77B2">
            <w:r>
      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на1 пострадавшего, дней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8CBBAD" w14:textId="77777777" w:rsidR="0090196A" w:rsidRPr="00AB39B6" w:rsidRDefault="0090196A" w:rsidP="002E77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08E32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FFC442" w14:textId="454A608F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18F770" w14:textId="537950D2" w:rsidR="0090196A" w:rsidRPr="007600E5" w:rsidRDefault="004905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D946E7" w14:textId="4C74320B" w:rsidR="0090196A" w:rsidRPr="007600E5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600E5">
              <w:rPr>
                <w:color w:val="000000"/>
                <w:sz w:val="16"/>
                <w:szCs w:val="16"/>
              </w:rPr>
              <w:t xml:space="preserve">  </w:t>
            </w:r>
            <w:r w:rsidR="0049056A">
              <w:rPr>
                <w:color w:val="000000"/>
                <w:sz w:val="16"/>
                <w:szCs w:val="16"/>
              </w:rPr>
              <w:t>-11,6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1BCC5" w14:textId="334BCA3B" w:rsidR="0090196A" w:rsidRPr="007600E5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600E5">
              <w:rPr>
                <w:color w:val="000000"/>
                <w:sz w:val="16"/>
                <w:szCs w:val="16"/>
              </w:rPr>
              <w:t xml:space="preserve">  </w:t>
            </w:r>
            <w:r w:rsidR="0049056A"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33BBE5" w14:textId="0820543C" w:rsidR="0090196A" w:rsidRPr="007600E5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600E5">
              <w:rPr>
                <w:color w:val="000000"/>
                <w:sz w:val="16"/>
                <w:szCs w:val="16"/>
              </w:rPr>
              <w:t xml:space="preserve"> </w:t>
            </w:r>
            <w:r w:rsidR="0049056A">
              <w:rPr>
                <w:color w:val="000000"/>
                <w:sz w:val="16"/>
                <w:szCs w:val="16"/>
              </w:rPr>
              <w:t>0</w:t>
            </w:r>
            <w:r w:rsidRPr="007600E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BEA00" w14:textId="68735222" w:rsidR="0090196A" w:rsidRDefault="004905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выше прогнозируемого, за счет соблюдения требований охраны труда, улучшения условий труда, обучения работников безопасным методам производства работ</w:t>
            </w:r>
          </w:p>
        </w:tc>
      </w:tr>
    </w:tbl>
    <w:p w14:paraId="4065D83E" w14:textId="77777777" w:rsidR="0090196A" w:rsidRDefault="0090196A" w:rsidP="0090196A">
      <w:pPr>
        <w:spacing w:after="200" w:line="276" w:lineRule="auto"/>
        <w:rPr>
          <w:b/>
        </w:rPr>
      </w:pPr>
    </w:p>
    <w:p w14:paraId="1E25A415" w14:textId="77777777" w:rsidR="0090196A" w:rsidRDefault="0090196A" w:rsidP="0090196A">
      <w:pPr>
        <w:rPr>
          <w:b/>
        </w:rPr>
      </w:pPr>
    </w:p>
    <w:p w14:paraId="25148023" w14:textId="77777777" w:rsidR="0090196A" w:rsidRDefault="0090196A" w:rsidP="0090196A">
      <w:pPr>
        <w:rPr>
          <w:b/>
        </w:rPr>
      </w:pPr>
    </w:p>
    <w:p w14:paraId="1E8495A2" w14:textId="77777777" w:rsidR="0090196A" w:rsidRDefault="0090196A" w:rsidP="0090196A">
      <w:pPr>
        <w:rPr>
          <w:b/>
        </w:rPr>
      </w:pPr>
    </w:p>
    <w:p w14:paraId="5F6D364D" w14:textId="77777777" w:rsidR="0090196A" w:rsidRDefault="0090196A" w:rsidP="0090196A">
      <w:pPr>
        <w:rPr>
          <w:b/>
        </w:rPr>
      </w:pPr>
    </w:p>
    <w:p w14:paraId="7BC908A0" w14:textId="77777777" w:rsidR="0090196A" w:rsidRDefault="0090196A" w:rsidP="0090196A">
      <w:pPr>
        <w:rPr>
          <w:b/>
        </w:rPr>
      </w:pPr>
    </w:p>
    <w:p w14:paraId="7A9C71FA" w14:textId="77777777" w:rsidR="0090196A" w:rsidRDefault="0090196A" w:rsidP="0090196A">
      <w:r>
        <w:rPr>
          <w:b/>
        </w:rPr>
        <w:t xml:space="preserve">Форма 6. </w:t>
      </w:r>
      <w:hyperlink r:id="rId10" w:history="1">
        <w:r w:rsidRPr="001440DA">
          <w:rPr>
            <w:rStyle w:val="a3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5ECD7B41" w14:textId="77777777" w:rsidR="0090196A" w:rsidRDefault="0090196A" w:rsidP="0090196A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0196A" w14:paraId="18988093" w14:textId="77777777" w:rsidTr="002E77B2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E5B2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AFE1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F3ABC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11B3D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CB13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0196A" w14:paraId="099709B0" w14:textId="77777777" w:rsidTr="002E77B2">
        <w:trPr>
          <w:trHeight w:val="52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9543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2F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B394" w14:textId="0A66A327" w:rsidR="0090196A" w:rsidRDefault="004905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90196A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 28.01.2025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0E87" w14:textId="3F3FA71C" w:rsidR="0090196A" w:rsidRDefault="004905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№104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0A421D" w14:textId="11A56AB8" w:rsidR="0090196A" w:rsidRDefault="0049056A" w:rsidP="002E77B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«Безопасный труд» в муниципальном о</w:t>
            </w:r>
            <w:r w:rsidR="003C2F79">
              <w:rPr>
                <w:color w:val="000000"/>
                <w:sz w:val="20"/>
                <w:szCs w:val="20"/>
              </w:rPr>
              <w:t>бразовании «Муниципальный округ Красногорский район Удмуртской Республики»</w:t>
            </w:r>
          </w:p>
        </w:tc>
      </w:tr>
    </w:tbl>
    <w:p w14:paraId="025B4C6E" w14:textId="77777777" w:rsidR="0090196A" w:rsidRDefault="0090196A" w:rsidP="0090196A"/>
    <w:p w14:paraId="038FC0E0" w14:textId="77777777" w:rsidR="0090196A" w:rsidRPr="003E6A40" w:rsidRDefault="0090196A" w:rsidP="0090196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042744"/>
      <w:r w:rsidRPr="003E6A40">
        <w:rPr>
          <w:rFonts w:ascii="Times New Roman" w:hAnsi="Times New Roman"/>
          <w:b/>
          <w:sz w:val="24"/>
          <w:szCs w:val="24"/>
        </w:rPr>
        <w:t>Доклад о реализации муниципальной программы (подпрограммы)</w:t>
      </w:r>
    </w:p>
    <w:p w14:paraId="3CE70B99" w14:textId="091FE156" w:rsidR="0090196A" w:rsidRPr="003E6A40" w:rsidRDefault="0090196A" w:rsidP="0090196A">
      <w:pPr>
        <w:pStyle w:val="a7"/>
        <w:rPr>
          <w:rFonts w:ascii="Times New Roman" w:hAnsi="Times New Roman"/>
          <w:b/>
          <w:sz w:val="24"/>
          <w:szCs w:val="24"/>
        </w:rPr>
      </w:pPr>
      <w:r w:rsidRPr="003E6A40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3E6A40">
        <w:rPr>
          <w:rFonts w:ascii="Times New Roman" w:hAnsi="Times New Roman"/>
          <w:b/>
          <w:sz w:val="24"/>
          <w:szCs w:val="24"/>
        </w:rPr>
        <w:t xml:space="preserve"> «Безопасный т</w:t>
      </w:r>
      <w:r>
        <w:rPr>
          <w:rFonts w:ascii="Times New Roman" w:hAnsi="Times New Roman"/>
          <w:b/>
          <w:sz w:val="24"/>
          <w:szCs w:val="24"/>
        </w:rPr>
        <w:t>руд» за 202</w:t>
      </w:r>
      <w:r w:rsidR="00ED428C">
        <w:rPr>
          <w:rFonts w:ascii="Times New Roman" w:hAnsi="Times New Roman"/>
          <w:b/>
          <w:sz w:val="24"/>
          <w:szCs w:val="24"/>
        </w:rPr>
        <w:t>4</w:t>
      </w:r>
      <w:r w:rsidRPr="003E6A4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6B4BC3A" w14:textId="77777777" w:rsidR="0090196A" w:rsidRDefault="0090196A" w:rsidP="0090196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5EA5A47B" w14:textId="218B7FCD" w:rsidR="0090196A" w:rsidRPr="003E6A40" w:rsidRDefault="0090196A" w:rsidP="0090196A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«</w:t>
      </w:r>
      <w:r w:rsidRPr="003E6A40">
        <w:rPr>
          <w:rFonts w:ascii="Times New Roman" w:hAnsi="Times New Roman"/>
          <w:sz w:val="24"/>
          <w:szCs w:val="24"/>
        </w:rPr>
        <w:t>Безопасный труд»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ED42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осуществлялась за счет средств местного бюджета, общая сумма расходов на реализацию муниципальной программы в 202</w:t>
      </w:r>
      <w:r w:rsidR="00ED42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за счет всех источников финансирования составила </w:t>
      </w:r>
      <w:r w:rsidR="00ED428C">
        <w:rPr>
          <w:rFonts w:ascii="Times New Roman" w:hAnsi="Times New Roman"/>
          <w:sz w:val="24"/>
          <w:szCs w:val="24"/>
        </w:rPr>
        <w:t>9,55</w:t>
      </w:r>
      <w:r>
        <w:rPr>
          <w:rFonts w:ascii="Times New Roman" w:hAnsi="Times New Roman"/>
          <w:sz w:val="24"/>
          <w:szCs w:val="24"/>
        </w:rPr>
        <w:t xml:space="preserve"> тыс. рублей.</w:t>
      </w:r>
      <w:r w:rsidRPr="003E6A40">
        <w:rPr>
          <w:rFonts w:ascii="Times New Roman" w:hAnsi="Times New Roman"/>
          <w:sz w:val="24"/>
          <w:szCs w:val="24"/>
        </w:rPr>
        <w:t xml:space="preserve"> </w:t>
      </w:r>
    </w:p>
    <w:p w14:paraId="13A3F15B" w14:textId="727671AD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D428C">
        <w:rPr>
          <w:rFonts w:ascii="Times New Roman" w:hAnsi="Times New Roman"/>
          <w:sz w:val="24"/>
          <w:szCs w:val="24"/>
        </w:rPr>
        <w:t>4</w:t>
      </w:r>
      <w:r w:rsidRPr="003E6A40">
        <w:rPr>
          <w:rFonts w:ascii="Times New Roman" w:hAnsi="Times New Roman"/>
          <w:sz w:val="24"/>
          <w:szCs w:val="24"/>
        </w:rPr>
        <w:t xml:space="preserve"> году в рамках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было запланировано </w:t>
      </w:r>
      <w:r w:rsidR="007600E5">
        <w:rPr>
          <w:rFonts w:ascii="Times New Roman" w:hAnsi="Times New Roman"/>
          <w:sz w:val="24"/>
          <w:szCs w:val="24"/>
        </w:rPr>
        <w:t xml:space="preserve">реализация </w:t>
      </w:r>
      <w:r w:rsidR="007600E5" w:rsidRPr="003E6A40">
        <w:rPr>
          <w:rFonts w:ascii="Times New Roman" w:hAnsi="Times New Roman"/>
          <w:sz w:val="24"/>
          <w:szCs w:val="24"/>
        </w:rPr>
        <w:t>10</w:t>
      </w:r>
      <w:r w:rsidR="00ED428C">
        <w:rPr>
          <w:rFonts w:ascii="Times New Roman" w:hAnsi="Times New Roman"/>
          <w:sz w:val="24"/>
          <w:szCs w:val="24"/>
        </w:rPr>
        <w:t xml:space="preserve"> </w:t>
      </w:r>
      <w:r w:rsidRPr="003E6A40">
        <w:rPr>
          <w:rFonts w:ascii="Times New Roman" w:hAnsi="Times New Roman"/>
          <w:sz w:val="24"/>
          <w:szCs w:val="24"/>
        </w:rPr>
        <w:t>основных мероп</w:t>
      </w:r>
      <w:r>
        <w:rPr>
          <w:rFonts w:ascii="Times New Roman" w:hAnsi="Times New Roman"/>
          <w:sz w:val="24"/>
          <w:szCs w:val="24"/>
        </w:rPr>
        <w:t xml:space="preserve">риятий, из которых выполнено </w:t>
      </w:r>
      <w:r w:rsidR="00ED428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ED428C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%,</w:t>
      </w:r>
    </w:p>
    <w:bookmarkEnd w:id="0"/>
    <w:p w14:paraId="6025A517" w14:textId="77777777" w:rsidR="0026403E" w:rsidRDefault="0090196A" w:rsidP="0026403E">
      <w:r>
        <w:t xml:space="preserve"> </w:t>
      </w:r>
    </w:p>
    <w:p w14:paraId="784DBBA0" w14:textId="0F222E6A" w:rsidR="0026403E" w:rsidRPr="0026403E" w:rsidRDefault="0026403E" w:rsidP="0026403E">
      <w:pPr>
        <w:jc w:val="both"/>
      </w:pPr>
      <w:r w:rsidRPr="0026403E">
        <w:t xml:space="preserve">При запланированном в бюджете района объеме финансирования муниципальной программы за счет средств бюджета муниципального образования «Красногорский район» в размере 10 тыс. </w:t>
      </w:r>
      <w:proofErr w:type="gramStart"/>
      <w:r w:rsidR="00BA7F4C" w:rsidRPr="0026403E">
        <w:t xml:space="preserve">рублей,  </w:t>
      </w:r>
      <w:r w:rsidRPr="0026403E">
        <w:t>фактическое</w:t>
      </w:r>
      <w:proofErr w:type="gramEnd"/>
      <w:r w:rsidRPr="0026403E">
        <w:t xml:space="preserve"> финансирование составило  9,55 тыс. рублей, или  95,5 % годового лимита.</w:t>
      </w:r>
    </w:p>
    <w:p w14:paraId="5BFA5296" w14:textId="77777777" w:rsidR="0090196A" w:rsidRPr="00DF3300" w:rsidRDefault="0090196A" w:rsidP="0090196A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3F22AE" w14:textId="77777777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A222D0C" w14:textId="77777777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C271C45" w14:textId="0A002A84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28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</w:t>
      </w:r>
      <w:r w:rsidR="00ED42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ED4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главный специалист-эксперт по </w:t>
      </w:r>
      <w:r w:rsidR="00ED428C">
        <w:rPr>
          <w:rFonts w:ascii="Times New Roman" w:hAnsi="Times New Roman"/>
          <w:sz w:val="24"/>
          <w:szCs w:val="24"/>
        </w:rPr>
        <w:t>охране труда А.А. Луценко</w:t>
      </w:r>
    </w:p>
    <w:p w14:paraId="43746705" w14:textId="77777777" w:rsidR="0090196A" w:rsidRPr="007C25DE" w:rsidRDefault="0090196A" w:rsidP="0090196A">
      <w:pPr>
        <w:spacing w:after="200" w:line="276" w:lineRule="auto"/>
        <w:rPr>
          <w:sz w:val="26"/>
          <w:szCs w:val="26"/>
        </w:rPr>
      </w:pPr>
      <w:r>
        <w:t xml:space="preserve"> </w:t>
      </w:r>
    </w:p>
    <w:p w14:paraId="63A1107E" w14:textId="77777777" w:rsidR="0090196A" w:rsidRDefault="0090196A" w:rsidP="0090196A"/>
    <w:p w14:paraId="105ED1ED" w14:textId="77777777" w:rsidR="0090196A" w:rsidRPr="006325DD" w:rsidRDefault="0090196A" w:rsidP="006325DD">
      <w:pPr>
        <w:jc w:val="both"/>
        <w:rPr>
          <w:sz w:val="18"/>
          <w:szCs w:val="18"/>
        </w:rPr>
      </w:pPr>
    </w:p>
    <w:sectPr w:rsidR="0090196A" w:rsidRPr="006325DD" w:rsidSect="000C12D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A"/>
    <w:rsid w:val="00006EAF"/>
    <w:rsid w:val="000C12DE"/>
    <w:rsid w:val="001C3B05"/>
    <w:rsid w:val="001E51DB"/>
    <w:rsid w:val="00247BC4"/>
    <w:rsid w:val="0026403E"/>
    <w:rsid w:val="002E4D74"/>
    <w:rsid w:val="003C2F79"/>
    <w:rsid w:val="00461A10"/>
    <w:rsid w:val="0049056A"/>
    <w:rsid w:val="004A1B00"/>
    <w:rsid w:val="00504FC0"/>
    <w:rsid w:val="005A43EB"/>
    <w:rsid w:val="006325DD"/>
    <w:rsid w:val="00647109"/>
    <w:rsid w:val="00694482"/>
    <w:rsid w:val="00697A0C"/>
    <w:rsid w:val="006C1402"/>
    <w:rsid w:val="007057EF"/>
    <w:rsid w:val="007600E5"/>
    <w:rsid w:val="007869DA"/>
    <w:rsid w:val="00800AD6"/>
    <w:rsid w:val="0080720B"/>
    <w:rsid w:val="0090196A"/>
    <w:rsid w:val="00A62D1A"/>
    <w:rsid w:val="00AC509F"/>
    <w:rsid w:val="00BA7F4C"/>
    <w:rsid w:val="00C30C6A"/>
    <w:rsid w:val="00C66CB3"/>
    <w:rsid w:val="00CC3D51"/>
    <w:rsid w:val="00DF6D1B"/>
    <w:rsid w:val="00ED428C"/>
    <w:rsid w:val="00F225C6"/>
    <w:rsid w:val="00F31AA7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A0E4"/>
  <w15:chartTrackingRefBased/>
  <w15:docId w15:val="{7289EF27-FD67-4ECE-B124-8B89747F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2DE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C12DE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0C12DE"/>
    <w:pPr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table" w:styleId="a6">
    <w:name w:val="Table Grid"/>
    <w:basedOn w:val="a1"/>
    <w:uiPriority w:val="39"/>
    <w:rsid w:val="000C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019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F78B-5A7B-4307-9C9E-667E45B8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Анастасия Александровна</dc:creator>
  <cp:keywords/>
  <dc:description/>
  <cp:lastModifiedBy>Сухих Елена Ивановна</cp:lastModifiedBy>
  <cp:revision>2</cp:revision>
  <cp:lastPrinted>2025-01-29T09:32:00Z</cp:lastPrinted>
  <dcterms:created xsi:type="dcterms:W3CDTF">2025-01-30T08:33:00Z</dcterms:created>
  <dcterms:modified xsi:type="dcterms:W3CDTF">2025-01-30T08:33:00Z</dcterms:modified>
</cp:coreProperties>
</file>