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EC" w:rsidRDefault="001F74EC" w:rsidP="009E1CBC">
      <w:pPr>
        <w:ind w:left="11199"/>
      </w:pPr>
      <w:r>
        <w:t>Приложение 3</w:t>
      </w:r>
    </w:p>
    <w:p w:rsidR="001F74EC" w:rsidRDefault="001F74E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1F74EC" w:rsidRDefault="001F74EC" w:rsidP="009E1CBC"/>
    <w:p w:rsidR="001F74EC" w:rsidRPr="00ED4414" w:rsidRDefault="001F74EC" w:rsidP="00ED4414">
      <w:pPr>
        <w:pStyle w:val="13"/>
        <w:jc w:val="center"/>
        <w:rPr>
          <w:b/>
          <w:bCs/>
        </w:rPr>
      </w:pPr>
      <w:r>
        <w:rPr>
          <w:b/>
          <w:bCs/>
        </w:rPr>
        <w:t>Годовой отчет по реализации муниципальной программы «</w:t>
      </w:r>
      <w:r w:rsidRPr="00ED4414">
        <w:rPr>
          <w:b/>
          <w:bCs/>
        </w:rPr>
        <w:t>Комплексные меры противодействия немедицинскому</w:t>
      </w:r>
    </w:p>
    <w:p w:rsidR="001F74EC" w:rsidRPr="00ED4414" w:rsidRDefault="001F74EC" w:rsidP="00ED4414">
      <w:pPr>
        <w:pStyle w:val="13"/>
        <w:jc w:val="center"/>
        <w:rPr>
          <w:b/>
        </w:rPr>
      </w:pPr>
      <w:r w:rsidRPr="00ED4414">
        <w:rPr>
          <w:b/>
        </w:rPr>
        <w:t>потреблению наркотических средств и их незаконному обороту в Красногорском районе на 2016</w:t>
      </w:r>
      <w:r w:rsidR="00D36E65">
        <w:rPr>
          <w:b/>
        </w:rPr>
        <w:t>-202</w:t>
      </w:r>
      <w:r w:rsidR="006B2018">
        <w:rPr>
          <w:b/>
        </w:rPr>
        <w:t>8</w:t>
      </w:r>
      <w:r w:rsidR="009611CB">
        <w:rPr>
          <w:b/>
        </w:rPr>
        <w:t xml:space="preserve"> годы» за 20</w:t>
      </w:r>
      <w:r w:rsidR="00D36E65">
        <w:rPr>
          <w:b/>
        </w:rPr>
        <w:t>2</w:t>
      </w:r>
      <w:r w:rsidR="00AE0577">
        <w:rPr>
          <w:b/>
        </w:rPr>
        <w:t>5</w:t>
      </w:r>
      <w:r w:rsidRPr="00ED4414">
        <w:rPr>
          <w:b/>
        </w:rPr>
        <w:t xml:space="preserve"> год</w:t>
      </w:r>
    </w:p>
    <w:p w:rsidR="001F74EC" w:rsidRPr="00ED4414" w:rsidRDefault="001F74EC" w:rsidP="00ED4414">
      <w:pPr>
        <w:pStyle w:val="13"/>
        <w:jc w:val="center"/>
        <w:rPr>
          <w:b/>
        </w:rPr>
      </w:pPr>
    </w:p>
    <w:p w:rsidR="001F74EC" w:rsidRDefault="001F74EC" w:rsidP="009E1CBC">
      <w:r>
        <w:rPr>
          <w:b/>
          <w:bCs/>
        </w:rPr>
        <w:t>Форма 1.</w:t>
      </w:r>
      <w:hyperlink r:id="rId6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1F74EC" w:rsidRDefault="001F74EC" w:rsidP="009E1CBC"/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FB6894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Кассовые расходы, %</w:t>
            </w:r>
          </w:p>
        </w:tc>
      </w:tr>
      <w:tr w:rsidR="00FB6894" w:rsidRPr="00FB6894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FB6894" w:rsidRPr="00FB6894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</w:tr>
      <w:tr w:rsidR="00FB6894" w:rsidRPr="00FB6894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1F74EC" w:rsidRPr="00FB6894" w:rsidRDefault="001F74EC" w:rsidP="00EC55B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20"/>
                <w:szCs w:val="20"/>
              </w:rPr>
              <w:t xml:space="preserve">в Красногорском районе на </w:t>
            </w:r>
            <w:r w:rsidR="00D36E65">
              <w:rPr>
                <w:sz w:val="20"/>
                <w:szCs w:val="20"/>
              </w:rPr>
              <w:t>2016-2024</w:t>
            </w:r>
            <w:r w:rsidRPr="00FB6894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 w:rsidP="002F6274">
            <w:r w:rsidRPr="00FB6894">
              <w:rPr>
                <w:sz w:val="18"/>
                <w:szCs w:val="18"/>
              </w:rPr>
              <w:t>Администрация МО «</w:t>
            </w:r>
            <w:r w:rsidR="003D6CC1">
              <w:rPr>
                <w:sz w:val="18"/>
                <w:szCs w:val="18"/>
              </w:rPr>
              <w:t xml:space="preserve">Муниципальный округ </w:t>
            </w:r>
            <w:r w:rsidRPr="00FB6894">
              <w:rPr>
                <w:sz w:val="18"/>
                <w:szCs w:val="18"/>
              </w:rPr>
              <w:t>Красногорский район</w:t>
            </w:r>
            <w:r w:rsidR="003D6CC1">
              <w:rPr>
                <w:sz w:val="18"/>
                <w:szCs w:val="18"/>
              </w:rPr>
              <w:t xml:space="preserve"> УР</w:t>
            </w:r>
            <w:r w:rsidRPr="00FB6894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211 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0146193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6B2018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  <w:r w:rsidR="00091861">
              <w:rPr>
                <w:b/>
                <w:bCs/>
                <w:sz w:val="17"/>
                <w:szCs w:val="17"/>
              </w:rPr>
              <w:t>0</w:t>
            </w:r>
            <w:r w:rsidR="001F74EC" w:rsidRPr="00FB6894">
              <w:rPr>
                <w:b/>
                <w:bCs/>
                <w:sz w:val="17"/>
                <w:szCs w:val="17"/>
              </w:rPr>
              <w:t>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6B2018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1F74EC" w:rsidRPr="00FB68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6B2018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A7217" w:rsidRPr="00FB68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6B2018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A7217" w:rsidRPr="00FB6894">
              <w:rPr>
                <w:b/>
                <w:bCs/>
                <w:sz w:val="18"/>
                <w:szCs w:val="18"/>
              </w:rPr>
              <w:t>00,0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74EC" w:rsidRPr="00FB6894" w:rsidRDefault="006B2018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A7217" w:rsidRPr="00FB6894">
              <w:rPr>
                <w:b/>
                <w:bCs/>
                <w:sz w:val="18"/>
                <w:szCs w:val="18"/>
              </w:rPr>
              <w:t>00,0</w:t>
            </w:r>
          </w:p>
        </w:tc>
      </w:tr>
    </w:tbl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r>
        <w:rPr>
          <w:b/>
          <w:bCs/>
        </w:rPr>
        <w:t>Форма 2.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1F74EC" w:rsidRDefault="001F74EC" w:rsidP="009E1CBC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1F74E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1F74E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 w:rsidTr="00091861">
        <w:trPr>
          <w:trHeight w:val="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1F74EC" w:rsidRDefault="001F74EC" w:rsidP="0050619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2DB3">
              <w:rPr>
                <w:sz w:val="20"/>
                <w:szCs w:val="20"/>
              </w:rPr>
              <w:t>в К</w:t>
            </w:r>
            <w:r w:rsidR="00D36E65">
              <w:rPr>
                <w:sz w:val="20"/>
                <w:szCs w:val="20"/>
              </w:rPr>
              <w:t>расногорском районе на 2016-2024</w:t>
            </w:r>
            <w:r w:rsidRPr="00742DB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6B20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F74EC" w:rsidRPr="00F30A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6B2018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28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F30A8E" w:rsidRDefault="006B20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F7287">
              <w:rPr>
                <w:color w:val="000000"/>
                <w:sz w:val="18"/>
                <w:szCs w:val="18"/>
              </w:rPr>
              <w:t>00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6B2018" w:rsidP="006458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F74EC" w:rsidRPr="00F30A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6B2018" w:rsidP="005730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28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F30A8E" w:rsidRDefault="006B20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F7287">
              <w:rPr>
                <w:color w:val="000000"/>
                <w:sz w:val="18"/>
                <w:szCs w:val="18"/>
              </w:rPr>
              <w:t>00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425"/>
        <w:gridCol w:w="2505"/>
        <w:gridCol w:w="1545"/>
        <w:gridCol w:w="763"/>
        <w:gridCol w:w="992"/>
        <w:gridCol w:w="2268"/>
        <w:gridCol w:w="4678"/>
        <w:gridCol w:w="632"/>
        <w:gridCol w:w="792"/>
        <w:gridCol w:w="3124"/>
        <w:gridCol w:w="4170"/>
        <w:gridCol w:w="4170"/>
        <w:gridCol w:w="4192"/>
      </w:tblGrid>
      <w:tr w:rsidR="001F74EC" w:rsidTr="00DA1646">
        <w:trPr>
          <w:gridAfter w:val="5"/>
          <w:wAfter w:w="16448" w:type="dxa"/>
          <w:trHeight w:val="282"/>
        </w:trPr>
        <w:tc>
          <w:tcPr>
            <w:tcW w:w="14873" w:type="dxa"/>
            <w:gridSpan w:val="11"/>
            <w:vAlign w:val="bottom"/>
          </w:tcPr>
          <w:p w:rsidR="001F74EC" w:rsidRDefault="001F74EC" w:rsidP="000450A1">
            <w:r>
              <w:rPr>
                <w:b/>
                <w:bCs/>
              </w:rPr>
              <w:lastRenderedPageBreak/>
              <w:t xml:space="preserve">Форма 3. </w:t>
            </w:r>
            <w:hyperlink r:id="rId8" w:history="1">
              <w:r w:rsidRPr="00602B3F"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:rsidR="001F74EC" w:rsidRDefault="001F74EC" w:rsidP="000450A1">
            <w:pPr>
              <w:jc w:val="center"/>
            </w:pPr>
          </w:p>
        </w:tc>
      </w:tr>
      <w:tr w:rsidR="001F74EC" w:rsidTr="00DA1646">
        <w:trPr>
          <w:gridAfter w:val="5"/>
          <w:wAfter w:w="16448" w:type="dxa"/>
          <w:trHeight w:val="282"/>
        </w:trPr>
        <w:tc>
          <w:tcPr>
            <w:tcW w:w="407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372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286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42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gridSpan w:val="3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32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74EC" w:rsidTr="00DA1646">
        <w:trPr>
          <w:gridAfter w:val="4"/>
          <w:wAfter w:w="15656" w:type="dxa"/>
          <w:trHeight w:val="945"/>
        </w:trPr>
        <w:tc>
          <w:tcPr>
            <w:tcW w:w="1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1F74EC" w:rsidTr="00DA1646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Пп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</w:tr>
      <w:tr w:rsidR="001F74EC" w:rsidRPr="00E0677A" w:rsidTr="00DA1646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417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B4841">
            <w:pPr>
              <w:spacing w:before="40" w:after="40" w:line="276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«Комплексные меры противодействия немедицинскому</w:t>
            </w:r>
            <w:r w:rsidR="00006519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потреблению наркотических средств и их незаконному обороту</w:t>
            </w:r>
            <w:r w:rsidR="00006519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в К</w:t>
            </w:r>
            <w:r w:rsidR="00D36E65">
              <w:rPr>
                <w:sz w:val="18"/>
                <w:szCs w:val="18"/>
              </w:rPr>
              <w:t>расногорском районе на 2016-202</w:t>
            </w:r>
            <w:r w:rsidR="009B4841">
              <w:rPr>
                <w:sz w:val="18"/>
                <w:szCs w:val="18"/>
              </w:rPr>
              <w:t>8</w:t>
            </w:r>
            <w:r w:rsidRPr="00E0677A">
              <w:rPr>
                <w:sz w:val="18"/>
                <w:szCs w:val="18"/>
              </w:rPr>
              <w:t xml:space="preserve"> годы»</w:t>
            </w:r>
          </w:p>
        </w:tc>
      </w:tr>
      <w:tr w:rsidR="001F74EC" w:rsidRPr="00E0677A" w:rsidTr="00DA1646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  нормативных актов   администрации  МО «Красногорский район»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</w:t>
            </w:r>
            <w:r w:rsidR="003A1DE6">
              <w:rPr>
                <w:sz w:val="18"/>
                <w:szCs w:val="18"/>
              </w:rPr>
              <w:t>дёжной политики, Отдел</w:t>
            </w:r>
            <w:r w:rsidR="009611CB">
              <w:rPr>
                <w:sz w:val="18"/>
                <w:szCs w:val="18"/>
              </w:rPr>
              <w:t xml:space="preserve"> образования, </w:t>
            </w:r>
            <w:r w:rsidR="003A1DE6">
              <w:rPr>
                <w:sz w:val="18"/>
                <w:szCs w:val="18"/>
              </w:rPr>
              <w:t>О</w:t>
            </w:r>
            <w:r w:rsidR="009611CB">
              <w:rPr>
                <w:sz w:val="18"/>
                <w:szCs w:val="18"/>
              </w:rPr>
              <w:t>П «Красногорск</w:t>
            </w:r>
            <w:r w:rsidR="003A1DE6">
              <w:rPr>
                <w:sz w:val="18"/>
                <w:szCs w:val="18"/>
              </w:rPr>
              <w:t>ое</w:t>
            </w:r>
            <w:r w:rsidR="00AA7217">
              <w:rPr>
                <w:sz w:val="18"/>
                <w:szCs w:val="18"/>
              </w:rPr>
              <w:t>»</w:t>
            </w:r>
            <w:r w:rsidRPr="00E0677A">
              <w:rPr>
                <w:sz w:val="18"/>
                <w:szCs w:val="18"/>
              </w:rPr>
              <w:t>, 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D36E65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951BD6" w:rsidP="003D6CC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36E65">
              <w:rPr>
                <w:sz w:val="18"/>
                <w:szCs w:val="18"/>
              </w:rPr>
              <w:t>2</w:t>
            </w:r>
            <w:r w:rsidR="003A1DE6">
              <w:rPr>
                <w:sz w:val="18"/>
                <w:szCs w:val="18"/>
              </w:rPr>
              <w:t>5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006519" w:rsidRDefault="00D45F1C" w:rsidP="00290DF0">
            <w:pPr>
              <w:pStyle w:val="a5"/>
              <w:spacing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92373" w:rsidRPr="00E92373">
              <w:rPr>
                <w:sz w:val="18"/>
                <w:szCs w:val="18"/>
              </w:rPr>
              <w:t>М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>униципальн</w:t>
            </w:r>
            <w:r w:rsidR="00E92373">
              <w:rPr>
                <w:color w:val="000000"/>
                <w:sz w:val="18"/>
                <w:szCs w:val="18"/>
                <w:lang w:eastAsia="ru-RU"/>
              </w:rPr>
              <w:t>ая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программ</w:t>
            </w:r>
            <w:r w:rsidR="00E92373">
              <w:rPr>
                <w:color w:val="000000"/>
                <w:sz w:val="18"/>
                <w:szCs w:val="18"/>
                <w:lang w:eastAsia="ru-RU"/>
              </w:rPr>
              <w:t>а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муниципального образования «Красногорский район» «Комплексные меры противодействия немедицинскому потреблению наркотических средств и их незаконному обороту в К</w:t>
            </w:r>
            <w:r w:rsidR="00D36E65">
              <w:rPr>
                <w:color w:val="000000"/>
                <w:sz w:val="18"/>
                <w:szCs w:val="18"/>
                <w:lang w:eastAsia="ru-RU"/>
              </w:rPr>
              <w:t>расногорском районе на 2016-2024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годы» </w:t>
            </w:r>
            <w:r w:rsidR="00150DB0">
              <w:rPr>
                <w:sz w:val="18"/>
                <w:szCs w:val="18"/>
              </w:rPr>
              <w:t>утверждена П</w:t>
            </w:r>
            <w:r w:rsidR="00150DB0" w:rsidRPr="001A1162">
              <w:rPr>
                <w:sz w:val="18"/>
                <w:szCs w:val="18"/>
              </w:rPr>
              <w:t>остановлением Администрации муниципального образования «Красногорский район</w:t>
            </w:r>
            <w:r w:rsidR="00150DB0" w:rsidRPr="00006519">
              <w:rPr>
                <w:sz w:val="18"/>
                <w:szCs w:val="18"/>
              </w:rPr>
              <w:t xml:space="preserve">» </w:t>
            </w:r>
            <w:r w:rsidR="00006519" w:rsidRPr="00006519">
              <w:rPr>
                <w:sz w:val="18"/>
                <w:szCs w:val="18"/>
              </w:rPr>
              <w:t>от 11.01.2016 г. № 1</w:t>
            </w:r>
            <w:r w:rsidR="00150DB0" w:rsidRPr="00006519">
              <w:rPr>
                <w:sz w:val="18"/>
                <w:szCs w:val="18"/>
              </w:rPr>
              <w:t>.</w:t>
            </w:r>
            <w:r w:rsidR="00E92373" w:rsidRPr="00006519">
              <w:rPr>
                <w:sz w:val="18"/>
                <w:szCs w:val="18"/>
                <w:lang w:eastAsia="ru-RU"/>
              </w:rPr>
              <w:t xml:space="preserve"> Постановлением Администрации МО «</w:t>
            </w:r>
            <w:r w:rsidR="00290DF0">
              <w:rPr>
                <w:sz w:val="18"/>
                <w:szCs w:val="18"/>
                <w:lang w:eastAsia="ru-RU"/>
              </w:rPr>
              <w:t>Муниципальный округ Красногорский район УР</w:t>
            </w:r>
            <w:r w:rsidR="00E92373" w:rsidRPr="00006519">
              <w:rPr>
                <w:sz w:val="18"/>
                <w:szCs w:val="18"/>
                <w:lang w:eastAsia="ru-RU"/>
              </w:rPr>
              <w:t xml:space="preserve">» от </w:t>
            </w:r>
            <w:r w:rsidR="00290DF0">
              <w:rPr>
                <w:sz w:val="18"/>
                <w:szCs w:val="18"/>
                <w:lang w:eastAsia="ru-RU"/>
              </w:rPr>
              <w:t>10</w:t>
            </w:r>
            <w:r w:rsidR="00E92373" w:rsidRPr="00006519">
              <w:rPr>
                <w:sz w:val="18"/>
                <w:szCs w:val="18"/>
                <w:lang w:eastAsia="ru-RU"/>
              </w:rPr>
              <w:t xml:space="preserve"> </w:t>
            </w:r>
            <w:r w:rsidR="00290DF0">
              <w:rPr>
                <w:sz w:val="18"/>
                <w:szCs w:val="18"/>
                <w:lang w:eastAsia="ru-RU"/>
              </w:rPr>
              <w:t>июня</w:t>
            </w:r>
            <w:r w:rsidR="00E92373" w:rsidRPr="00006519">
              <w:rPr>
                <w:sz w:val="18"/>
                <w:szCs w:val="18"/>
                <w:lang w:eastAsia="ru-RU"/>
              </w:rPr>
              <w:t xml:space="preserve"> 20</w:t>
            </w:r>
            <w:r w:rsidR="00290DF0">
              <w:rPr>
                <w:sz w:val="18"/>
                <w:szCs w:val="18"/>
                <w:lang w:eastAsia="ru-RU"/>
              </w:rPr>
              <w:t>24</w:t>
            </w:r>
            <w:r w:rsidR="00E92373" w:rsidRPr="00006519">
              <w:rPr>
                <w:sz w:val="18"/>
                <w:szCs w:val="18"/>
                <w:lang w:eastAsia="ru-RU"/>
              </w:rPr>
              <w:t xml:space="preserve"> года №</w:t>
            </w:r>
            <w:r w:rsidR="00290DF0">
              <w:rPr>
                <w:sz w:val="18"/>
                <w:szCs w:val="18"/>
                <w:lang w:eastAsia="ru-RU"/>
              </w:rPr>
              <w:t xml:space="preserve"> 646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в данную программу внесены изменения и продлено действие программы на 20</w:t>
            </w:r>
            <w:r w:rsidR="00290DF0">
              <w:rPr>
                <w:color w:val="000000"/>
                <w:sz w:val="18"/>
                <w:szCs w:val="18"/>
                <w:lang w:eastAsia="ru-RU"/>
              </w:rPr>
              <w:t>16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>-202</w:t>
            </w:r>
            <w:r w:rsidR="00290DF0">
              <w:rPr>
                <w:color w:val="000000"/>
                <w:sz w:val="18"/>
                <w:szCs w:val="18"/>
                <w:lang w:eastAsia="ru-RU"/>
              </w:rPr>
              <w:t>8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годы. Ответственный исполнитель программы - Отдел культуры, спорта и молодежной политики Администрации МО "Красногорский район». Межведомственная муниципальная антинаркотическая комиссия муниципального образования «Красногорский район» создана и ведет свою деятельность на основании Решения Совета депутатов муниципального образования «Красногорский район» от 13 августа 2015 года «Об утверждении состава, Положения и Регламента Антинаркотической комиссии муниципального образования «Красногорский район».</w:t>
            </w:r>
            <w:r w:rsidR="00150DB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92373" w:rsidRPr="00E92373">
              <w:rPr>
                <w:color w:val="000000"/>
                <w:sz w:val="18"/>
                <w:szCs w:val="18"/>
              </w:rPr>
              <w:t>План работы Межведомственной муниципальной антинаркотической комиссии муниципального образован</w:t>
            </w:r>
            <w:r w:rsidR="003D6CC1">
              <w:rPr>
                <w:color w:val="000000"/>
                <w:sz w:val="18"/>
                <w:szCs w:val="18"/>
              </w:rPr>
              <w:t>ия «Красногорский</w:t>
            </w:r>
            <w:r w:rsidR="003A1DE6">
              <w:rPr>
                <w:color w:val="000000"/>
                <w:sz w:val="18"/>
                <w:szCs w:val="18"/>
              </w:rPr>
              <w:t xml:space="preserve"> район» на 2025</w:t>
            </w:r>
            <w:r w:rsidR="009B4841">
              <w:rPr>
                <w:color w:val="000000"/>
                <w:sz w:val="18"/>
                <w:szCs w:val="18"/>
              </w:rPr>
              <w:t xml:space="preserve"> год утвержден </w:t>
            </w:r>
            <w:r w:rsidR="00290DF0">
              <w:rPr>
                <w:color w:val="000000"/>
                <w:sz w:val="18"/>
                <w:szCs w:val="18"/>
              </w:rPr>
              <w:t>20</w:t>
            </w:r>
            <w:r w:rsidR="003D6CC1">
              <w:rPr>
                <w:color w:val="000000"/>
                <w:sz w:val="18"/>
                <w:szCs w:val="18"/>
              </w:rPr>
              <w:t xml:space="preserve"> декабря 202</w:t>
            </w:r>
            <w:r w:rsidR="00290DF0">
              <w:rPr>
                <w:color w:val="000000"/>
                <w:sz w:val="18"/>
                <w:szCs w:val="18"/>
              </w:rPr>
              <w:t>4</w:t>
            </w:r>
            <w:r w:rsidR="00E92373" w:rsidRPr="00E92373">
              <w:rPr>
                <w:color w:val="000000"/>
                <w:sz w:val="18"/>
                <w:szCs w:val="18"/>
              </w:rPr>
              <w:t xml:space="preserve"> года.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положений  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</w:t>
            </w:r>
            <w:r w:rsidR="003A1DE6">
              <w:rPr>
                <w:sz w:val="18"/>
                <w:szCs w:val="18"/>
              </w:rPr>
              <w:t xml:space="preserve">ёжной политики, Отдел </w:t>
            </w:r>
            <w:r w:rsidRPr="00E0677A">
              <w:rPr>
                <w:sz w:val="18"/>
                <w:szCs w:val="18"/>
              </w:rPr>
              <w:t>образования,</w:t>
            </w:r>
            <w:r w:rsidR="00AA7217">
              <w:rPr>
                <w:sz w:val="18"/>
                <w:szCs w:val="18"/>
              </w:rPr>
              <w:t xml:space="preserve"> </w:t>
            </w:r>
            <w:r w:rsidRPr="00F30A8E">
              <w:rPr>
                <w:sz w:val="18"/>
                <w:szCs w:val="18"/>
              </w:rPr>
              <w:t>БУЗ УР «</w:t>
            </w:r>
            <w:proofErr w:type="spellStart"/>
            <w:r w:rsidRPr="00F30A8E">
              <w:rPr>
                <w:sz w:val="18"/>
                <w:szCs w:val="18"/>
              </w:rPr>
              <w:t>Красногорская</w:t>
            </w:r>
            <w:proofErr w:type="spellEnd"/>
            <w:r w:rsidRPr="00F30A8E">
              <w:rPr>
                <w:sz w:val="18"/>
                <w:szCs w:val="18"/>
              </w:rPr>
              <w:t xml:space="preserve">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D36E65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3D6CC1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70615A" w:rsidRPr="008D0755" w:rsidRDefault="00006519" w:rsidP="008A61E1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373BE" w:rsidRPr="0070615A">
              <w:rPr>
                <w:sz w:val="18"/>
                <w:szCs w:val="18"/>
              </w:rPr>
              <w:t xml:space="preserve">При организующей роли </w:t>
            </w:r>
            <w:r w:rsidR="00E373BE" w:rsidRPr="0070615A">
              <w:rPr>
                <w:spacing w:val="-1"/>
                <w:sz w:val="18"/>
                <w:szCs w:val="18"/>
              </w:rPr>
              <w:t>Межведомственной муниципальной антинаркотической комиссии муниципального образования «</w:t>
            </w:r>
            <w:r w:rsidR="003D6CC1">
              <w:rPr>
                <w:spacing w:val="-1"/>
                <w:sz w:val="18"/>
                <w:szCs w:val="18"/>
              </w:rPr>
              <w:t xml:space="preserve">Муниципальный округ </w:t>
            </w:r>
            <w:r w:rsidR="00E373BE" w:rsidRPr="0070615A">
              <w:rPr>
                <w:spacing w:val="-1"/>
                <w:sz w:val="18"/>
                <w:szCs w:val="18"/>
              </w:rPr>
              <w:t>Красногорский район</w:t>
            </w:r>
            <w:r w:rsidR="003D6CC1">
              <w:rPr>
                <w:spacing w:val="-1"/>
                <w:sz w:val="18"/>
                <w:szCs w:val="18"/>
              </w:rPr>
              <w:t xml:space="preserve"> УР</w:t>
            </w:r>
            <w:r w:rsidR="00E373BE" w:rsidRPr="0070615A">
              <w:rPr>
                <w:spacing w:val="-1"/>
                <w:sz w:val="18"/>
                <w:szCs w:val="18"/>
              </w:rPr>
              <w:t>» про</w:t>
            </w:r>
            <w:r w:rsidR="003D6CC1">
              <w:rPr>
                <w:spacing w:val="-1"/>
                <w:sz w:val="18"/>
                <w:szCs w:val="18"/>
              </w:rPr>
              <w:t>ш</w:t>
            </w:r>
            <w:r w:rsidR="003A1DE6">
              <w:rPr>
                <w:spacing w:val="-1"/>
                <w:sz w:val="18"/>
                <w:szCs w:val="18"/>
              </w:rPr>
              <w:t>ел районный конкурс стенгазет</w:t>
            </w:r>
            <w:r w:rsidR="003D6CC1">
              <w:rPr>
                <w:spacing w:val="-1"/>
                <w:sz w:val="18"/>
                <w:szCs w:val="18"/>
              </w:rPr>
              <w:t xml:space="preserve"> среди образовательных учреждений района на лучшую организацию работы по профилактике употребления </w:t>
            </w:r>
            <w:proofErr w:type="spellStart"/>
            <w:r w:rsidR="003D6CC1">
              <w:rPr>
                <w:spacing w:val="-1"/>
                <w:sz w:val="18"/>
                <w:szCs w:val="18"/>
              </w:rPr>
              <w:t>психоактивных</w:t>
            </w:r>
            <w:proofErr w:type="spellEnd"/>
            <w:r w:rsidR="003D6CC1">
              <w:rPr>
                <w:spacing w:val="-1"/>
                <w:sz w:val="18"/>
                <w:szCs w:val="18"/>
              </w:rPr>
              <w:t xml:space="preserve"> веществ среди несовершеннолетних «С</w:t>
            </w:r>
            <w:r w:rsidR="003A1DE6">
              <w:rPr>
                <w:spacing w:val="-1"/>
                <w:sz w:val="18"/>
                <w:szCs w:val="18"/>
              </w:rPr>
              <w:t>кажем – НЕТ наркотикам</w:t>
            </w:r>
            <w:r w:rsidR="003D6CC1">
              <w:rPr>
                <w:spacing w:val="-1"/>
                <w:sz w:val="18"/>
                <w:szCs w:val="18"/>
              </w:rPr>
              <w:t>!»</w:t>
            </w:r>
            <w:r w:rsidR="008A61E1">
              <w:rPr>
                <w:spacing w:val="-1"/>
                <w:sz w:val="18"/>
                <w:szCs w:val="18"/>
              </w:rPr>
              <w:t>.</w:t>
            </w:r>
            <w:r w:rsidR="00785A3A">
              <w:rPr>
                <w:sz w:val="18"/>
                <w:szCs w:val="18"/>
              </w:rPr>
              <w:t xml:space="preserve"> </w:t>
            </w:r>
            <w:r w:rsidR="00E373BE" w:rsidRPr="0070615A">
              <w:rPr>
                <w:sz w:val="18"/>
                <w:szCs w:val="18"/>
              </w:rPr>
              <w:t xml:space="preserve">Конкурс проводился </w:t>
            </w:r>
            <w:r w:rsidR="008A61E1">
              <w:rPr>
                <w:sz w:val="18"/>
                <w:szCs w:val="18"/>
              </w:rPr>
              <w:t>с</w:t>
            </w:r>
            <w:r w:rsidR="00E373BE" w:rsidRPr="0070615A">
              <w:rPr>
                <w:sz w:val="18"/>
                <w:szCs w:val="18"/>
              </w:rPr>
              <w:t xml:space="preserve"> цел</w:t>
            </w:r>
            <w:r w:rsidR="008A61E1">
              <w:rPr>
                <w:sz w:val="18"/>
                <w:szCs w:val="18"/>
              </w:rPr>
              <w:t>ью</w:t>
            </w:r>
            <w:r w:rsidR="00E373BE" w:rsidRPr="0070615A">
              <w:rPr>
                <w:sz w:val="18"/>
                <w:szCs w:val="18"/>
              </w:rPr>
              <w:t xml:space="preserve"> </w:t>
            </w:r>
            <w:r w:rsidR="00290DF0">
              <w:rPr>
                <w:sz w:val="18"/>
                <w:szCs w:val="18"/>
              </w:rPr>
              <w:t>обеспечения условий для включения подростков в творческую деятельность по созданию привлекательного имиджа ЗОЖ</w:t>
            </w:r>
            <w:r w:rsidR="008A61E1">
              <w:rPr>
                <w:sz w:val="18"/>
                <w:szCs w:val="18"/>
              </w:rPr>
              <w:t>.</w:t>
            </w:r>
            <w:r w:rsidR="00785A3A">
              <w:rPr>
                <w:sz w:val="18"/>
                <w:szCs w:val="18"/>
              </w:rPr>
              <w:t xml:space="preserve"> </w:t>
            </w:r>
            <w:r w:rsidR="0070615A" w:rsidRPr="008D0755">
              <w:rPr>
                <w:sz w:val="18"/>
                <w:szCs w:val="18"/>
              </w:rPr>
              <w:t xml:space="preserve">При подведении итогов </w:t>
            </w:r>
            <w:r w:rsidR="00CB6FAA">
              <w:rPr>
                <w:sz w:val="18"/>
                <w:szCs w:val="18"/>
              </w:rPr>
              <w:t>места распределились следующим образом</w:t>
            </w:r>
            <w:r w:rsidR="0070615A" w:rsidRPr="008D0755">
              <w:rPr>
                <w:sz w:val="18"/>
                <w:szCs w:val="18"/>
              </w:rPr>
              <w:t xml:space="preserve">: 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Результаты конкурса: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1 место – </w:t>
            </w:r>
            <w:r w:rsidR="00290DF0">
              <w:rPr>
                <w:sz w:val="18"/>
                <w:szCs w:val="18"/>
              </w:rPr>
              <w:t>МБ</w:t>
            </w:r>
            <w:r w:rsidR="00CB6FAA">
              <w:rPr>
                <w:sz w:val="18"/>
                <w:szCs w:val="18"/>
              </w:rPr>
              <w:t xml:space="preserve">ОУ </w:t>
            </w:r>
            <w:proofErr w:type="spellStart"/>
            <w:r w:rsidR="00290DF0">
              <w:rPr>
                <w:sz w:val="18"/>
                <w:szCs w:val="18"/>
              </w:rPr>
              <w:t>Курьинская</w:t>
            </w:r>
            <w:proofErr w:type="spellEnd"/>
            <w:r w:rsidR="00785A3A">
              <w:rPr>
                <w:sz w:val="18"/>
                <w:szCs w:val="18"/>
              </w:rPr>
              <w:t xml:space="preserve"> </w:t>
            </w:r>
            <w:r w:rsidR="00290DF0">
              <w:rPr>
                <w:sz w:val="18"/>
                <w:szCs w:val="18"/>
              </w:rPr>
              <w:t>С</w:t>
            </w:r>
            <w:r w:rsidR="00CB6FAA">
              <w:rPr>
                <w:sz w:val="18"/>
                <w:szCs w:val="18"/>
              </w:rPr>
              <w:t>ОШ»</w:t>
            </w:r>
            <w:r w:rsidR="00785A3A">
              <w:rPr>
                <w:sz w:val="18"/>
                <w:szCs w:val="18"/>
              </w:rPr>
              <w:t>.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2 место – </w:t>
            </w:r>
            <w:r w:rsidR="00CB6FAA">
              <w:rPr>
                <w:sz w:val="18"/>
                <w:szCs w:val="18"/>
              </w:rPr>
              <w:t>МАОУ «</w:t>
            </w:r>
            <w:proofErr w:type="spellStart"/>
            <w:r w:rsidR="00CB6FAA">
              <w:rPr>
                <w:sz w:val="18"/>
                <w:szCs w:val="18"/>
              </w:rPr>
              <w:t>Красногорская</w:t>
            </w:r>
            <w:proofErr w:type="spellEnd"/>
            <w:r w:rsidR="00CB6FAA">
              <w:rPr>
                <w:sz w:val="18"/>
                <w:szCs w:val="18"/>
              </w:rPr>
              <w:t xml:space="preserve"> гимназия»</w:t>
            </w:r>
            <w:r w:rsidR="003B0256">
              <w:rPr>
                <w:sz w:val="18"/>
                <w:szCs w:val="18"/>
              </w:rPr>
              <w:t>.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3 место – </w:t>
            </w:r>
            <w:r w:rsidR="00CB6FAA">
              <w:rPr>
                <w:sz w:val="18"/>
                <w:szCs w:val="18"/>
              </w:rPr>
              <w:t>МКОУ «Барановская СОШ»</w:t>
            </w:r>
            <w:r w:rsidR="003B0256">
              <w:rPr>
                <w:sz w:val="18"/>
                <w:szCs w:val="18"/>
              </w:rPr>
              <w:t>».</w:t>
            </w:r>
          </w:p>
          <w:p w:rsidR="001F74EC" w:rsidRPr="009611CB" w:rsidRDefault="00D45F1C" w:rsidP="00AA1963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30A8E">
              <w:rPr>
                <w:sz w:val="18"/>
                <w:szCs w:val="18"/>
              </w:rPr>
              <w:t xml:space="preserve">КДНиЗП положения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 </w:t>
            </w:r>
            <w:r w:rsidR="0025654E">
              <w:rPr>
                <w:sz w:val="18"/>
                <w:szCs w:val="18"/>
              </w:rPr>
              <w:t>в 202</w:t>
            </w:r>
            <w:r w:rsidR="00290DF0">
              <w:rPr>
                <w:sz w:val="18"/>
                <w:szCs w:val="18"/>
              </w:rPr>
              <w:t>5</w:t>
            </w:r>
            <w:r w:rsidRPr="008D0755">
              <w:rPr>
                <w:sz w:val="18"/>
                <w:szCs w:val="18"/>
              </w:rPr>
              <w:t xml:space="preserve"> году</w:t>
            </w:r>
            <w:r w:rsidRPr="00F30A8E">
              <w:rPr>
                <w:sz w:val="18"/>
                <w:szCs w:val="18"/>
              </w:rPr>
              <w:t xml:space="preserve"> не разрабатывались.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6F0A0B">
        <w:trPr>
          <w:gridAfter w:val="4"/>
          <w:wAfter w:w="15656" w:type="dxa"/>
          <w:trHeight w:val="332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республиканских совещаниях                      и конференциях                  по профилактической работе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Отдел культуры, спорта и молодёжной политики,  </w:t>
            </w:r>
            <w:r w:rsidRPr="00F30A8E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="003A1DE6">
              <w:rPr>
                <w:sz w:val="18"/>
                <w:szCs w:val="18"/>
              </w:rPr>
              <w:t>КДН и ЗП, Отдел</w:t>
            </w:r>
            <w:r w:rsidRPr="00E0677A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D36E65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951BD6" w:rsidP="003A1DE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</w:t>
            </w:r>
            <w:r w:rsidR="003A1DE6">
              <w:rPr>
                <w:sz w:val="18"/>
                <w:szCs w:val="18"/>
              </w:rPr>
              <w:t>5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74EC" w:rsidRPr="00E0677A" w:rsidRDefault="00F30A8E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</w:t>
            </w:r>
            <w:r w:rsidR="001F74EC" w:rsidRPr="00E0677A">
              <w:rPr>
                <w:sz w:val="18"/>
                <w:szCs w:val="18"/>
              </w:rPr>
              <w:t>и субъектов профилактики для внедрения новых форм и методов работы,  совершенствование межведомственного сотрудничества в области противодействия распространению наркомании.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611CB" w:rsidRPr="00951BD6" w:rsidRDefault="00361DD8" w:rsidP="00893292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B4F0B">
              <w:rPr>
                <w:sz w:val="18"/>
                <w:szCs w:val="18"/>
              </w:rPr>
              <w:t xml:space="preserve">В </w:t>
            </w:r>
            <w:r w:rsidR="00893292">
              <w:rPr>
                <w:sz w:val="18"/>
                <w:szCs w:val="18"/>
              </w:rPr>
              <w:t>ноябре</w:t>
            </w:r>
            <w:r w:rsidR="00B71AA4" w:rsidRPr="00722428">
              <w:rPr>
                <w:sz w:val="18"/>
                <w:szCs w:val="18"/>
              </w:rPr>
              <w:t xml:space="preserve"> 20</w:t>
            </w:r>
            <w:r w:rsidR="0063619F">
              <w:rPr>
                <w:sz w:val="18"/>
                <w:szCs w:val="18"/>
              </w:rPr>
              <w:t>2</w:t>
            </w:r>
            <w:r w:rsidR="00893292">
              <w:rPr>
                <w:sz w:val="18"/>
                <w:szCs w:val="18"/>
              </w:rPr>
              <w:t>5</w:t>
            </w:r>
            <w:r w:rsidR="00B71AA4" w:rsidRPr="00722428">
              <w:rPr>
                <w:sz w:val="18"/>
                <w:szCs w:val="18"/>
              </w:rPr>
              <w:t xml:space="preserve"> года </w:t>
            </w:r>
            <w:r w:rsidR="00B71AA4">
              <w:rPr>
                <w:sz w:val="18"/>
                <w:szCs w:val="18"/>
              </w:rPr>
              <w:t>методист МКУ «ЦРО Красногорского райо</w:t>
            </w:r>
            <w:r w:rsidR="006F0A0B">
              <w:rPr>
                <w:sz w:val="18"/>
                <w:szCs w:val="18"/>
              </w:rPr>
              <w:t>на» выезжал</w:t>
            </w:r>
            <w:r w:rsidR="0063619F">
              <w:rPr>
                <w:sz w:val="18"/>
                <w:szCs w:val="18"/>
              </w:rPr>
              <w:t>а</w:t>
            </w:r>
            <w:r w:rsidR="006F0A0B">
              <w:rPr>
                <w:sz w:val="18"/>
                <w:szCs w:val="18"/>
              </w:rPr>
              <w:t xml:space="preserve"> на обучающий семинар-совещание</w:t>
            </w:r>
            <w:r w:rsidR="00B71AA4">
              <w:rPr>
                <w:sz w:val="18"/>
                <w:szCs w:val="18"/>
              </w:rPr>
              <w:t xml:space="preserve"> </w:t>
            </w:r>
            <w:r w:rsidR="00B71AA4" w:rsidRPr="00722428">
              <w:rPr>
                <w:sz w:val="18"/>
                <w:szCs w:val="18"/>
              </w:rPr>
              <w:t>по организации и по</w:t>
            </w:r>
            <w:r w:rsidR="00B71AA4">
              <w:rPr>
                <w:sz w:val="18"/>
                <w:szCs w:val="18"/>
              </w:rPr>
              <w:t>д</w:t>
            </w:r>
            <w:r w:rsidR="00B71AA4" w:rsidRPr="00722428">
              <w:rPr>
                <w:sz w:val="18"/>
                <w:szCs w:val="18"/>
              </w:rPr>
              <w:t>ведению итогов социально-психологического тестирования (Институт развития обра</w:t>
            </w:r>
            <w:r w:rsidR="006F0A0B">
              <w:rPr>
                <w:sz w:val="18"/>
                <w:szCs w:val="18"/>
              </w:rPr>
              <w:t>зования</w:t>
            </w:r>
            <w:r w:rsidR="00B71AA4" w:rsidRPr="00722428">
              <w:rPr>
                <w:sz w:val="18"/>
                <w:szCs w:val="18"/>
              </w:rPr>
              <w:t>, г. Ижевск</w:t>
            </w:r>
            <w:r w:rsidR="006F0A0B">
              <w:rPr>
                <w:sz w:val="18"/>
                <w:szCs w:val="18"/>
              </w:rPr>
              <w:t>)</w:t>
            </w:r>
            <w:r w:rsidR="00B71AA4" w:rsidRPr="00722428">
              <w:rPr>
                <w:sz w:val="18"/>
                <w:szCs w:val="18"/>
              </w:rPr>
              <w:t>.</w:t>
            </w:r>
            <w:r w:rsidR="00893292">
              <w:rPr>
                <w:sz w:val="18"/>
                <w:szCs w:val="18"/>
              </w:rPr>
              <w:t xml:space="preserve"> </w:t>
            </w:r>
            <w:r w:rsidR="007E34D6">
              <w:rPr>
                <w:sz w:val="18"/>
                <w:szCs w:val="18"/>
              </w:rPr>
              <w:t>За</w:t>
            </w:r>
            <w:r w:rsidR="00B71AA4" w:rsidRPr="00722428">
              <w:rPr>
                <w:sz w:val="18"/>
                <w:szCs w:val="18"/>
              </w:rPr>
              <w:t xml:space="preserve"> отчетный период председатель и заместитель председателя, ответственный секретарь комиссии неоднократно принимали участие в республиканских совещаниях в режиме ВКС</w:t>
            </w:r>
            <w:r w:rsidR="00150DB0">
              <w:rPr>
                <w:sz w:val="18"/>
                <w:szCs w:val="18"/>
              </w:rPr>
              <w:t xml:space="preserve"> по воп</w:t>
            </w:r>
            <w:r w:rsidR="00B71AA4" w:rsidRPr="00722428">
              <w:rPr>
                <w:sz w:val="18"/>
                <w:szCs w:val="18"/>
              </w:rPr>
              <w:t>росам, касающимся профилактической деятельности комиссии</w:t>
            </w:r>
            <w:r w:rsidR="003B4F0B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04</w:t>
            </w:r>
          </w:p>
        </w:tc>
        <w:tc>
          <w:tcPr>
            <w:tcW w:w="2505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FE00D7">
            <w:pPr>
              <w:spacing w:before="40" w:after="40" w:line="276" w:lineRule="auto"/>
              <w:ind w:firstLineChars="18" w:firstLine="32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4EC" w:rsidRPr="00E0677A" w:rsidRDefault="007E34D6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4EC" w:rsidRDefault="00FE00D7" w:rsidP="009B4841">
            <w:r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</w:t>
            </w:r>
            <w:r w:rsidR="003A1DE6">
              <w:rPr>
                <w:sz w:val="18"/>
                <w:szCs w:val="18"/>
              </w:rPr>
              <w:t>5</w:t>
            </w:r>
            <w:r w:rsidR="001F74EC" w:rsidRPr="0022634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434457" w:rsidRPr="008D0755" w:rsidRDefault="00006519" w:rsidP="00893292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r w:rsidR="0063619F">
              <w:rPr>
                <w:sz w:val="18"/>
                <w:szCs w:val="18"/>
              </w:rPr>
              <w:t>В 202</w:t>
            </w:r>
            <w:r w:rsidR="00893292">
              <w:rPr>
                <w:sz w:val="18"/>
                <w:szCs w:val="18"/>
              </w:rPr>
              <w:t>5</w:t>
            </w:r>
            <w:r w:rsidR="00B45A8C" w:rsidRPr="008D0755">
              <w:rPr>
                <w:sz w:val="18"/>
                <w:szCs w:val="18"/>
              </w:rPr>
              <w:t xml:space="preserve"> году на территории муниципального образования «Красногорский район» во всех 10 </w:t>
            </w:r>
            <w:r w:rsidR="003B4F0B">
              <w:rPr>
                <w:sz w:val="18"/>
                <w:szCs w:val="18"/>
              </w:rPr>
              <w:t xml:space="preserve">поселениях района осуществляли </w:t>
            </w:r>
            <w:r w:rsidR="00B45A8C" w:rsidRPr="008D0755">
              <w:rPr>
                <w:sz w:val="18"/>
                <w:szCs w:val="18"/>
              </w:rPr>
              <w:t xml:space="preserve">свою деятельность общественные комиссии по профилактике правонарушений при </w:t>
            </w:r>
            <w:r w:rsidR="00AA1963">
              <w:rPr>
                <w:sz w:val="18"/>
                <w:szCs w:val="18"/>
              </w:rPr>
              <w:t xml:space="preserve">территориальных отделах </w:t>
            </w:r>
            <w:r w:rsidR="00B45A8C" w:rsidRPr="008D0755">
              <w:rPr>
                <w:sz w:val="18"/>
                <w:szCs w:val="18"/>
              </w:rPr>
              <w:t xml:space="preserve">Администрациях </w:t>
            </w:r>
            <w:r w:rsidR="00AA1963">
              <w:rPr>
                <w:sz w:val="18"/>
                <w:szCs w:val="18"/>
              </w:rPr>
              <w:t>МО</w:t>
            </w:r>
            <w:r w:rsidR="0063619F">
              <w:rPr>
                <w:sz w:val="18"/>
                <w:szCs w:val="18"/>
              </w:rPr>
              <w:t>. В течение 202</w:t>
            </w:r>
            <w:r w:rsidR="00893292">
              <w:rPr>
                <w:sz w:val="18"/>
                <w:szCs w:val="18"/>
              </w:rPr>
              <w:t>5</w:t>
            </w:r>
            <w:r w:rsidR="00B45A8C" w:rsidRPr="008D0755">
              <w:rPr>
                <w:sz w:val="18"/>
                <w:szCs w:val="18"/>
              </w:rPr>
              <w:t xml:space="preserve"> года от общественных комиссий не поступало предложений об участии в их заседаниях. В течение года от общественных комиссий в КДНиЗП поступали устные сообщения о выявленных случаях нарушения прав несовершеннолетних (употребление родите</w:t>
            </w:r>
            <w:r w:rsidR="00893292">
              <w:rPr>
                <w:sz w:val="18"/>
                <w:szCs w:val="18"/>
              </w:rPr>
              <w:t>лями алкогольной продукции), в О</w:t>
            </w:r>
            <w:r w:rsidR="00B45A8C" w:rsidRPr="008D0755">
              <w:rPr>
                <w:sz w:val="18"/>
                <w:szCs w:val="18"/>
              </w:rPr>
              <w:t xml:space="preserve">П «Красногорское» поступала информация о выявленных случаях </w:t>
            </w:r>
            <w:r w:rsidR="00B45A8C" w:rsidRPr="008D0755">
              <w:rPr>
                <w:sz w:val="18"/>
                <w:szCs w:val="18"/>
              </w:rPr>
              <w:lastRenderedPageBreak/>
              <w:t>незаконной реализации спиртосодержащей продукции. На заседания общественных комиссий приглашаются граждане из семей «социального риска».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00651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8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43445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Публикация материалов направленных на разъяснение вреда наркотиков, алкоголя, табака, ВИЧ-инфекции, токсических веществ в СМИ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</w:t>
            </w:r>
            <w:r w:rsidR="00AA7217">
              <w:rPr>
                <w:sz w:val="18"/>
                <w:szCs w:val="18"/>
              </w:rPr>
              <w:t xml:space="preserve"> </w:t>
            </w:r>
            <w:r w:rsidRPr="007D32C7">
              <w:rPr>
                <w:sz w:val="18"/>
                <w:szCs w:val="18"/>
              </w:rPr>
              <w:t>«Красногорская РБ МЗ УР»,</w:t>
            </w:r>
            <w:r w:rsidRPr="00E0677A">
              <w:rPr>
                <w:sz w:val="18"/>
                <w:szCs w:val="18"/>
              </w:rPr>
              <w:t xml:space="preserve"> Редакция газеты «Победа»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7E34D6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7D3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</w:t>
            </w:r>
            <w:r w:rsidR="003A1DE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="001F74EC" w:rsidRPr="00226345">
              <w:rPr>
                <w:sz w:val="18"/>
                <w:szCs w:val="18"/>
              </w:rPr>
              <w:t>г.</w:t>
            </w: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B633D2" w:rsidRDefault="001F74EC" w:rsidP="00AA196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 xml:space="preserve">     </w:t>
            </w:r>
            <w:r w:rsidR="00361DD8" w:rsidRPr="008D0755">
              <w:rPr>
                <w:sz w:val="18"/>
                <w:szCs w:val="18"/>
              </w:rPr>
              <w:t>В районной газете «Победа» за 20</w:t>
            </w:r>
            <w:r w:rsidR="0063619F">
              <w:rPr>
                <w:sz w:val="18"/>
                <w:szCs w:val="18"/>
              </w:rPr>
              <w:t>2</w:t>
            </w:r>
            <w:r w:rsidR="00893292">
              <w:rPr>
                <w:sz w:val="18"/>
                <w:szCs w:val="18"/>
              </w:rPr>
              <w:t>5</w:t>
            </w:r>
            <w:r w:rsidR="00361DD8" w:rsidRPr="008D0755">
              <w:rPr>
                <w:sz w:val="18"/>
                <w:szCs w:val="18"/>
              </w:rPr>
              <w:t xml:space="preserve"> год опубликовано </w:t>
            </w:r>
            <w:r w:rsidR="00893292">
              <w:rPr>
                <w:sz w:val="18"/>
                <w:szCs w:val="18"/>
              </w:rPr>
              <w:t>6</w:t>
            </w:r>
            <w:r w:rsidR="00361DD8" w:rsidRPr="008D0755">
              <w:rPr>
                <w:sz w:val="18"/>
                <w:szCs w:val="18"/>
              </w:rPr>
              <w:t xml:space="preserve"> стат</w:t>
            </w:r>
            <w:r w:rsidR="0027713E" w:rsidRPr="008D0755">
              <w:rPr>
                <w:sz w:val="18"/>
                <w:szCs w:val="18"/>
              </w:rPr>
              <w:t>ей</w:t>
            </w:r>
            <w:r w:rsidR="00361DD8" w:rsidRPr="008D0755">
              <w:rPr>
                <w:sz w:val="18"/>
                <w:szCs w:val="18"/>
              </w:rPr>
              <w:t xml:space="preserve"> а</w:t>
            </w:r>
            <w:r w:rsidR="003B4F0B">
              <w:rPr>
                <w:sz w:val="18"/>
                <w:szCs w:val="18"/>
              </w:rPr>
              <w:t>нтинаркотической направленности.</w:t>
            </w:r>
            <w:r w:rsidR="00AA1963">
              <w:rPr>
                <w:sz w:val="18"/>
                <w:szCs w:val="18"/>
              </w:rPr>
              <w:t xml:space="preserve"> Также информация размещалась в ВК Мессенджерах.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412C42">
        <w:trPr>
          <w:gridAfter w:val="4"/>
          <w:wAfter w:w="15656" w:type="dxa"/>
          <w:trHeight w:val="6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месячников по профилактике всех видов химической зависимости и СПИДа</w:t>
            </w: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Pr="00E0677A" w:rsidRDefault="00D206ED" w:rsidP="00412C4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3A1DE6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ОКСиМП</w:t>
            </w:r>
            <w:proofErr w:type="spellEnd"/>
            <w:r>
              <w:rPr>
                <w:sz w:val="18"/>
                <w:szCs w:val="18"/>
              </w:rPr>
              <w:t>, О</w:t>
            </w:r>
            <w:r w:rsidR="001F74EC" w:rsidRPr="00E0677A">
              <w:rPr>
                <w:sz w:val="18"/>
                <w:szCs w:val="18"/>
              </w:rPr>
              <w:t xml:space="preserve">О, </w:t>
            </w:r>
          </w:p>
          <w:p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 xml:space="preserve">КДН и ЗП 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7E34D6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63619F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1F74EC" w:rsidRPr="002263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D76173" w:rsidRDefault="00351335" w:rsidP="00D76173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351335">
              <w:rPr>
                <w:color w:val="000000"/>
                <w:sz w:val="18"/>
                <w:szCs w:val="18"/>
              </w:rPr>
              <w:t>В рамках месячника антинаркотической направленности и популяризации здорового образа жизни, посвященного Международному дню борьбы с наркоманией, наркобизнесом и алкоголизмом (26 июня), субъектами профилактики</w:t>
            </w:r>
            <w:r w:rsidR="00893292">
              <w:rPr>
                <w:color w:val="000000"/>
                <w:sz w:val="18"/>
                <w:szCs w:val="18"/>
              </w:rPr>
              <w:t>,</w:t>
            </w:r>
            <w:r w:rsidRPr="00351335">
              <w:rPr>
                <w:color w:val="000000"/>
                <w:sz w:val="18"/>
                <w:szCs w:val="18"/>
              </w:rPr>
              <w:t xml:space="preserve"> </w:t>
            </w:r>
            <w:r w:rsidR="0063619F">
              <w:rPr>
                <w:color w:val="000000"/>
                <w:sz w:val="18"/>
                <w:szCs w:val="18"/>
              </w:rPr>
              <w:t>у</w:t>
            </w:r>
            <w:r w:rsidR="00294182" w:rsidRPr="008D0755">
              <w:rPr>
                <w:sz w:val="18"/>
                <w:szCs w:val="18"/>
              </w:rPr>
              <w:t xml:space="preserve">чреждениями культуры </w:t>
            </w:r>
            <w:r w:rsidR="00D76173">
              <w:rPr>
                <w:sz w:val="18"/>
                <w:szCs w:val="18"/>
              </w:rPr>
              <w:t xml:space="preserve">в </w:t>
            </w:r>
            <w:r w:rsidR="00372E81" w:rsidRPr="008D0755">
              <w:rPr>
                <w:sz w:val="18"/>
                <w:szCs w:val="18"/>
              </w:rPr>
              <w:t>июне</w:t>
            </w:r>
            <w:r w:rsidR="0063619F">
              <w:rPr>
                <w:sz w:val="18"/>
                <w:szCs w:val="18"/>
              </w:rPr>
              <w:t xml:space="preserve"> 202</w:t>
            </w:r>
            <w:r w:rsidR="00893292">
              <w:rPr>
                <w:sz w:val="18"/>
                <w:szCs w:val="18"/>
              </w:rPr>
              <w:t>5</w:t>
            </w:r>
            <w:r w:rsidR="00412C42" w:rsidRPr="008D0755">
              <w:rPr>
                <w:sz w:val="18"/>
                <w:szCs w:val="18"/>
              </w:rPr>
              <w:t xml:space="preserve"> года </w:t>
            </w:r>
            <w:r w:rsidR="00294182" w:rsidRPr="008D0755">
              <w:rPr>
                <w:sz w:val="18"/>
                <w:szCs w:val="18"/>
              </w:rPr>
              <w:t>п</w:t>
            </w:r>
            <w:r w:rsidR="00372E81" w:rsidRPr="008D0755">
              <w:rPr>
                <w:sz w:val="18"/>
                <w:szCs w:val="18"/>
              </w:rPr>
              <w:t>роведен</w:t>
            </w:r>
            <w:r w:rsidR="0017016A">
              <w:rPr>
                <w:sz w:val="18"/>
                <w:szCs w:val="18"/>
              </w:rPr>
              <w:t xml:space="preserve">о </w:t>
            </w:r>
            <w:r w:rsidR="00893292">
              <w:rPr>
                <w:sz w:val="18"/>
                <w:szCs w:val="18"/>
              </w:rPr>
              <w:t xml:space="preserve">более </w:t>
            </w:r>
            <w:r w:rsidR="0093434C">
              <w:rPr>
                <w:sz w:val="18"/>
                <w:szCs w:val="18"/>
              </w:rPr>
              <w:t>85</w:t>
            </w:r>
            <w:r w:rsidR="008F0096" w:rsidRPr="008D0755">
              <w:rPr>
                <w:sz w:val="18"/>
                <w:szCs w:val="18"/>
              </w:rPr>
              <w:t xml:space="preserve"> </w:t>
            </w:r>
            <w:r w:rsidR="00372E81" w:rsidRPr="008D0755">
              <w:rPr>
                <w:sz w:val="18"/>
                <w:szCs w:val="18"/>
              </w:rPr>
              <w:t>мероприяти</w:t>
            </w:r>
            <w:r w:rsidR="00D76173">
              <w:rPr>
                <w:sz w:val="18"/>
                <w:szCs w:val="18"/>
              </w:rPr>
              <w:t>й</w:t>
            </w:r>
            <w:r w:rsidR="00361DD8" w:rsidRPr="008D0755">
              <w:rPr>
                <w:sz w:val="18"/>
                <w:szCs w:val="18"/>
              </w:rPr>
              <w:t xml:space="preserve"> антинаркотической нап</w:t>
            </w:r>
            <w:r w:rsidR="008F0096" w:rsidRPr="008D0755">
              <w:rPr>
                <w:sz w:val="18"/>
                <w:szCs w:val="18"/>
              </w:rPr>
              <w:t>равленности, которые посетило</w:t>
            </w:r>
            <w:r w:rsidR="0063619F">
              <w:rPr>
                <w:sz w:val="18"/>
                <w:szCs w:val="18"/>
              </w:rPr>
              <w:t xml:space="preserve"> </w:t>
            </w:r>
            <w:r w:rsidR="00AA1963">
              <w:rPr>
                <w:sz w:val="18"/>
                <w:szCs w:val="18"/>
              </w:rPr>
              <w:t>2</w:t>
            </w:r>
            <w:r w:rsidR="0093434C">
              <w:rPr>
                <w:sz w:val="18"/>
                <w:szCs w:val="18"/>
              </w:rPr>
              <w:t>800</w:t>
            </w:r>
            <w:r w:rsidR="008F0096" w:rsidRPr="008D0755">
              <w:rPr>
                <w:sz w:val="18"/>
                <w:szCs w:val="18"/>
              </w:rPr>
              <w:t xml:space="preserve"> </w:t>
            </w:r>
            <w:r w:rsidR="00D76173">
              <w:rPr>
                <w:sz w:val="18"/>
                <w:szCs w:val="18"/>
              </w:rPr>
              <w:t>человек.</w:t>
            </w:r>
          </w:p>
          <w:p w:rsidR="00E218F6" w:rsidRPr="008D0755" w:rsidRDefault="00893292" w:rsidP="00D76173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 ноябре 2025</w:t>
            </w:r>
            <w:r w:rsidR="00E218F6" w:rsidRPr="008D0755">
              <w:rPr>
                <w:sz w:val="18"/>
                <w:szCs w:val="18"/>
              </w:rPr>
              <w:t xml:space="preserve"> года </w:t>
            </w:r>
            <w:r w:rsidR="00AA1963">
              <w:rPr>
                <w:sz w:val="18"/>
                <w:szCs w:val="18"/>
              </w:rPr>
              <w:t>БУЗ УР «</w:t>
            </w:r>
            <w:proofErr w:type="spellStart"/>
            <w:r w:rsidR="00AA1963">
              <w:rPr>
                <w:sz w:val="18"/>
                <w:szCs w:val="18"/>
              </w:rPr>
              <w:t>Красногорская</w:t>
            </w:r>
            <w:proofErr w:type="spellEnd"/>
            <w:r w:rsidR="00AA1963">
              <w:rPr>
                <w:sz w:val="18"/>
                <w:szCs w:val="18"/>
              </w:rPr>
              <w:t xml:space="preserve"> РБ МЗ УР»</w:t>
            </w:r>
            <w:r w:rsidR="007B4C04">
              <w:rPr>
                <w:sz w:val="18"/>
                <w:szCs w:val="18"/>
              </w:rPr>
              <w:t xml:space="preserve"> изготовлено </w:t>
            </w:r>
            <w:r w:rsidR="00AA1963">
              <w:rPr>
                <w:sz w:val="18"/>
                <w:szCs w:val="18"/>
              </w:rPr>
              <w:t xml:space="preserve">более </w:t>
            </w:r>
            <w:r>
              <w:rPr>
                <w:sz w:val="18"/>
                <w:szCs w:val="18"/>
              </w:rPr>
              <w:t>180</w:t>
            </w:r>
            <w:r w:rsidR="00D76173">
              <w:rPr>
                <w:sz w:val="18"/>
                <w:szCs w:val="18"/>
              </w:rPr>
              <w:t xml:space="preserve"> </w:t>
            </w:r>
            <w:r w:rsidR="00E218F6" w:rsidRPr="008D0755">
              <w:rPr>
                <w:sz w:val="18"/>
                <w:szCs w:val="18"/>
              </w:rPr>
              <w:t xml:space="preserve">буклетов </w:t>
            </w:r>
            <w:r w:rsidR="00AA1963">
              <w:rPr>
                <w:sz w:val="18"/>
                <w:szCs w:val="18"/>
              </w:rPr>
              <w:t>информационно-разъяснительного характера "</w:t>
            </w:r>
            <w:r>
              <w:rPr>
                <w:sz w:val="18"/>
                <w:szCs w:val="18"/>
              </w:rPr>
              <w:t>Сделай свой выбор правильно</w:t>
            </w:r>
            <w:r w:rsidR="00AA1963">
              <w:rPr>
                <w:sz w:val="18"/>
                <w:szCs w:val="18"/>
              </w:rPr>
              <w:t>!" с указанием телефона доверия</w:t>
            </w:r>
            <w:r>
              <w:rPr>
                <w:sz w:val="18"/>
                <w:szCs w:val="18"/>
              </w:rPr>
              <w:t>.</w:t>
            </w:r>
          </w:p>
          <w:p w:rsidR="00FC45A5" w:rsidRPr="00FC45A5" w:rsidRDefault="00FC45A5" w:rsidP="00006519">
            <w:pPr>
              <w:spacing w:before="40" w:after="40" w:line="276" w:lineRule="auto"/>
              <w:jc w:val="both"/>
              <w:rPr>
                <w:color w:val="00B050"/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 В рамках республиканского месячника антинаркотической направленности и популяризации ЗОЖ размещали на сайте медицинской организации информацию о вредных привычках и их последствиях на организм. В поликлинике больницы размещены видеоролики о вреде алкоголя, сигарет, наркотиков.</w:t>
            </w:r>
            <w:r w:rsidR="00893292">
              <w:rPr>
                <w:sz w:val="18"/>
                <w:szCs w:val="18"/>
              </w:rPr>
              <w:t xml:space="preserve"> 25 июня прошел велопробег «Спорту – ДА! Наркотикам – НЕТ!» - охвачено 40 чел.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49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  социологичес</w:t>
            </w:r>
            <w:r w:rsidRPr="00E0677A">
              <w:rPr>
                <w:sz w:val="18"/>
                <w:szCs w:val="18"/>
              </w:rPr>
              <w:softHyphen/>
              <w:t>ких    исследований    среди населения     по     проблеме наркотизации, алкоголизма, табакокурения и распространения ВИЧ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295963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  <w:r w:rsidR="003A1DE6">
              <w:rPr>
                <w:sz w:val="18"/>
                <w:szCs w:val="18"/>
              </w:rPr>
              <w:t>Горохова Р.В.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7B4C04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9B4841"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</w:t>
            </w:r>
            <w:r w:rsidR="003A1DE6">
              <w:rPr>
                <w:sz w:val="18"/>
                <w:szCs w:val="18"/>
              </w:rPr>
              <w:t>5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27713E" w:rsidRDefault="00AA1963" w:rsidP="0029596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Классными руководителями и социальными педагогами еженедельно проводится мониторинг социальных сетей</w:t>
            </w:r>
            <w:r w:rsidR="00295963">
              <w:rPr>
                <w:sz w:val="18"/>
                <w:szCs w:val="18"/>
              </w:rPr>
              <w:t xml:space="preserve"> обучающихся по выявлению фактов распространения информации, склоняющей несовершеннолетних к асоциальному поведению, а также выявлению незаконного потребления наркотических средств.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и при обработке жилого сектора </w:t>
            </w:r>
            <w:proofErr w:type="spellStart"/>
            <w:r w:rsidRPr="00E0677A">
              <w:rPr>
                <w:sz w:val="18"/>
                <w:szCs w:val="18"/>
              </w:rPr>
              <w:t>наркопритонов</w:t>
            </w:r>
            <w:proofErr w:type="spellEnd"/>
            <w:r w:rsidRPr="00E0677A">
              <w:rPr>
                <w:sz w:val="18"/>
                <w:szCs w:val="18"/>
              </w:rPr>
              <w:t xml:space="preserve"> и мест, приспособленных для приготовления и употребления наркотических средств и психотропных </w:t>
            </w:r>
            <w:r w:rsidRPr="00E0677A">
              <w:rPr>
                <w:sz w:val="18"/>
                <w:szCs w:val="18"/>
              </w:rPr>
              <w:lastRenderedPageBreak/>
              <w:t>веществ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3A1DE6" w:rsidP="003A1DE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ое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EE3E0C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150DB0">
            <w:r>
              <w:rPr>
                <w:sz w:val="18"/>
                <w:szCs w:val="18"/>
              </w:rPr>
              <w:t>20</w:t>
            </w:r>
            <w:r w:rsidR="003A1DE6">
              <w:rPr>
                <w:sz w:val="18"/>
                <w:szCs w:val="18"/>
              </w:rPr>
              <w:t>25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Снижение количества </w:t>
            </w:r>
            <w:proofErr w:type="spellStart"/>
            <w:r w:rsidRPr="00E0677A">
              <w:rPr>
                <w:sz w:val="18"/>
                <w:szCs w:val="18"/>
              </w:rPr>
              <w:t>наркопритонов</w:t>
            </w:r>
            <w:proofErr w:type="spellEnd"/>
            <w:r w:rsidRPr="00E0677A">
              <w:rPr>
                <w:sz w:val="18"/>
                <w:szCs w:val="18"/>
              </w:rPr>
              <w:t>, предотвращение употребления и распространения наркотических средств и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4A2B1F" w:rsidRDefault="00D72B23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В 20</w:t>
            </w:r>
            <w:r w:rsidR="00893292">
              <w:rPr>
                <w:sz w:val="18"/>
                <w:szCs w:val="18"/>
              </w:rPr>
              <w:t>25</w:t>
            </w:r>
            <w:r w:rsidRPr="008D0755">
              <w:rPr>
                <w:sz w:val="18"/>
                <w:szCs w:val="18"/>
              </w:rPr>
              <w:t xml:space="preserve"> году сотрудниками полиции в ходе рейдовых мероприятий, а также при проверке жилого сектора, </w:t>
            </w:r>
            <w:proofErr w:type="spellStart"/>
            <w:r w:rsidRPr="008D0755">
              <w:rPr>
                <w:sz w:val="18"/>
                <w:szCs w:val="18"/>
              </w:rPr>
              <w:t>наркопритонов</w:t>
            </w:r>
            <w:proofErr w:type="spellEnd"/>
            <w:r w:rsidRPr="008D0755">
              <w:rPr>
                <w:sz w:val="18"/>
                <w:szCs w:val="18"/>
              </w:rPr>
              <w:t xml:space="preserve"> и мест, приспособленных для приготовления и употребления наркотических средств и психотропных веществ, не выявлено</w:t>
            </w:r>
            <w:r w:rsidR="004A2B1F" w:rsidRPr="008D0755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09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 xml:space="preserve">Осуществление наблюдение за лицами, ранее употреблявшими наркотические вещества и ранее </w:t>
            </w:r>
            <w:proofErr w:type="spellStart"/>
            <w:r w:rsidRPr="00F92CA6">
              <w:rPr>
                <w:sz w:val="18"/>
                <w:szCs w:val="18"/>
              </w:rPr>
              <w:t>привлекавшимися</w:t>
            </w:r>
            <w:proofErr w:type="spellEnd"/>
            <w:r w:rsidRPr="00F92CA6">
              <w:rPr>
                <w:sz w:val="18"/>
                <w:szCs w:val="18"/>
              </w:rPr>
              <w:t xml:space="preserve"> к уголовной ответственности за перевозку и хранение наркотических средств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F92CA6" w:rsidRDefault="003A1DE6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F74EC" w:rsidRPr="00F92CA6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ое</w:t>
            </w:r>
            <w:r w:rsidR="001F74EC" w:rsidRPr="00F92CA6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EE3E0C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F92CA6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F92CA6" w:rsidRDefault="00AA7217" w:rsidP="009B4841">
            <w:r w:rsidRPr="00F92CA6"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</w:t>
            </w:r>
            <w:r w:rsidR="003A1DE6">
              <w:rPr>
                <w:sz w:val="18"/>
                <w:szCs w:val="18"/>
              </w:rPr>
              <w:t>5</w:t>
            </w:r>
            <w:r w:rsidR="001F74EC" w:rsidRPr="00F92CA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F92CA6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 xml:space="preserve">Снижение количества лиц, ранее употреблявших наркотические вещества и ранее </w:t>
            </w:r>
            <w:proofErr w:type="spellStart"/>
            <w:r w:rsidRPr="00F92CA6">
              <w:rPr>
                <w:sz w:val="18"/>
                <w:szCs w:val="18"/>
              </w:rPr>
              <w:t>привлекавшихся</w:t>
            </w:r>
            <w:proofErr w:type="spellEnd"/>
            <w:r w:rsidRPr="00F92CA6">
              <w:rPr>
                <w:sz w:val="18"/>
                <w:szCs w:val="18"/>
              </w:rPr>
              <w:t xml:space="preserve"> к уголовной ответственности за перевозку и хранение наркотических средств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93434C" w:rsidRDefault="00893292" w:rsidP="0093434C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 w:rsidRPr="0093434C">
              <w:rPr>
                <w:sz w:val="18"/>
                <w:szCs w:val="18"/>
              </w:rPr>
              <w:t>Сотрудниками ОП «Красногорское» на регулярной основе проводится анализ оперативной обстановки в сфере незаконного оборота наркотиков, прогнозирование ее развития, анализ распространения синтетических наркотиков. Проводятся сверки данных о лицах, больных наркоманией и алкоголизмом представляющих опасность для окружающих, состоящих на наркологическом учете. Кроме того, о всех случаях поступления в БУЗ УР «</w:t>
            </w:r>
            <w:proofErr w:type="spellStart"/>
            <w:r w:rsidRPr="0093434C">
              <w:rPr>
                <w:sz w:val="18"/>
                <w:szCs w:val="18"/>
              </w:rPr>
              <w:t>Красногорская</w:t>
            </w:r>
            <w:proofErr w:type="spellEnd"/>
            <w:r w:rsidRPr="0093434C">
              <w:rPr>
                <w:sz w:val="18"/>
                <w:szCs w:val="18"/>
              </w:rPr>
              <w:t xml:space="preserve"> РБ МЗ УР» лиц с наркотическим опьянением, работники районной больницы информируют незамедлительно ОП «Красногорское». На территории Красногорского района в настоящее время проживают 3 лица, ранее судимые за преступления в сфере НОН. Причастность данных лиц к повторному совершению преступлений не установлена. Сотрудниками отделения полиции ведется работа, направленная на выявление лиц, занимающихся культивированием </w:t>
            </w:r>
            <w:proofErr w:type="spellStart"/>
            <w:r w:rsidRPr="0093434C">
              <w:rPr>
                <w:sz w:val="18"/>
                <w:szCs w:val="18"/>
              </w:rPr>
              <w:t>наркосодержащих</w:t>
            </w:r>
            <w:proofErr w:type="spellEnd"/>
            <w:r w:rsidRPr="0093434C">
              <w:rPr>
                <w:sz w:val="18"/>
                <w:szCs w:val="18"/>
              </w:rPr>
              <w:t xml:space="preserve"> растений, распространением наркотических веществ</w:t>
            </w:r>
            <w:r w:rsidRPr="00AD2709">
              <w:t>.</w:t>
            </w:r>
            <w:r w:rsidR="0017016A" w:rsidRPr="0017016A">
              <w:rPr>
                <w:bCs/>
                <w:sz w:val="18"/>
                <w:szCs w:val="18"/>
              </w:rPr>
              <w:t xml:space="preserve"> </w:t>
            </w:r>
            <w:r w:rsidR="0093434C" w:rsidRPr="0093434C">
              <w:rPr>
                <w:sz w:val="18"/>
                <w:szCs w:val="18"/>
              </w:rPr>
              <w:t>В ходе проведения межведомственной комплексной оперативно-профилактической операции «Мак-2025» на территории Красногорского района выявлено 2 преступления: по ч.2 ст. 228 УК РФ (незаконное хранение наркотических средств), по ч.1 ст. 231 УК РФ (незаконное культивирование). Оба уголовных дела направлены в суд. К административной ответственности привлечено 2 лица по ч.1 ст. 6.9 КоАП РФ (потребление наркотически</w:t>
            </w:r>
            <w:r w:rsidR="0093434C">
              <w:rPr>
                <w:sz w:val="18"/>
                <w:szCs w:val="18"/>
              </w:rPr>
              <w:t>х средств без назначения врача).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несовершеннолетних, находящихся в состоянии опьянения, с дальнейшим проведением </w:t>
            </w:r>
            <w:proofErr w:type="spellStart"/>
            <w:r w:rsidRPr="00E0677A">
              <w:rPr>
                <w:sz w:val="18"/>
                <w:szCs w:val="18"/>
              </w:rPr>
              <w:t>медосвидетельствования</w:t>
            </w:r>
            <w:proofErr w:type="spellEnd"/>
            <w:r w:rsidRPr="00E0677A">
              <w:rPr>
                <w:sz w:val="18"/>
                <w:szCs w:val="18"/>
              </w:rPr>
              <w:t xml:space="preserve"> на состояние алкогольного и наркотического опьянения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3A1DE6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 w:rsidR="00AA7217"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9D5573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9B4841">
            <w:r>
              <w:rPr>
                <w:sz w:val="18"/>
                <w:szCs w:val="18"/>
              </w:rPr>
              <w:t>20</w:t>
            </w:r>
            <w:r w:rsidR="00F57AFD">
              <w:rPr>
                <w:sz w:val="18"/>
                <w:szCs w:val="18"/>
              </w:rPr>
              <w:t>2</w:t>
            </w:r>
            <w:r w:rsidR="003A1DE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="001F74EC" w:rsidRPr="007A61F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4A2B1F" w:rsidRPr="008D0755" w:rsidRDefault="005E29C1" w:rsidP="00295963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В 20</w:t>
            </w:r>
            <w:r w:rsidR="0093434C">
              <w:rPr>
                <w:sz w:val="18"/>
                <w:szCs w:val="18"/>
              </w:rPr>
              <w:t>25</w:t>
            </w:r>
            <w:r w:rsidR="001F74EC" w:rsidRPr="008D0755">
              <w:rPr>
                <w:sz w:val="18"/>
                <w:szCs w:val="18"/>
              </w:rPr>
              <w:t xml:space="preserve"> году в </w:t>
            </w:r>
            <w:r w:rsidR="00D72B23" w:rsidRPr="008D0755">
              <w:rPr>
                <w:sz w:val="18"/>
                <w:szCs w:val="18"/>
              </w:rPr>
              <w:t>Пункт</w:t>
            </w:r>
            <w:r w:rsidR="001F74EC" w:rsidRPr="008D0755">
              <w:rPr>
                <w:sz w:val="18"/>
                <w:szCs w:val="18"/>
              </w:rPr>
              <w:t xml:space="preserve"> полиции</w:t>
            </w:r>
            <w:r w:rsidR="00D72B23" w:rsidRPr="008D0755">
              <w:rPr>
                <w:sz w:val="18"/>
                <w:szCs w:val="18"/>
              </w:rPr>
              <w:t xml:space="preserve"> «Красногорский» </w:t>
            </w:r>
            <w:r w:rsidR="00CA3C9E" w:rsidRPr="008D0755">
              <w:rPr>
                <w:sz w:val="18"/>
                <w:szCs w:val="18"/>
              </w:rPr>
              <w:t xml:space="preserve">несовершеннолетние </w:t>
            </w:r>
            <w:r w:rsidR="001F74EC" w:rsidRPr="008D0755">
              <w:rPr>
                <w:sz w:val="18"/>
                <w:szCs w:val="18"/>
              </w:rPr>
              <w:t>с признаками наркоти</w:t>
            </w:r>
            <w:r w:rsidRPr="008D0755">
              <w:rPr>
                <w:sz w:val="18"/>
                <w:szCs w:val="18"/>
              </w:rPr>
              <w:t xml:space="preserve">ческого </w:t>
            </w:r>
            <w:r w:rsidR="00295963">
              <w:rPr>
                <w:sz w:val="18"/>
                <w:szCs w:val="18"/>
              </w:rPr>
              <w:t xml:space="preserve">и алкогольного </w:t>
            </w:r>
            <w:r w:rsidRPr="008D0755">
              <w:rPr>
                <w:sz w:val="18"/>
                <w:szCs w:val="18"/>
              </w:rPr>
              <w:t>опьяне</w:t>
            </w:r>
            <w:r w:rsidR="00CA3C9E" w:rsidRPr="008D0755">
              <w:rPr>
                <w:sz w:val="18"/>
                <w:szCs w:val="18"/>
              </w:rPr>
              <w:t>ния  не доставлялись</w:t>
            </w:r>
            <w:r w:rsidR="00295963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тематических дискотек и культурно-массовых        мероприятий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</w:t>
            </w:r>
            <w:r w:rsidR="00AA7217">
              <w:rPr>
                <w:sz w:val="18"/>
                <w:szCs w:val="18"/>
              </w:rPr>
              <w:t xml:space="preserve"> </w:t>
            </w:r>
            <w:r w:rsidR="00AA7217">
              <w:rPr>
                <w:sz w:val="18"/>
                <w:szCs w:val="18"/>
              </w:rPr>
              <w:lastRenderedPageBreak/>
              <w:t>Администрации МО «Красногорский район»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9B4841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2016-2028</w:t>
            </w:r>
            <w:r w:rsidR="001F74EC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F57AFD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1F74EC" w:rsidRPr="007A61F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Снижение уровня употребления наркотических веществ, алкогольной продукции, </w:t>
            </w:r>
            <w:r w:rsidRPr="00E0677A">
              <w:rPr>
                <w:sz w:val="18"/>
                <w:szCs w:val="18"/>
              </w:rPr>
              <w:lastRenderedPageBreak/>
              <w:t>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8D0755" w:rsidRDefault="00CA3C9E" w:rsidP="0093434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lastRenderedPageBreak/>
              <w:t xml:space="preserve">     </w:t>
            </w:r>
            <w:r w:rsidR="00D72B23" w:rsidRPr="008D0755">
              <w:rPr>
                <w:sz w:val="18"/>
                <w:szCs w:val="18"/>
              </w:rPr>
              <w:t xml:space="preserve">Учреждениями культуры района проведено </w:t>
            </w:r>
            <w:r w:rsidR="0093434C">
              <w:rPr>
                <w:sz w:val="18"/>
                <w:szCs w:val="18"/>
              </w:rPr>
              <w:t>85</w:t>
            </w:r>
            <w:r w:rsidR="00F57AFD">
              <w:rPr>
                <w:sz w:val="18"/>
                <w:szCs w:val="18"/>
              </w:rPr>
              <w:t xml:space="preserve"> </w:t>
            </w:r>
            <w:r w:rsidR="0017016A">
              <w:rPr>
                <w:sz w:val="18"/>
                <w:szCs w:val="18"/>
              </w:rPr>
              <w:t>мероприятий</w:t>
            </w:r>
            <w:r w:rsidR="00D72B23" w:rsidRPr="008D0755">
              <w:rPr>
                <w:sz w:val="18"/>
                <w:szCs w:val="18"/>
              </w:rPr>
              <w:t xml:space="preserve"> антинаркотической направленности, которые посетили </w:t>
            </w:r>
            <w:r w:rsidR="00295963">
              <w:rPr>
                <w:sz w:val="18"/>
                <w:szCs w:val="18"/>
              </w:rPr>
              <w:t>2</w:t>
            </w:r>
            <w:r w:rsidR="0093434C">
              <w:rPr>
                <w:sz w:val="18"/>
                <w:szCs w:val="18"/>
              </w:rPr>
              <w:t>800</w:t>
            </w:r>
            <w:r w:rsidR="00D72B23" w:rsidRPr="008D0755">
              <w:rPr>
                <w:sz w:val="18"/>
                <w:szCs w:val="18"/>
              </w:rPr>
              <w:t xml:space="preserve">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образовательных учреждениях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3A1DE6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F0A0B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ое</w:t>
            </w:r>
            <w:r w:rsidR="006F0A0B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9D5573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Default="00F57AFD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8D0755" w:rsidRDefault="00295963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  <w:r w:rsidR="0093434C">
              <w:rPr>
                <w:sz w:val="18"/>
                <w:szCs w:val="18"/>
              </w:rPr>
              <w:t xml:space="preserve"> 2025</w:t>
            </w:r>
            <w:r w:rsidR="006F0A0B" w:rsidRPr="008D0755">
              <w:rPr>
                <w:sz w:val="18"/>
                <w:szCs w:val="18"/>
              </w:rPr>
              <w:t xml:space="preserve"> год сотрудни</w:t>
            </w:r>
            <w:r>
              <w:rPr>
                <w:sz w:val="18"/>
                <w:szCs w:val="18"/>
              </w:rPr>
              <w:t>ками Пункта полиции проведено 4</w:t>
            </w:r>
            <w:r w:rsidR="0017016A">
              <w:rPr>
                <w:sz w:val="18"/>
                <w:szCs w:val="18"/>
              </w:rPr>
              <w:t>8</w:t>
            </w:r>
            <w:r w:rsidR="006F0A0B" w:rsidRPr="008D0755">
              <w:rPr>
                <w:sz w:val="18"/>
                <w:szCs w:val="18"/>
              </w:rPr>
              <w:t xml:space="preserve"> тематических бесед в образовательных учреждениях</w:t>
            </w:r>
            <w:r w:rsidR="00063FED">
              <w:rPr>
                <w:sz w:val="18"/>
                <w:szCs w:val="18"/>
              </w:rPr>
              <w:t>.</w:t>
            </w:r>
            <w:r w:rsidR="006F0A0B" w:rsidRPr="008D0755">
              <w:rPr>
                <w:sz w:val="18"/>
                <w:szCs w:val="18"/>
              </w:rPr>
              <w:t xml:space="preserve"> </w:t>
            </w:r>
          </w:p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CC447B">
        <w:trPr>
          <w:gridAfter w:val="4"/>
          <w:wAfter w:w="15656" w:type="dxa"/>
          <w:trHeight w:val="108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6F0A0B" w:rsidP="00A15479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6F0A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27713E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Ведущий специалист-эксперт по молодежной поли</w:t>
            </w:r>
            <w:r w:rsidR="003A1DE6">
              <w:rPr>
                <w:sz w:val="18"/>
                <w:szCs w:val="18"/>
              </w:rPr>
              <w:t>тике Горохова Р.В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063FED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063FED" w:rsidP="009B4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подростков о проблемах, связанных с наркотизацией общества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Default="0093434C" w:rsidP="00F57AF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    За 2025</w:t>
            </w:r>
            <w:r w:rsidR="006F0A0B" w:rsidRPr="008D0755">
              <w:rPr>
                <w:color w:val="000000"/>
                <w:sz w:val="18"/>
                <w:szCs w:val="18"/>
              </w:rPr>
              <w:t xml:space="preserve"> го</w:t>
            </w:r>
            <w:r w:rsidR="0017016A">
              <w:rPr>
                <w:color w:val="000000"/>
                <w:sz w:val="18"/>
                <w:szCs w:val="18"/>
              </w:rPr>
              <w:t xml:space="preserve">д в социальных сетях размещено </w:t>
            </w:r>
            <w:r>
              <w:rPr>
                <w:color w:val="000000"/>
                <w:sz w:val="18"/>
                <w:szCs w:val="18"/>
              </w:rPr>
              <w:t>24</w:t>
            </w:r>
            <w:r w:rsidR="00F57AFD">
              <w:rPr>
                <w:color w:val="000000"/>
                <w:sz w:val="18"/>
                <w:szCs w:val="18"/>
              </w:rPr>
              <w:t xml:space="preserve"> материала</w:t>
            </w:r>
            <w:r w:rsidR="006F0A0B" w:rsidRPr="008D0755">
              <w:rPr>
                <w:color w:val="000000"/>
                <w:sz w:val="18"/>
                <w:szCs w:val="18"/>
              </w:rPr>
              <w:t xml:space="preserve"> профилактической направленности. </w:t>
            </w:r>
            <w:r w:rsidR="0017016A">
              <w:rPr>
                <w:color w:val="000000"/>
                <w:sz w:val="18"/>
                <w:szCs w:val="18"/>
              </w:rPr>
              <w:t>В том числе 2 социологических опроса</w:t>
            </w:r>
            <w:r w:rsidR="00F57AF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AC24D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AC24D9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063FED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F57AFD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Предотвращение развития алкоголизации и табакокурения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</w:t>
            </w:r>
            <w:r w:rsidR="0093434C">
              <w:rPr>
                <w:sz w:val="18"/>
                <w:szCs w:val="18"/>
              </w:rPr>
              <w:t xml:space="preserve"> На консультативном учёте в 2025</w:t>
            </w:r>
            <w:r w:rsidRPr="008D0755">
              <w:rPr>
                <w:sz w:val="18"/>
                <w:szCs w:val="18"/>
              </w:rPr>
              <w:t xml:space="preserve"> году </w:t>
            </w:r>
            <w:r w:rsidR="00597896">
              <w:rPr>
                <w:sz w:val="18"/>
                <w:szCs w:val="18"/>
              </w:rPr>
              <w:t xml:space="preserve">несовершеннолетних не </w:t>
            </w:r>
            <w:r w:rsidRPr="008D0755">
              <w:rPr>
                <w:sz w:val="18"/>
                <w:szCs w:val="18"/>
              </w:rPr>
              <w:t>состояло</w:t>
            </w:r>
            <w:r w:rsidR="00597896">
              <w:rPr>
                <w:sz w:val="18"/>
                <w:szCs w:val="18"/>
              </w:rPr>
              <w:t>.</w:t>
            </w:r>
            <w:r w:rsidRPr="008D0755">
              <w:rPr>
                <w:sz w:val="18"/>
                <w:szCs w:val="18"/>
              </w:rPr>
              <w:t xml:space="preserve"> </w:t>
            </w:r>
          </w:p>
          <w:p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При посещении врача нарколога проводились беседы о вреде алкоголя, наркотиков, курения, их </w:t>
            </w:r>
            <w:r w:rsidR="00597896">
              <w:rPr>
                <w:sz w:val="18"/>
                <w:szCs w:val="18"/>
              </w:rPr>
              <w:t>п</w:t>
            </w:r>
            <w:r w:rsidR="0017016A">
              <w:rPr>
                <w:sz w:val="18"/>
                <w:szCs w:val="18"/>
              </w:rPr>
              <w:t>агубное влияние на организм (</w:t>
            </w:r>
            <w:r w:rsidR="00F57AFD">
              <w:rPr>
                <w:sz w:val="18"/>
                <w:szCs w:val="18"/>
              </w:rPr>
              <w:t>7</w:t>
            </w:r>
            <w:r w:rsidR="0093434C">
              <w:rPr>
                <w:sz w:val="18"/>
                <w:szCs w:val="18"/>
              </w:rPr>
              <w:t>8</w:t>
            </w:r>
            <w:r w:rsidR="00F57AFD">
              <w:rPr>
                <w:sz w:val="18"/>
                <w:szCs w:val="18"/>
              </w:rPr>
              <w:t xml:space="preserve"> </w:t>
            </w:r>
            <w:r w:rsidRPr="008D0755">
              <w:rPr>
                <w:sz w:val="18"/>
                <w:szCs w:val="18"/>
              </w:rPr>
              <w:t>человек).</w:t>
            </w:r>
          </w:p>
          <w:p w:rsidR="006F0A0B" w:rsidRPr="002125E4" w:rsidRDefault="006F0A0B" w:rsidP="00006519">
            <w:pPr>
              <w:spacing w:before="40" w:after="40" w:line="276" w:lineRule="auto"/>
              <w:jc w:val="both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92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6F0A0B" w:rsidRPr="00E0677A" w:rsidTr="002125E4">
        <w:trPr>
          <w:gridAfter w:val="4"/>
          <w:wAfter w:w="15656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597896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3D6CC1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реагирование, 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F0A0B" w:rsidRPr="008D0755" w:rsidRDefault="00F57AFD" w:rsidP="00CB4485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3434C">
              <w:rPr>
                <w:sz w:val="18"/>
                <w:szCs w:val="18"/>
              </w:rPr>
              <w:t>За 2025</w:t>
            </w:r>
            <w:r w:rsidR="00934A34" w:rsidRPr="00E1247A">
              <w:rPr>
                <w:sz w:val="18"/>
                <w:szCs w:val="18"/>
              </w:rPr>
              <w:t xml:space="preserve"> год членами </w:t>
            </w:r>
            <w:proofErr w:type="spellStart"/>
            <w:r w:rsidR="00934A34" w:rsidRPr="00E1247A">
              <w:rPr>
                <w:sz w:val="18"/>
                <w:szCs w:val="18"/>
              </w:rPr>
              <w:t>КДНиЗП</w:t>
            </w:r>
            <w:proofErr w:type="spellEnd"/>
            <w:r w:rsidR="00934A34" w:rsidRPr="00E1247A">
              <w:rPr>
                <w:sz w:val="18"/>
                <w:szCs w:val="18"/>
              </w:rPr>
              <w:t xml:space="preserve"> проведено 3</w:t>
            </w:r>
            <w:r w:rsidR="0093434C">
              <w:rPr>
                <w:sz w:val="18"/>
                <w:szCs w:val="18"/>
              </w:rPr>
              <w:t>8</w:t>
            </w:r>
            <w:r w:rsidR="006F0A0B" w:rsidRPr="00E1247A">
              <w:rPr>
                <w:sz w:val="18"/>
                <w:szCs w:val="18"/>
              </w:rPr>
              <w:t xml:space="preserve"> рейд</w:t>
            </w:r>
            <w:r w:rsidR="00CB4485">
              <w:rPr>
                <w:sz w:val="18"/>
                <w:szCs w:val="18"/>
              </w:rPr>
              <w:t>ов</w:t>
            </w:r>
            <w:r w:rsidR="006F0A0B" w:rsidRPr="00E1247A">
              <w:rPr>
                <w:sz w:val="18"/>
                <w:szCs w:val="18"/>
              </w:rPr>
              <w:t xml:space="preserve"> в семьи «группы риска» (в том числе в социаль</w:t>
            </w:r>
            <w:r w:rsidR="00934A34" w:rsidRPr="00E1247A">
              <w:rPr>
                <w:sz w:val="18"/>
                <w:szCs w:val="18"/>
              </w:rPr>
              <w:t>но опасные семьи), проверено 2</w:t>
            </w:r>
            <w:r w:rsidR="0093434C">
              <w:rPr>
                <w:sz w:val="18"/>
                <w:szCs w:val="18"/>
              </w:rPr>
              <w:t>20</w:t>
            </w:r>
            <w:r w:rsidR="00934A34">
              <w:rPr>
                <w:sz w:val="18"/>
                <w:szCs w:val="18"/>
              </w:rPr>
              <w:t xml:space="preserve"> семей. Также проведено </w:t>
            </w:r>
            <w:r w:rsidR="0093434C">
              <w:rPr>
                <w:sz w:val="18"/>
                <w:szCs w:val="18"/>
              </w:rPr>
              <w:t>28</w:t>
            </w:r>
            <w:r w:rsidR="006F0A0B" w:rsidRPr="008D0755">
              <w:rPr>
                <w:sz w:val="18"/>
                <w:szCs w:val="18"/>
              </w:rPr>
              <w:t xml:space="preserve"> рейдов по общественным местам концентрации несоверше</w:t>
            </w:r>
            <w:r w:rsidR="00597896">
              <w:rPr>
                <w:sz w:val="18"/>
                <w:szCs w:val="18"/>
              </w:rPr>
              <w:t>н</w:t>
            </w:r>
            <w:r w:rsidR="00934A34">
              <w:rPr>
                <w:sz w:val="18"/>
                <w:szCs w:val="18"/>
              </w:rPr>
              <w:t>нолетних, при этом проверены 9</w:t>
            </w:r>
            <w:r w:rsidR="00CB4485">
              <w:rPr>
                <w:sz w:val="18"/>
                <w:szCs w:val="18"/>
              </w:rPr>
              <w:t>6</w:t>
            </w:r>
            <w:r w:rsidR="006F0A0B" w:rsidRPr="008D0755">
              <w:rPr>
                <w:sz w:val="18"/>
                <w:szCs w:val="18"/>
              </w:rPr>
              <w:t xml:space="preserve"> объек</w:t>
            </w:r>
            <w:r w:rsidR="00934A34">
              <w:rPr>
                <w:sz w:val="18"/>
                <w:szCs w:val="18"/>
              </w:rPr>
              <w:t xml:space="preserve">тов. </w:t>
            </w:r>
            <w:r w:rsidR="00CB4485">
              <w:rPr>
                <w:sz w:val="18"/>
                <w:szCs w:val="18"/>
              </w:rPr>
              <w:t>Н</w:t>
            </w:r>
            <w:r w:rsidR="00934A34" w:rsidRPr="00DF76C0">
              <w:rPr>
                <w:sz w:val="18"/>
                <w:szCs w:val="18"/>
              </w:rPr>
              <w:t>есовершеннолетних</w:t>
            </w:r>
            <w:r w:rsidR="00CB4485">
              <w:rPr>
                <w:sz w:val="18"/>
                <w:szCs w:val="18"/>
              </w:rPr>
              <w:t>, нарушивших 59-РЗ,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Отдел культуры, спорта и молод</w:t>
            </w:r>
            <w:r w:rsidR="003A1DE6">
              <w:rPr>
                <w:sz w:val="18"/>
                <w:szCs w:val="18"/>
              </w:rPr>
              <w:t xml:space="preserve">ежной политики, Отдел </w:t>
            </w:r>
            <w:r w:rsidRPr="00E75DA8">
              <w:rPr>
                <w:sz w:val="18"/>
                <w:szCs w:val="18"/>
              </w:rPr>
              <w:t>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597896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75DA8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F57AFD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E75DA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75DA8">
              <w:rPr>
                <w:sz w:val="18"/>
                <w:szCs w:val="18"/>
              </w:rPr>
              <w:t>психитропных</w:t>
            </w:r>
            <w:proofErr w:type="spellEnd"/>
            <w:r w:rsidRPr="00E75DA8">
              <w:rPr>
                <w:sz w:val="18"/>
                <w:szCs w:val="18"/>
              </w:rPr>
              <w:t xml:space="preserve"> веществ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B633D2" w:rsidP="00B633D2">
            <w:pPr>
              <w:pStyle w:val="af7"/>
              <w:spacing w:line="276" w:lineRule="auto"/>
              <w:jc w:val="both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  <w:lang w:eastAsia="ar-SA"/>
              </w:rPr>
              <w:t xml:space="preserve">     </w:t>
            </w:r>
            <w:r w:rsidR="006F0A0B" w:rsidRPr="00E75DA8">
              <w:rPr>
                <w:sz w:val="18"/>
                <w:szCs w:val="18"/>
              </w:rPr>
              <w:t>Образовательными учреждениями района в период летн</w:t>
            </w:r>
            <w:r w:rsidR="00F57AFD">
              <w:rPr>
                <w:sz w:val="18"/>
                <w:szCs w:val="18"/>
              </w:rPr>
              <w:t>ей оздоровительной кампании 20</w:t>
            </w:r>
            <w:r w:rsidR="00554007">
              <w:rPr>
                <w:sz w:val="18"/>
                <w:szCs w:val="18"/>
              </w:rPr>
              <w:t>2</w:t>
            </w:r>
            <w:r w:rsidR="0093434C">
              <w:rPr>
                <w:sz w:val="18"/>
                <w:szCs w:val="18"/>
              </w:rPr>
              <w:t>5</w:t>
            </w:r>
            <w:r w:rsidR="006F0A0B" w:rsidRPr="00E75DA8">
              <w:rPr>
                <w:sz w:val="18"/>
                <w:szCs w:val="18"/>
              </w:rPr>
              <w:t xml:space="preserve"> года на территории МО «Кра</w:t>
            </w:r>
            <w:r w:rsidR="00554007">
              <w:rPr>
                <w:sz w:val="18"/>
                <w:szCs w:val="18"/>
              </w:rPr>
              <w:t xml:space="preserve">сногорский район» организовано </w:t>
            </w:r>
            <w:r w:rsidR="0093434C">
              <w:rPr>
                <w:sz w:val="18"/>
                <w:szCs w:val="18"/>
              </w:rPr>
              <w:t>8</w:t>
            </w:r>
            <w:r w:rsidR="006F0A0B" w:rsidRPr="00E75DA8">
              <w:rPr>
                <w:sz w:val="18"/>
                <w:szCs w:val="18"/>
              </w:rPr>
              <w:t xml:space="preserve"> лагерных смен, из них:</w:t>
            </w:r>
          </w:p>
          <w:p w:rsidR="004267B4" w:rsidRPr="00E75DA8" w:rsidRDefault="00554007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-с дневным пребыванием на базе </w:t>
            </w:r>
            <w:r w:rsidR="00323CBC">
              <w:rPr>
                <w:sz w:val="18"/>
                <w:szCs w:val="18"/>
              </w:rPr>
              <w:t xml:space="preserve">7 образовательных </w:t>
            </w:r>
            <w:r w:rsidR="00323CBC">
              <w:rPr>
                <w:sz w:val="18"/>
                <w:szCs w:val="18"/>
              </w:rPr>
              <w:lastRenderedPageBreak/>
              <w:t>ор</w:t>
            </w:r>
            <w:r w:rsidR="0093434C">
              <w:rPr>
                <w:sz w:val="18"/>
                <w:szCs w:val="18"/>
              </w:rPr>
              <w:t>ганизаций, 1 смена на базе ДЮСШ.</w:t>
            </w:r>
          </w:p>
          <w:p w:rsidR="00F57DAD" w:rsidRPr="00464588" w:rsidRDefault="00B633D2" w:rsidP="00F57DA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 xml:space="preserve">     </w:t>
            </w:r>
            <w:r w:rsidR="00176FEC">
              <w:rPr>
                <w:color w:val="000000"/>
                <w:sz w:val="18"/>
                <w:szCs w:val="18"/>
              </w:rPr>
              <w:t>Общий ох</w:t>
            </w:r>
            <w:r w:rsidR="00323CBC">
              <w:rPr>
                <w:color w:val="000000"/>
                <w:sz w:val="18"/>
                <w:szCs w:val="18"/>
              </w:rPr>
              <w:t>ват - 43</w:t>
            </w:r>
            <w:r w:rsidR="0093434C">
              <w:rPr>
                <w:color w:val="000000"/>
                <w:sz w:val="18"/>
                <w:szCs w:val="18"/>
              </w:rPr>
              <w:t>3</w:t>
            </w:r>
            <w:r w:rsidR="004267B4">
              <w:rPr>
                <w:color w:val="000000"/>
                <w:sz w:val="18"/>
                <w:szCs w:val="18"/>
              </w:rPr>
              <w:t xml:space="preserve"> несовершеннолетних. Из них </w:t>
            </w:r>
            <w:r w:rsidR="0093434C">
              <w:rPr>
                <w:color w:val="000000"/>
                <w:sz w:val="18"/>
                <w:szCs w:val="18"/>
              </w:rPr>
              <w:t>58</w:t>
            </w:r>
            <w:r w:rsidR="00323CBC">
              <w:rPr>
                <w:color w:val="000000"/>
                <w:sz w:val="18"/>
                <w:szCs w:val="18"/>
              </w:rPr>
              <w:t>, состоящих на всех видах профилактического учета.</w:t>
            </w:r>
          </w:p>
          <w:p w:rsidR="006F0A0B" w:rsidRPr="00E0677A" w:rsidRDefault="006F0A0B" w:rsidP="00B633D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районных конференций для медицинских работников по проблемам наркомании и СПИДа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ind w:leftChars="-26" w:left="-62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</w:t>
            </w:r>
            <w:r w:rsidR="004267B4">
              <w:rPr>
                <w:sz w:val="18"/>
                <w:szCs w:val="18"/>
              </w:rPr>
              <w:t>6-202</w:t>
            </w:r>
            <w:r w:rsidR="009B4841">
              <w:rPr>
                <w:sz w:val="18"/>
                <w:szCs w:val="18"/>
              </w:rPr>
              <w:t>8</w:t>
            </w:r>
            <w:r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Подготовка специалистов в области профилактики и лечения наркомании, их информационное и методическое обеспечение.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Совещания со средними медицинскими работниками ФАП и ВА:</w:t>
            </w:r>
          </w:p>
          <w:p w:rsidR="006F0A0B" w:rsidRPr="008D0755" w:rsidRDefault="00554007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3434C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.04.2</w:t>
            </w:r>
            <w:r w:rsidR="0093434C">
              <w:rPr>
                <w:sz w:val="18"/>
                <w:szCs w:val="18"/>
              </w:rPr>
              <w:t>5г. – 14</w:t>
            </w:r>
            <w:r w:rsidR="006F0A0B" w:rsidRPr="008D0755">
              <w:rPr>
                <w:sz w:val="18"/>
                <w:szCs w:val="18"/>
              </w:rPr>
              <w:t xml:space="preserve"> человек присутствовало (по профилактике наркомании, алкоголя).</w:t>
            </w:r>
          </w:p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врачебно-наркологической экспертизы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267B4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6FEC" w:rsidRPr="00176FEC" w:rsidRDefault="0093434C" w:rsidP="00176FEC">
            <w:pPr>
              <w:pStyle w:val="af5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12 месяцев 2025</w:t>
            </w:r>
            <w:r w:rsidR="00176FEC" w:rsidRPr="00176FEC">
              <w:rPr>
                <w:sz w:val="18"/>
                <w:szCs w:val="18"/>
              </w:rPr>
              <w:t xml:space="preserve"> года всего случаев медицинского освидетельствования на состояние опьянения – </w:t>
            </w:r>
            <w:r w:rsidR="002A2B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2A2B66">
              <w:rPr>
                <w:sz w:val="18"/>
                <w:szCs w:val="18"/>
              </w:rPr>
              <w:t>, из них 5</w:t>
            </w:r>
            <w:r w:rsidR="00176FEC" w:rsidRPr="00176FEC">
              <w:rPr>
                <w:sz w:val="18"/>
                <w:szCs w:val="18"/>
              </w:rPr>
              <w:t xml:space="preserve"> случаев </w:t>
            </w:r>
            <w:r w:rsidR="002A2B66">
              <w:rPr>
                <w:sz w:val="18"/>
                <w:szCs w:val="18"/>
              </w:rPr>
              <w:t xml:space="preserve">отказа от </w:t>
            </w:r>
            <w:r w:rsidR="00176FEC" w:rsidRPr="00176FEC">
              <w:rPr>
                <w:sz w:val="18"/>
                <w:szCs w:val="18"/>
              </w:rPr>
              <w:t xml:space="preserve">освидетельствования, </w:t>
            </w:r>
            <w:r>
              <w:rPr>
                <w:sz w:val="18"/>
                <w:szCs w:val="18"/>
              </w:rPr>
              <w:t>4</w:t>
            </w:r>
            <w:r w:rsidR="00176FEC" w:rsidRPr="00176FEC">
              <w:rPr>
                <w:sz w:val="18"/>
                <w:szCs w:val="18"/>
              </w:rPr>
              <w:t xml:space="preserve"> случа</w:t>
            </w:r>
            <w:r>
              <w:rPr>
                <w:sz w:val="18"/>
                <w:szCs w:val="18"/>
              </w:rPr>
              <w:t>я</w:t>
            </w:r>
            <w:r w:rsidR="00176FEC" w:rsidRPr="00176FEC">
              <w:rPr>
                <w:sz w:val="18"/>
                <w:szCs w:val="18"/>
              </w:rPr>
              <w:t xml:space="preserve"> освидетельствовани</w:t>
            </w:r>
            <w:r w:rsidR="002A2B66">
              <w:rPr>
                <w:sz w:val="18"/>
                <w:szCs w:val="18"/>
              </w:rPr>
              <w:t>я</w:t>
            </w:r>
            <w:r w:rsidR="00176FEC" w:rsidRPr="00176FEC">
              <w:rPr>
                <w:sz w:val="18"/>
                <w:szCs w:val="18"/>
              </w:rPr>
              <w:t xml:space="preserve"> за управление транспортным средством в состоянии опьянения, в </w:t>
            </w:r>
            <w:r w:rsidR="002A2B66">
              <w:rPr>
                <w:sz w:val="18"/>
                <w:szCs w:val="18"/>
              </w:rPr>
              <w:t>11</w:t>
            </w:r>
            <w:r w:rsidR="00176FEC" w:rsidRPr="00176FEC">
              <w:rPr>
                <w:sz w:val="18"/>
                <w:szCs w:val="18"/>
              </w:rPr>
              <w:t xml:space="preserve"> слу</w:t>
            </w:r>
            <w:r w:rsidR="002A2B66">
              <w:rPr>
                <w:sz w:val="18"/>
                <w:szCs w:val="18"/>
              </w:rPr>
              <w:t xml:space="preserve">чаях – состояние опьянения </w:t>
            </w:r>
            <w:r w:rsidR="00176FEC" w:rsidRPr="00176FEC">
              <w:rPr>
                <w:sz w:val="18"/>
                <w:szCs w:val="18"/>
              </w:rPr>
              <w:t xml:space="preserve">установлено.  </w:t>
            </w:r>
            <w:r w:rsidR="002A2B66">
              <w:rPr>
                <w:sz w:val="18"/>
                <w:szCs w:val="18"/>
              </w:rPr>
              <w:t>Освидетельствований</w:t>
            </w:r>
            <w:r w:rsidR="00176FEC" w:rsidRPr="00176FEC">
              <w:rPr>
                <w:sz w:val="18"/>
                <w:szCs w:val="18"/>
              </w:rPr>
              <w:t xml:space="preserve"> несовершеннолетних</w:t>
            </w:r>
            <w:r>
              <w:rPr>
                <w:sz w:val="18"/>
                <w:szCs w:val="18"/>
              </w:rPr>
              <w:t xml:space="preserve"> - 1</w:t>
            </w:r>
            <w:r w:rsidR="00176FEC" w:rsidRPr="00176FEC">
              <w:rPr>
                <w:sz w:val="18"/>
                <w:szCs w:val="18"/>
              </w:rPr>
              <w:t>.</w:t>
            </w:r>
          </w:p>
          <w:p w:rsidR="006F0A0B" w:rsidRPr="00BD62AF" w:rsidRDefault="006F0A0B" w:rsidP="00BD62AF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Default="00F57AFD" w:rsidP="00F57A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57AFD" w:rsidRPr="00E0677A" w:rsidRDefault="00F57AFD" w:rsidP="00F57A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ОПО «Мак» на территории МО «Красногорский район»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3A1DE6" w:rsidP="003A1DE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F0A0B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ое</w:t>
            </w:r>
            <w:r w:rsidR="006F0A0B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267B4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мест посева и мест самопроизвольного произрастания </w:t>
            </w:r>
            <w:proofErr w:type="spellStart"/>
            <w:r w:rsidRPr="00E0677A">
              <w:rPr>
                <w:sz w:val="18"/>
                <w:szCs w:val="18"/>
              </w:rPr>
              <w:t>наркосодержащих</w:t>
            </w:r>
            <w:proofErr w:type="spellEnd"/>
            <w:r w:rsidRPr="00E0677A">
              <w:rPr>
                <w:sz w:val="18"/>
                <w:szCs w:val="18"/>
              </w:rPr>
              <w:t xml:space="preserve"> дикорастущих растений, их уничтожение с целью пресечения употребления и распространения наркотических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365C07" w:rsidRDefault="0093434C" w:rsidP="00365C07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течение 2025 года проведены оперативно-профилактические</w:t>
            </w:r>
            <w:r w:rsidR="00BD62AF" w:rsidRPr="00BD62AF">
              <w:rPr>
                <w:bCs/>
                <w:sz w:val="18"/>
                <w:szCs w:val="18"/>
              </w:rPr>
              <w:t xml:space="preserve"> мероприятия «МАК». </w:t>
            </w:r>
            <w:r w:rsidR="00176FEC" w:rsidRPr="00176FEC">
              <w:rPr>
                <w:sz w:val="18"/>
                <w:szCs w:val="18"/>
              </w:rPr>
              <w:t xml:space="preserve">Организован сбор информации о местах произрастания и посева </w:t>
            </w:r>
            <w:proofErr w:type="spellStart"/>
            <w:r w:rsidR="00176FEC" w:rsidRPr="00176FEC">
              <w:rPr>
                <w:sz w:val="18"/>
                <w:szCs w:val="18"/>
              </w:rPr>
              <w:t>наркосодержащих</w:t>
            </w:r>
            <w:proofErr w:type="spellEnd"/>
            <w:r w:rsidR="00176FEC" w:rsidRPr="00176FEC">
              <w:rPr>
                <w:sz w:val="18"/>
                <w:szCs w:val="18"/>
              </w:rPr>
              <w:t xml:space="preserve"> растений и лицах, причастных к их незаконному культивированию и обороту, и ее дальнейшая проверка. Осуществлены обходы частных землевладений, садоводческих кооперативов с целью своевременного выявления и уничтожения посевов мака и конопли. </w:t>
            </w:r>
            <w:r w:rsidR="00365C07" w:rsidRPr="00365C07">
              <w:rPr>
                <w:sz w:val="18"/>
                <w:szCs w:val="18"/>
              </w:rPr>
              <w:t xml:space="preserve">На территории Красногорского района в настоящее время проживают 3 лица, ранее судимые за преступления в сфере НОН. Причастность данных лиц к повторному совершению преступлений не установлена. Сотрудниками отделения полиции ведется работа, направленная на выявление лиц, занимающихся культивированием </w:t>
            </w:r>
            <w:proofErr w:type="spellStart"/>
            <w:r w:rsidR="00365C07" w:rsidRPr="00365C07">
              <w:rPr>
                <w:sz w:val="18"/>
                <w:szCs w:val="18"/>
              </w:rPr>
              <w:t>наркосодержащих</w:t>
            </w:r>
            <w:proofErr w:type="spellEnd"/>
            <w:r w:rsidR="00365C07" w:rsidRPr="00365C07">
              <w:rPr>
                <w:sz w:val="18"/>
                <w:szCs w:val="18"/>
              </w:rPr>
              <w:t xml:space="preserve"> растений, распространением наркотических веществ. С целью предотвращения распространения наркотических средств среди несовершеннолетних, информационные материалы размещены в образовательных учреждениях на территории</w:t>
            </w:r>
            <w:r w:rsidR="00365C07" w:rsidRPr="00AD2709">
              <w:t xml:space="preserve"> «</w:t>
            </w:r>
            <w:r w:rsidR="00365C07" w:rsidRPr="00365C07">
              <w:rPr>
                <w:sz w:val="18"/>
                <w:szCs w:val="18"/>
              </w:rPr>
              <w:t xml:space="preserve">Красногорского района». Проводится мониторинг социальных сетей с целью установления лиц, причастных к возможному вовлечению несовершеннолетних к употреблению или распространению наркотических средств. В отчетный период лиц данной категории на территории Красногорского района не выявлено. В ходе проведения межведомственной комплексной оперативно-профилактической операции «Мак-2025» на территории Красногорского района выявлено 2 преступления: по ч.2 </w:t>
            </w:r>
            <w:r w:rsidR="00365C07" w:rsidRPr="00365C07">
              <w:rPr>
                <w:sz w:val="18"/>
                <w:szCs w:val="18"/>
              </w:rPr>
              <w:lastRenderedPageBreak/>
              <w:t>ст. 228 УК РФ (незаконное хранение наркотических средств), по ч.1 ст. 231 УК РФ (незаконное культивирование). Оба уголовных дела направлены в суд. К административной ответственности привлечено 2 лица по ч.1 ст. 6.9 КоАП РФ (потребление наркотических средств без назначения врача).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Разработка,    изготовление, тиражирование демонстра</w:t>
            </w:r>
            <w:r w:rsidRPr="00E0677A">
              <w:rPr>
                <w:sz w:val="18"/>
                <w:szCs w:val="18"/>
              </w:rPr>
              <w:softHyphen/>
              <w:t>ционных 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3A1DE6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ОКСиМП</w:t>
            </w:r>
            <w:proofErr w:type="spellEnd"/>
            <w:r>
              <w:rPr>
                <w:sz w:val="18"/>
                <w:szCs w:val="18"/>
              </w:rPr>
              <w:t>, О</w:t>
            </w:r>
            <w:r w:rsidR="006F0A0B" w:rsidRPr="00E0677A">
              <w:rPr>
                <w:sz w:val="18"/>
                <w:szCs w:val="18"/>
              </w:rPr>
              <w:t xml:space="preserve">О, </w:t>
            </w:r>
          </w:p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БУЗ УР </w:t>
            </w:r>
            <w:r w:rsidRPr="003B0DCB">
              <w:rPr>
                <w:sz w:val="18"/>
                <w:szCs w:val="18"/>
              </w:rPr>
              <w:t>«Красногорская РБ МЗ УР»,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D2BFE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За отчетный период был организован показ видеороликов в холле поликлиники БУЗ УР «Красногорская РБ МЗ УР» о вреде наркотиков, алкоголя, </w:t>
            </w:r>
            <w:proofErr w:type="spellStart"/>
            <w:r w:rsidRPr="008D0755">
              <w:rPr>
                <w:sz w:val="18"/>
                <w:szCs w:val="18"/>
              </w:rPr>
              <w:t>табакокурения</w:t>
            </w:r>
            <w:proofErr w:type="spellEnd"/>
            <w:r w:rsidRPr="008D0755">
              <w:rPr>
                <w:sz w:val="18"/>
                <w:szCs w:val="18"/>
              </w:rPr>
              <w:t>.</w:t>
            </w:r>
          </w:p>
          <w:p w:rsidR="006F0A0B" w:rsidRPr="00CA3C9E" w:rsidRDefault="006F0A0B" w:rsidP="004D2BF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244BD5" w:rsidRDefault="006F0A0B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Беседы по профилактике наркомании, алкоголизма и </w:t>
            </w:r>
            <w:proofErr w:type="spellStart"/>
            <w:r w:rsidRPr="00E0677A">
              <w:rPr>
                <w:sz w:val="18"/>
                <w:szCs w:val="18"/>
              </w:rPr>
              <w:t>табакокурения</w:t>
            </w:r>
            <w:proofErr w:type="spellEnd"/>
            <w:r w:rsidRPr="00E0677A">
              <w:rPr>
                <w:sz w:val="18"/>
                <w:szCs w:val="18"/>
              </w:rPr>
              <w:t xml:space="preserve"> с учащимися и родителями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</w:t>
            </w:r>
            <w:proofErr w:type="spellStart"/>
            <w:r w:rsidRPr="003B0DCB">
              <w:rPr>
                <w:sz w:val="18"/>
                <w:szCs w:val="18"/>
              </w:rPr>
              <w:t>Красногорская</w:t>
            </w:r>
            <w:proofErr w:type="spellEnd"/>
            <w:r w:rsidRPr="003B0DCB">
              <w:rPr>
                <w:sz w:val="18"/>
                <w:szCs w:val="18"/>
              </w:rPr>
              <w:t xml:space="preserve"> РБ МЗ УР»,</w:t>
            </w:r>
            <w:r w:rsidRPr="00E0677A">
              <w:rPr>
                <w:sz w:val="18"/>
                <w:szCs w:val="18"/>
              </w:rPr>
              <w:t xml:space="preserve"> ЦБС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D2BFE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365C07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Сотрудниками Красногорской РБ, фельдшерами ФАП, врачами общей практики регулярно проводятся беседы антинаркотической направленности в образовательных учреждениях р</w:t>
            </w:r>
            <w:r w:rsidR="00E1247A">
              <w:rPr>
                <w:sz w:val="18"/>
                <w:szCs w:val="18"/>
              </w:rPr>
              <w:t>айона среди обучающихся. На 202</w:t>
            </w:r>
            <w:r w:rsidR="00365C07">
              <w:rPr>
                <w:sz w:val="18"/>
                <w:szCs w:val="18"/>
              </w:rPr>
              <w:t>5</w:t>
            </w:r>
            <w:r w:rsidR="00E1247A">
              <w:rPr>
                <w:sz w:val="18"/>
                <w:szCs w:val="18"/>
              </w:rPr>
              <w:t>– 202</w:t>
            </w:r>
            <w:r w:rsidR="00365C07">
              <w:rPr>
                <w:sz w:val="18"/>
                <w:szCs w:val="18"/>
              </w:rPr>
              <w:t>6</w:t>
            </w:r>
            <w:r w:rsidR="004D2BFE">
              <w:rPr>
                <w:sz w:val="18"/>
                <w:szCs w:val="18"/>
              </w:rPr>
              <w:t xml:space="preserve"> </w:t>
            </w:r>
            <w:r w:rsidRPr="008D0755">
              <w:rPr>
                <w:sz w:val="18"/>
                <w:szCs w:val="18"/>
              </w:rPr>
              <w:t>учебный год разработан график проведения бесед сотрудниками медицинских учреждений в образовательных организациях.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244BD5" w:rsidRDefault="006F0A0B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проверке дискотек, молодежных массовых мероприятий в вечернее и каникулярное время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3A1DE6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F0A0B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ое</w:t>
            </w:r>
            <w:r w:rsidR="006F0A0B" w:rsidRPr="00E0677A">
              <w:rPr>
                <w:sz w:val="18"/>
                <w:szCs w:val="18"/>
              </w:rPr>
              <w:t>»,</w:t>
            </w:r>
            <w:r w:rsidR="006F0A0B">
              <w:rPr>
                <w:sz w:val="18"/>
                <w:szCs w:val="18"/>
              </w:rPr>
              <w:t xml:space="preserve"> </w:t>
            </w:r>
            <w:r w:rsidR="006F0A0B"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D2BFE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E1247A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Своевременное выявление и пресечение нахождения несовершеннолетних граждан без сопровождения взрослых, исполнение 59 </w:t>
            </w:r>
            <w:proofErr w:type="spellStart"/>
            <w:r w:rsidRPr="00E0677A">
              <w:rPr>
                <w:sz w:val="18"/>
                <w:szCs w:val="18"/>
              </w:rPr>
              <w:t>рз</w:t>
            </w:r>
            <w:proofErr w:type="spellEnd"/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FE" w:rsidRPr="004D2BFE" w:rsidRDefault="00BD62AF" w:rsidP="00770BCD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t>Сотрудниками</w:t>
            </w:r>
            <w:r w:rsidR="00365C07">
              <w:rPr>
                <w:color w:val="000000" w:themeColor="text1"/>
                <w:sz w:val="18"/>
                <w:szCs w:val="18"/>
              </w:rPr>
              <w:t xml:space="preserve"> О</w:t>
            </w:r>
            <w:r w:rsidR="00E1247A">
              <w:rPr>
                <w:color w:val="000000" w:themeColor="text1"/>
                <w:sz w:val="18"/>
                <w:szCs w:val="18"/>
              </w:rPr>
              <w:t>П «Красногорск</w:t>
            </w:r>
            <w:r w:rsidR="00365C07">
              <w:rPr>
                <w:color w:val="000000" w:themeColor="text1"/>
                <w:sz w:val="18"/>
                <w:szCs w:val="18"/>
              </w:rPr>
              <w:t>ое</w:t>
            </w:r>
            <w:r w:rsidR="00E1247A">
              <w:rPr>
                <w:color w:val="000000" w:themeColor="text1"/>
                <w:sz w:val="18"/>
                <w:szCs w:val="18"/>
              </w:rPr>
              <w:t xml:space="preserve">» проведено </w:t>
            </w:r>
            <w:r w:rsidR="002A2B66">
              <w:rPr>
                <w:color w:val="000000" w:themeColor="text1"/>
                <w:sz w:val="18"/>
                <w:szCs w:val="18"/>
              </w:rPr>
              <w:t>4</w:t>
            </w:r>
            <w:r w:rsidR="00E1247A">
              <w:rPr>
                <w:color w:val="000000" w:themeColor="text1"/>
                <w:sz w:val="18"/>
                <w:szCs w:val="18"/>
              </w:rPr>
              <w:t>8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t xml:space="preserve"> рейдов по торговым точкам на предмет незаконной продажи алко</w:t>
            </w:r>
            <w:r w:rsidR="00E1247A">
              <w:rPr>
                <w:color w:val="000000" w:themeColor="text1"/>
                <w:sz w:val="18"/>
                <w:szCs w:val="18"/>
              </w:rPr>
              <w:t>гольной продукции.  Проведено 9</w:t>
            </w:r>
            <w:r w:rsidR="002A2B66">
              <w:rPr>
                <w:color w:val="000000" w:themeColor="text1"/>
                <w:sz w:val="18"/>
                <w:szCs w:val="18"/>
              </w:rPr>
              <w:t>7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t xml:space="preserve"> рейдов по местам массового пребывания молодежи</w:t>
            </w:r>
            <w:r w:rsidR="00B079DC">
              <w:rPr>
                <w:color w:val="000000" w:themeColor="text1"/>
                <w:sz w:val="18"/>
                <w:szCs w:val="18"/>
              </w:rPr>
              <w:t>.</w:t>
            </w:r>
            <w:r w:rsidR="004D2BFE" w:rsidRPr="004D2BFE">
              <w:rPr>
                <w:sz w:val="18"/>
                <w:szCs w:val="18"/>
                <w:shd w:val="clear" w:color="auto" w:fill="FFFFFF"/>
              </w:rPr>
              <w:t xml:space="preserve"> В</w:t>
            </w:r>
            <w:r w:rsidR="004D2BFE" w:rsidRPr="004D2BFE">
              <w:rPr>
                <w:sz w:val="18"/>
                <w:szCs w:val="18"/>
              </w:rPr>
              <w:t xml:space="preserve"> ходе данных мероприятий несовершеннолетних в состоянии наркотического </w:t>
            </w:r>
            <w:r w:rsidR="002A2B66">
              <w:rPr>
                <w:sz w:val="18"/>
                <w:szCs w:val="18"/>
              </w:rPr>
              <w:t>и алкогольного опьянения</w:t>
            </w:r>
            <w:r w:rsidR="004D2BFE" w:rsidRPr="004D2BFE">
              <w:rPr>
                <w:sz w:val="18"/>
                <w:szCs w:val="18"/>
              </w:rPr>
              <w:t xml:space="preserve"> не выявлено</w:t>
            </w:r>
            <w:r w:rsidR="002A2B66">
              <w:rPr>
                <w:sz w:val="18"/>
                <w:szCs w:val="18"/>
              </w:rPr>
              <w:t>.</w:t>
            </w:r>
          </w:p>
          <w:p w:rsidR="006F0A0B" w:rsidRPr="008D0755" w:rsidRDefault="00365C07" w:rsidP="00E1247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Членами </w:t>
            </w:r>
            <w:proofErr w:type="spellStart"/>
            <w:r>
              <w:rPr>
                <w:sz w:val="18"/>
                <w:szCs w:val="18"/>
              </w:rPr>
              <w:t>КДНиЗП</w:t>
            </w:r>
            <w:proofErr w:type="spellEnd"/>
            <w:r>
              <w:rPr>
                <w:sz w:val="18"/>
                <w:szCs w:val="18"/>
              </w:rPr>
              <w:t xml:space="preserve"> в 2025 году совместно с сотрудниками О</w:t>
            </w:r>
            <w:r w:rsidR="006F0A0B" w:rsidRPr="008D0755">
              <w:rPr>
                <w:sz w:val="18"/>
                <w:szCs w:val="18"/>
              </w:rPr>
              <w:t xml:space="preserve">П «Красногорское» проведено </w:t>
            </w:r>
            <w:r>
              <w:rPr>
                <w:sz w:val="18"/>
                <w:szCs w:val="18"/>
              </w:rPr>
              <w:t>16</w:t>
            </w:r>
            <w:r w:rsidR="006F0A0B" w:rsidRPr="008D0755">
              <w:rPr>
                <w:sz w:val="18"/>
                <w:szCs w:val="18"/>
              </w:rPr>
              <w:t xml:space="preserve"> рейдов по общественным местам концентрации несовершеннолетних в рамках исполнения Закона Удмуртской Республ</w:t>
            </w:r>
            <w:r w:rsidR="00770BCD">
              <w:rPr>
                <w:sz w:val="18"/>
                <w:szCs w:val="18"/>
              </w:rPr>
              <w:t xml:space="preserve">ики №59-РЗ, при этом проверено </w:t>
            </w:r>
            <w:r w:rsidR="00B079D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="006F0A0B" w:rsidRPr="008D0755">
              <w:rPr>
                <w:sz w:val="18"/>
                <w:szCs w:val="18"/>
              </w:rPr>
              <w:t xml:space="preserve"> объектов, нарушений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торговым точкам, реализующим алкогольную продукцию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3A1DE6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F0A0B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ое</w:t>
            </w:r>
            <w:r w:rsidR="006F0A0B" w:rsidRPr="00E0677A">
              <w:rPr>
                <w:sz w:val="18"/>
                <w:szCs w:val="18"/>
              </w:rPr>
              <w:t>»,</w:t>
            </w:r>
            <w:r w:rsidR="006F0A0B">
              <w:rPr>
                <w:sz w:val="18"/>
                <w:szCs w:val="18"/>
              </w:rPr>
              <w:t xml:space="preserve"> </w:t>
            </w:r>
            <w:r w:rsidR="006F0A0B"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770BCD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3A1DE6" w:rsidP="009B4841">
            <w:r>
              <w:rPr>
                <w:sz w:val="18"/>
                <w:szCs w:val="18"/>
              </w:rPr>
              <w:t>2025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выявление незаконной продажи алкогольной продукции несовершеннолетним.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365C07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Еженедельно </w:t>
            </w:r>
            <w:r w:rsidR="00770BCD">
              <w:rPr>
                <w:sz w:val="18"/>
                <w:szCs w:val="18"/>
              </w:rPr>
              <w:t>с</w:t>
            </w:r>
            <w:r w:rsidR="00365C07">
              <w:rPr>
                <w:sz w:val="18"/>
                <w:szCs w:val="18"/>
              </w:rPr>
              <w:t>отрудниками О</w:t>
            </w:r>
            <w:r w:rsidR="00770BCD" w:rsidRPr="00770BCD">
              <w:rPr>
                <w:sz w:val="18"/>
                <w:szCs w:val="18"/>
              </w:rPr>
              <w:t>П «Красногорск</w:t>
            </w:r>
            <w:r w:rsidR="00365C07">
              <w:rPr>
                <w:sz w:val="18"/>
                <w:szCs w:val="18"/>
              </w:rPr>
              <w:t>ое</w:t>
            </w:r>
            <w:r w:rsidR="00770BCD" w:rsidRPr="00770BCD">
              <w:rPr>
                <w:sz w:val="18"/>
                <w:szCs w:val="18"/>
              </w:rPr>
              <w:t>» ведется профилактическая работа по антиалкогольному законодательству, в частности по торговле сп</w:t>
            </w:r>
            <w:r w:rsidR="00E1247A">
              <w:rPr>
                <w:sz w:val="18"/>
                <w:szCs w:val="18"/>
              </w:rPr>
              <w:t>ирто</w:t>
            </w:r>
            <w:r w:rsidR="00365C07">
              <w:rPr>
                <w:sz w:val="18"/>
                <w:szCs w:val="18"/>
              </w:rPr>
              <w:t>содержащей продукции. В 2025</w:t>
            </w:r>
            <w:r w:rsidR="00770BCD" w:rsidRPr="00770BCD">
              <w:rPr>
                <w:sz w:val="18"/>
                <w:szCs w:val="18"/>
              </w:rPr>
              <w:t xml:space="preserve"> году </w:t>
            </w:r>
            <w:r w:rsidR="00B079DC">
              <w:rPr>
                <w:sz w:val="18"/>
                <w:szCs w:val="18"/>
              </w:rPr>
              <w:t>правонарушений</w:t>
            </w:r>
            <w:r w:rsidR="00770BCD" w:rsidRPr="00770BCD">
              <w:rPr>
                <w:sz w:val="18"/>
                <w:szCs w:val="18"/>
              </w:rPr>
              <w:t>, связанных с незаконной торговлей спиртосодержащей продукции,</w:t>
            </w:r>
            <w:r w:rsidR="00B079DC">
              <w:rPr>
                <w:sz w:val="18"/>
                <w:szCs w:val="18"/>
              </w:rPr>
              <w:t xml:space="preserve">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Посещение неблагополучных семей и семей социального риска для оказания практической помощи в воспитании и </w:t>
            </w:r>
            <w:r w:rsidRPr="00E0677A">
              <w:rPr>
                <w:sz w:val="18"/>
                <w:szCs w:val="18"/>
              </w:rPr>
              <w:lastRenderedPageBreak/>
              <w:t>устройстве детей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770BCD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9B4841">
            <w:r>
              <w:rPr>
                <w:sz w:val="18"/>
                <w:szCs w:val="18"/>
              </w:rPr>
              <w:t>20</w:t>
            </w:r>
            <w:r w:rsidR="00E1247A">
              <w:rPr>
                <w:sz w:val="18"/>
                <w:szCs w:val="18"/>
              </w:rPr>
              <w:t>2</w:t>
            </w:r>
            <w:r w:rsidR="003A1DE6">
              <w:rPr>
                <w:sz w:val="18"/>
                <w:szCs w:val="18"/>
              </w:rPr>
              <w:t>5</w:t>
            </w:r>
            <w:r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Повышение интереса родителей к вопросам антинаркотического воспитания детей, оказание материальной </w:t>
            </w:r>
            <w:r w:rsidRPr="00E0677A">
              <w:rPr>
                <w:sz w:val="18"/>
                <w:szCs w:val="18"/>
              </w:rPr>
              <w:lastRenderedPageBreak/>
              <w:t>помощи семьям социального риска.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365C0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lastRenderedPageBreak/>
              <w:t xml:space="preserve">   </w:t>
            </w:r>
            <w:r w:rsidRPr="00E1247A">
              <w:rPr>
                <w:sz w:val="18"/>
                <w:szCs w:val="18"/>
              </w:rPr>
              <w:t>Членами</w:t>
            </w:r>
            <w:r w:rsidR="00E1247A" w:rsidRPr="00E1247A">
              <w:rPr>
                <w:sz w:val="18"/>
                <w:szCs w:val="18"/>
              </w:rPr>
              <w:t xml:space="preserve"> </w:t>
            </w:r>
            <w:proofErr w:type="spellStart"/>
            <w:r w:rsidR="00E1247A" w:rsidRPr="00E1247A">
              <w:rPr>
                <w:sz w:val="18"/>
                <w:szCs w:val="18"/>
              </w:rPr>
              <w:t>КДНиЗП</w:t>
            </w:r>
            <w:proofErr w:type="spellEnd"/>
            <w:r w:rsidR="00E1247A" w:rsidRPr="00E1247A">
              <w:rPr>
                <w:sz w:val="18"/>
                <w:szCs w:val="18"/>
              </w:rPr>
              <w:t xml:space="preserve"> в 202</w:t>
            </w:r>
            <w:r w:rsidR="00365C07">
              <w:rPr>
                <w:sz w:val="18"/>
                <w:szCs w:val="18"/>
              </w:rPr>
              <w:t>5</w:t>
            </w:r>
            <w:r w:rsidR="00E1247A" w:rsidRPr="00E1247A">
              <w:rPr>
                <w:sz w:val="18"/>
                <w:szCs w:val="18"/>
              </w:rPr>
              <w:t xml:space="preserve"> году проведено 3</w:t>
            </w:r>
            <w:r w:rsidR="00365C07">
              <w:rPr>
                <w:sz w:val="18"/>
                <w:szCs w:val="18"/>
              </w:rPr>
              <w:t>8</w:t>
            </w:r>
            <w:r w:rsidRPr="00E1247A">
              <w:rPr>
                <w:sz w:val="18"/>
                <w:szCs w:val="18"/>
              </w:rPr>
              <w:t xml:space="preserve"> рейд</w:t>
            </w:r>
            <w:r w:rsidR="00E1247A" w:rsidRPr="00E1247A">
              <w:rPr>
                <w:sz w:val="18"/>
                <w:szCs w:val="18"/>
              </w:rPr>
              <w:t>ов</w:t>
            </w:r>
            <w:r w:rsidRPr="00E1247A">
              <w:rPr>
                <w:sz w:val="18"/>
                <w:szCs w:val="18"/>
              </w:rPr>
              <w:t xml:space="preserve"> в семьи «группы риска» (в том числе в социаль</w:t>
            </w:r>
            <w:r w:rsidR="00365C07">
              <w:rPr>
                <w:sz w:val="18"/>
                <w:szCs w:val="18"/>
              </w:rPr>
              <w:t>но опасные семьи), проверено 220</w:t>
            </w:r>
            <w:r w:rsidRPr="008D0755">
              <w:rPr>
                <w:sz w:val="18"/>
                <w:szCs w:val="18"/>
              </w:rPr>
              <w:t xml:space="preserve"> семей.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770BCD" w:rsidP="009B484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9B4841">
              <w:rPr>
                <w:sz w:val="18"/>
                <w:szCs w:val="18"/>
              </w:rPr>
              <w:t>8</w:t>
            </w:r>
            <w:r w:rsidR="006F0A0B" w:rsidRPr="00F57DAD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3D6CC1" w:rsidP="009B4841"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F57DA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Снижение количества правонарушений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2A7969" w:rsidRDefault="00770BCD" w:rsidP="00F57DAD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F0A0B" w:rsidRPr="00F57DAD">
              <w:rPr>
                <w:sz w:val="18"/>
                <w:szCs w:val="18"/>
              </w:rPr>
              <w:t xml:space="preserve"> КДНиЗП в 2018 году заведен журнал проведения профилактических бесед  с несовершеннолетними и их законными представителями согласно направленному </w:t>
            </w:r>
            <w:proofErr w:type="spellStart"/>
            <w:r w:rsidR="006F0A0B" w:rsidRPr="00F57DAD">
              <w:rPr>
                <w:sz w:val="18"/>
                <w:szCs w:val="18"/>
              </w:rPr>
              <w:t>Минсоцполитики</w:t>
            </w:r>
            <w:proofErr w:type="spellEnd"/>
            <w:r w:rsidR="006F0A0B" w:rsidRPr="00F57DAD">
              <w:rPr>
                <w:sz w:val="18"/>
                <w:szCs w:val="18"/>
              </w:rPr>
              <w:t xml:space="preserve"> Удмуртской республики Примерному порядку межведомственного взаимодействия по вопросам выявления, предупреждения и устранения нарушений прав и законных интересов несовершеннолетних, разработанный в соответствии с п.4.2 протокола оперативного совещания Совета Безопасности Российской Федерации от 28.03.2017г. и пп. «а» п.1 протокола  заседания Правительственной комиссии по делам несовершеннолетних и защите их прав от 21.12.2016 года №14.</w:t>
            </w:r>
            <w:r w:rsidR="00F57DAD" w:rsidRPr="00F57D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Коммунарские сборы для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3A1DE6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</w:t>
            </w:r>
            <w:r w:rsidR="006F0A0B">
              <w:rPr>
                <w:sz w:val="18"/>
                <w:szCs w:val="18"/>
              </w:rPr>
              <w:t xml:space="preserve"> образования Администрации МО «Красногорский район», </w:t>
            </w:r>
            <w:r w:rsidR="006F0A0B"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9B4841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9B4841">
            <w:r>
              <w:rPr>
                <w:sz w:val="18"/>
                <w:szCs w:val="18"/>
              </w:rPr>
              <w:t>20</w:t>
            </w:r>
            <w:r w:rsidR="00E1247A">
              <w:rPr>
                <w:sz w:val="18"/>
                <w:szCs w:val="18"/>
              </w:rPr>
              <w:t>2</w:t>
            </w:r>
            <w:r w:rsidR="003A1DE6">
              <w:rPr>
                <w:sz w:val="18"/>
                <w:szCs w:val="18"/>
              </w:rPr>
              <w:t>5</w:t>
            </w:r>
            <w:r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0677A">
              <w:rPr>
                <w:sz w:val="18"/>
                <w:szCs w:val="18"/>
              </w:rPr>
              <w:t>психитропных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BE601F" w:rsidRDefault="006A655E" w:rsidP="002A2B66">
            <w:pPr>
              <w:spacing w:before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2025 году коммунарские сборы в районе не проводились.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Подведение итогов  по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3A1DE6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ОКСиМП</w:t>
            </w:r>
            <w:proofErr w:type="spellEnd"/>
            <w:r>
              <w:rPr>
                <w:sz w:val="18"/>
                <w:szCs w:val="18"/>
              </w:rPr>
              <w:t>, О</w:t>
            </w:r>
            <w:r w:rsidR="006F0A0B" w:rsidRPr="00E0677A">
              <w:rPr>
                <w:sz w:val="18"/>
                <w:szCs w:val="18"/>
              </w:rPr>
              <w:t xml:space="preserve">О, </w:t>
            </w:r>
          </w:p>
          <w:p w:rsidR="006F0A0B" w:rsidRPr="00E0677A" w:rsidRDefault="006F0A0B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9B4841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2016-2028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CA39B0" w:rsidP="009B484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A1DE6">
              <w:rPr>
                <w:sz w:val="18"/>
                <w:szCs w:val="18"/>
              </w:rPr>
              <w:t>5</w:t>
            </w:r>
            <w:r w:rsidR="006F0A0B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совершенствование антинаркотической пропаганды,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2A2B66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Итоги </w:t>
            </w:r>
            <w:r w:rsidRPr="00505DD0">
              <w:rPr>
                <w:sz w:val="18"/>
                <w:szCs w:val="18"/>
              </w:rPr>
              <w:t>подведены на заседании антинаркотической межведомственной комиссии в декабре 20</w:t>
            </w:r>
            <w:r w:rsidR="00B079DC">
              <w:rPr>
                <w:sz w:val="18"/>
                <w:szCs w:val="18"/>
              </w:rPr>
              <w:t>2</w:t>
            </w:r>
            <w:r w:rsidR="00365C07">
              <w:rPr>
                <w:sz w:val="18"/>
                <w:szCs w:val="18"/>
              </w:rPr>
              <w:t>5</w:t>
            </w:r>
            <w:r w:rsidRPr="00505DD0">
              <w:rPr>
                <w:sz w:val="18"/>
                <w:szCs w:val="18"/>
              </w:rPr>
              <w:t xml:space="preserve"> года.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D206ED" w:rsidRPr="00D206ED" w:rsidRDefault="00D206ED" w:rsidP="00D206ED">
      <w:pPr>
        <w:rPr>
          <w:vanish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5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9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</w:t>
            </w:r>
            <w:r w:rsidR="00F421DD">
              <w:rPr>
                <w:sz w:val="18"/>
                <w:szCs w:val="18"/>
              </w:rPr>
              <w:t>расногорском районе на 2016-2024</w:t>
            </w:r>
            <w:r w:rsidRPr="00E0677A">
              <w:rPr>
                <w:sz w:val="18"/>
                <w:szCs w:val="18"/>
              </w:rPr>
              <w:t xml:space="preserve"> годы»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Охват населения профилактическими антинаркотическими акциями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BF2B01" w:rsidP="008E5E0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8E5E0D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8E5E0D" w:rsidP="008E5E0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8D0755" w:rsidRDefault="00BF2B01" w:rsidP="00BF2B0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E5E0D">
              <w:rPr>
                <w:sz w:val="18"/>
                <w:szCs w:val="18"/>
              </w:rPr>
              <w:t>580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6894" w:rsidRPr="002A40E8" w:rsidRDefault="008E5E0D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</w:t>
            </w:r>
            <w:r w:rsidR="00C4662C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8E5E0D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8E5E0D" w:rsidP="00C4662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103,82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Число несовершеннолетних и молодежи в возрасте от 11 до 30 лет, вовлеченных в профилактические мероприятия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B4626F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B4626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B4626F">
              <w:rPr>
                <w:sz w:val="18"/>
                <w:szCs w:val="18"/>
              </w:rPr>
              <w:t>85</w:t>
            </w:r>
            <w:r w:rsidR="00C4662C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6894" w:rsidRPr="008D0755" w:rsidRDefault="00BF2B01" w:rsidP="00B4626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4626F">
              <w:rPr>
                <w:sz w:val="18"/>
                <w:szCs w:val="18"/>
              </w:rPr>
              <w:t>9</w:t>
            </w:r>
            <w:r w:rsidR="008C7B72">
              <w:rPr>
                <w:sz w:val="18"/>
                <w:szCs w:val="18"/>
              </w:rPr>
              <w:t>5</w:t>
            </w:r>
            <w:r w:rsidR="00C4662C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C4662C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B4626F">
              <w:rPr>
                <w:sz w:val="18"/>
                <w:szCs w:val="18"/>
              </w:rPr>
              <w:t>100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8E5E0D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B4626F" w:rsidP="008B77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Количество лиц, зарегистрированных с диагнозом наркомания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8B771E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E238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BF2B01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6E2384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BF2B01" w:rsidP="00BF2B0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F2B01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Default="008C7B72" w:rsidP="008C7B7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A15FF7">
              <w:rPr>
                <w:sz w:val="18"/>
                <w:szCs w:val="18"/>
              </w:rPr>
              <w:t>0</w:t>
            </w:r>
          </w:p>
          <w:p w:rsidR="008C7B72" w:rsidRDefault="008C7B72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8C7B72" w:rsidRPr="008D0755" w:rsidRDefault="008C7B72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6B1E01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мероприятий профилактической направленности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8B771E" w:rsidP="008C7B7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E7295">
              <w:rPr>
                <w:sz w:val="18"/>
                <w:szCs w:val="18"/>
              </w:rPr>
              <w:t>113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DE7295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DE7295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DE7295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DE7295" w:rsidP="008B77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DE7295" w:rsidP="00DE729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DF1E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4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5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F57DAD" w:rsidRDefault="008B771E" w:rsidP="00DF1E3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E7295">
              <w:rPr>
                <w:sz w:val="18"/>
                <w:szCs w:val="18"/>
              </w:rPr>
              <w:t>1540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F57DAD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  <w:r w:rsidR="00DE7295">
              <w:rPr>
                <w:sz w:val="18"/>
                <w:szCs w:val="18"/>
              </w:rPr>
              <w:t>550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AA2D28" w:rsidP="00DF1E3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E7295">
              <w:rPr>
                <w:sz w:val="18"/>
                <w:szCs w:val="18"/>
              </w:rPr>
              <w:t>7</w:t>
            </w:r>
            <w:r w:rsidR="008C7B72">
              <w:rPr>
                <w:sz w:val="18"/>
                <w:szCs w:val="18"/>
              </w:rPr>
              <w:t>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DE7295">
              <w:rPr>
                <w:sz w:val="18"/>
                <w:szCs w:val="18"/>
              </w:rPr>
              <w:t>150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9E4F6C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E7295">
              <w:rPr>
                <w:sz w:val="18"/>
                <w:szCs w:val="18"/>
              </w:rPr>
              <w:t>9,67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1537F2" w:rsidP="008B77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  <w:r w:rsidR="008B771E">
              <w:rPr>
                <w:sz w:val="18"/>
                <w:szCs w:val="18"/>
              </w:rPr>
              <w:t>10</w:t>
            </w:r>
            <w:r w:rsidR="00DF1E3D">
              <w:rPr>
                <w:sz w:val="18"/>
                <w:szCs w:val="18"/>
              </w:rPr>
              <w:t>,</w:t>
            </w:r>
            <w:r w:rsidR="00DE7295">
              <w:rPr>
                <w:sz w:val="18"/>
                <w:szCs w:val="18"/>
              </w:rPr>
              <w:t>38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488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</w:t>
            </w:r>
            <w:r w:rsidR="00BE0F34">
              <w:rPr>
                <w:sz w:val="18"/>
                <w:szCs w:val="18"/>
              </w:rPr>
              <w:t>ество волонтерских отрядов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F86" w:rsidRDefault="00A27F86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A27F86" w:rsidRDefault="00A27F86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A06108" w:rsidRDefault="001B257D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AA2D28">
              <w:rPr>
                <w:sz w:val="18"/>
                <w:szCs w:val="18"/>
              </w:rPr>
              <w:t>2</w:t>
            </w:r>
          </w:p>
          <w:p w:rsidR="003C0B8E" w:rsidRDefault="003C0B8E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BF1C3A" w:rsidRPr="002A40E8" w:rsidRDefault="00BF1C3A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1B257D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E7295">
              <w:rPr>
                <w:sz w:val="18"/>
                <w:szCs w:val="18"/>
              </w:rPr>
              <w:t>3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1B257D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E7295">
              <w:rPr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1B257D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A2D28">
              <w:rPr>
                <w:sz w:val="18"/>
                <w:szCs w:val="18"/>
              </w:rPr>
              <w:t>+</w:t>
            </w:r>
            <w:r w:rsidR="00DE7295">
              <w:rPr>
                <w:sz w:val="18"/>
                <w:szCs w:val="18"/>
              </w:rPr>
              <w:t>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1B257D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DE7295" w:rsidP="00DE729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BD709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7F45DE" w:rsidRPr="00E0677A" w:rsidTr="00244BD5">
        <w:trPr>
          <w:trHeight w:val="89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7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7F45DE" w:rsidRPr="008D0755" w:rsidRDefault="00DF1E3D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F45DE" w:rsidRPr="008D0755">
              <w:rPr>
                <w:sz w:val="18"/>
                <w:szCs w:val="18"/>
              </w:rPr>
              <w:t>Удельный вес несовершеннолетних, получивших услугу отдыха и оздоровления, от общего количества несовершеннолетни</w:t>
            </w:r>
            <w:r w:rsidR="001B257D">
              <w:rPr>
                <w:sz w:val="18"/>
                <w:szCs w:val="18"/>
              </w:rPr>
              <w:t>х, состоящих на профилактическом учете</w:t>
            </w:r>
            <w:r w:rsidR="007F45DE" w:rsidRPr="008D0755">
              <w:rPr>
                <w:sz w:val="18"/>
                <w:szCs w:val="18"/>
              </w:rPr>
              <w:t xml:space="preserve"> в подразделениях по делам несовершеннолетних ОВД, КДНиЗП, наркологических диспансерах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Default="001472B3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550F10" w:rsidRDefault="00550F10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B257D" w:rsidRPr="008D0755" w:rsidRDefault="001B257D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Default="00B4626F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0,95</w:t>
            </w:r>
          </w:p>
          <w:p w:rsidR="001B257D" w:rsidRPr="008D0755" w:rsidRDefault="001B257D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36D5" w:rsidRDefault="00B4626F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0,56</w:t>
            </w:r>
          </w:p>
          <w:p w:rsidR="001B257D" w:rsidRPr="008D0755" w:rsidRDefault="001B257D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B4626F" w:rsidP="008D075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-0,39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B4626F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B4626F" w:rsidP="00B4626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3,63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E0677A" w:rsidRDefault="008F0096" w:rsidP="008C7B72">
            <w:pPr>
              <w:spacing w:before="40" w:after="40" w:line="276" w:lineRule="auto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Некоторые</w:t>
            </w:r>
            <w:r w:rsidR="00546597" w:rsidRPr="008D0755">
              <w:rPr>
                <w:sz w:val="18"/>
                <w:szCs w:val="18"/>
              </w:rPr>
              <w:t xml:space="preserve"> подростки</w:t>
            </w:r>
            <w:r w:rsidR="001B257D">
              <w:rPr>
                <w:sz w:val="18"/>
                <w:szCs w:val="18"/>
              </w:rPr>
              <w:t>, состоящие  на профилактическом</w:t>
            </w:r>
            <w:r w:rsidR="00546597" w:rsidRPr="008D0755">
              <w:rPr>
                <w:sz w:val="18"/>
                <w:szCs w:val="18"/>
              </w:rPr>
              <w:t xml:space="preserve"> учет</w:t>
            </w:r>
            <w:r w:rsidR="008C7B72">
              <w:rPr>
                <w:sz w:val="18"/>
                <w:szCs w:val="18"/>
              </w:rPr>
              <w:t>е</w:t>
            </w:r>
            <w:r w:rsidR="006E2384">
              <w:rPr>
                <w:sz w:val="18"/>
                <w:szCs w:val="18"/>
              </w:rPr>
              <w:t xml:space="preserve"> в ОП </w:t>
            </w:r>
            <w:r w:rsidR="006E2384">
              <w:rPr>
                <w:sz w:val="18"/>
                <w:szCs w:val="18"/>
              </w:rPr>
              <w:lastRenderedPageBreak/>
              <w:t>«Красногорское</w:t>
            </w:r>
            <w:r w:rsidR="00546597" w:rsidRPr="008D0755">
              <w:rPr>
                <w:sz w:val="18"/>
                <w:szCs w:val="18"/>
              </w:rPr>
              <w:t>»</w:t>
            </w:r>
            <w:r w:rsidR="008C7B72">
              <w:rPr>
                <w:sz w:val="18"/>
                <w:szCs w:val="18"/>
              </w:rPr>
              <w:t xml:space="preserve"> </w:t>
            </w:r>
            <w:r w:rsidRPr="008D0755">
              <w:rPr>
                <w:sz w:val="18"/>
                <w:szCs w:val="18"/>
              </w:rPr>
              <w:t>отказываются принимать участие в данных мероприятиях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 xml:space="preserve">Форма 4. </w:t>
      </w:r>
      <w:hyperlink r:id="rId10" w:history="1">
        <w:r w:rsidRPr="00E0677A">
          <w:rPr>
            <w:sz w:val="18"/>
            <w:szCs w:val="18"/>
          </w:rPr>
          <w:t>Отчет</w:t>
        </w:r>
      </w:hyperlink>
      <w:r w:rsidRPr="00E0677A">
        <w:rPr>
          <w:sz w:val="18"/>
          <w:szCs w:val="18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>В рамках программы муниципальные услуги муниципальными учреждениями не оказываются.</w:t>
      </w:r>
    </w:p>
    <w:p w:rsidR="009C60C5" w:rsidRPr="00E0677A" w:rsidRDefault="009C60C5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B537C6">
      <w:pPr>
        <w:spacing w:before="40" w:after="40" w:line="276" w:lineRule="auto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  <w:sectPr w:rsidR="001F74EC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:rsidR="001F74EC" w:rsidRDefault="001F74EC" w:rsidP="00B67946">
      <w:pPr>
        <w:pStyle w:val="af7"/>
        <w:jc w:val="center"/>
      </w:pPr>
      <w:r w:rsidRPr="00EA6EBB">
        <w:lastRenderedPageBreak/>
        <w:t xml:space="preserve">Доклад о реализации муниципальной </w:t>
      </w:r>
      <w:r>
        <w:t>программы</w:t>
      </w:r>
    </w:p>
    <w:p w:rsidR="001F74EC" w:rsidRPr="00550295" w:rsidRDefault="001F74EC" w:rsidP="00B67946">
      <w:pPr>
        <w:pStyle w:val="13"/>
        <w:jc w:val="center"/>
        <w:rPr>
          <w:lang w:eastAsia="ru-RU"/>
        </w:rPr>
      </w:pPr>
      <w:r>
        <w:rPr>
          <w:lang w:eastAsia="ru-RU"/>
        </w:rPr>
        <w:t>«</w:t>
      </w:r>
      <w:r w:rsidRPr="00550295">
        <w:rPr>
          <w:lang w:eastAsia="ru-RU"/>
        </w:rPr>
        <w:t>Комплексные меры противодействия немедицинскому</w:t>
      </w:r>
    </w:p>
    <w:p w:rsidR="001F74EC" w:rsidRPr="00550295" w:rsidRDefault="001F74EC" w:rsidP="00B67946">
      <w:pPr>
        <w:pStyle w:val="13"/>
        <w:jc w:val="center"/>
        <w:rPr>
          <w:lang w:eastAsia="ru-RU"/>
        </w:rPr>
      </w:pPr>
      <w:r w:rsidRPr="00550295">
        <w:rPr>
          <w:lang w:eastAsia="ru-RU"/>
        </w:rPr>
        <w:t>потреблению наркотических средств и их незаконному обороту</w:t>
      </w:r>
    </w:p>
    <w:p w:rsidR="001F74EC" w:rsidRPr="00550295" w:rsidRDefault="001F74EC" w:rsidP="00B67946">
      <w:pPr>
        <w:pStyle w:val="af7"/>
        <w:jc w:val="center"/>
      </w:pPr>
      <w:r w:rsidRPr="00550295">
        <w:t>в Красногорском р</w:t>
      </w:r>
      <w:r w:rsidR="00654A1F">
        <w:t>айоне на 2016-202</w:t>
      </w:r>
      <w:r w:rsidR="002A2B66">
        <w:t>8</w:t>
      </w:r>
      <w:r w:rsidRPr="00550295">
        <w:t xml:space="preserve"> годы</w:t>
      </w:r>
      <w:r>
        <w:t>»</w:t>
      </w:r>
      <w:r w:rsidR="00C44F5D">
        <w:t xml:space="preserve"> за 20</w:t>
      </w:r>
      <w:r w:rsidR="00CA39B0">
        <w:t>2</w:t>
      </w:r>
      <w:r w:rsidR="007435D2">
        <w:t>5</w:t>
      </w:r>
      <w:r w:rsidRPr="00550295">
        <w:t xml:space="preserve"> год</w:t>
      </w:r>
    </w:p>
    <w:p w:rsidR="001F74EC" w:rsidRPr="00550295" w:rsidRDefault="001F74EC" w:rsidP="00B67946">
      <w:pPr>
        <w:pStyle w:val="af7"/>
        <w:jc w:val="center"/>
      </w:pPr>
    </w:p>
    <w:p w:rsidR="001F74EC" w:rsidRPr="00EA6EBB" w:rsidRDefault="001F74EC" w:rsidP="00B67946">
      <w:pPr>
        <w:pStyle w:val="13"/>
        <w:ind w:firstLine="708"/>
        <w:jc w:val="both"/>
        <w:rPr>
          <w:lang w:eastAsia="ru-RU"/>
        </w:rPr>
      </w:pPr>
      <w:r>
        <w:t xml:space="preserve">Реализация муниципальной программы </w:t>
      </w:r>
      <w:r w:rsidRPr="005213B2">
        <w:t>«</w:t>
      </w:r>
      <w:r w:rsidRPr="00550295">
        <w:rPr>
          <w:lang w:eastAsia="ru-RU"/>
        </w:rPr>
        <w:t>К</w:t>
      </w:r>
      <w:r>
        <w:rPr>
          <w:lang w:eastAsia="ru-RU"/>
        </w:rPr>
        <w:t xml:space="preserve">омплексные меры противодействия </w:t>
      </w:r>
      <w:r w:rsidRPr="00550295">
        <w:rPr>
          <w:lang w:eastAsia="ru-RU"/>
        </w:rPr>
        <w:t>немедицинскому</w:t>
      </w:r>
      <w:r w:rsidR="00A33A25">
        <w:rPr>
          <w:lang w:eastAsia="ru-RU"/>
        </w:rPr>
        <w:t xml:space="preserve"> </w:t>
      </w:r>
      <w:r w:rsidRPr="00550295">
        <w:rPr>
          <w:lang w:eastAsia="ru-RU"/>
        </w:rPr>
        <w:t>потреблению наркотических средств и их незаконному обороту</w:t>
      </w:r>
      <w:r w:rsidR="00A33A25">
        <w:rPr>
          <w:lang w:eastAsia="ru-RU"/>
        </w:rPr>
        <w:t xml:space="preserve"> </w:t>
      </w:r>
      <w:r w:rsidRPr="00550295">
        <w:t>в К</w:t>
      </w:r>
      <w:r w:rsidR="00654A1F">
        <w:t>расногорском районе на 2016-202</w:t>
      </w:r>
      <w:r w:rsidR="002A2B66">
        <w:t>8</w:t>
      </w:r>
      <w:r w:rsidRPr="00550295">
        <w:t xml:space="preserve"> годы</w:t>
      </w:r>
      <w:r w:rsidRPr="005213B2">
        <w:t>»</w:t>
      </w:r>
      <w:r w:rsidRPr="00EA6EBB">
        <w:t xml:space="preserve"> 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:rsidR="00645022" w:rsidRPr="00EA6EBB" w:rsidRDefault="001F74EC" w:rsidP="00645022">
      <w:pPr>
        <w:pStyle w:val="af7"/>
        <w:ind w:firstLine="708"/>
        <w:jc w:val="both"/>
      </w:pPr>
      <w:r w:rsidRPr="00EA6EBB">
        <w:t>Общая сумма расход</w:t>
      </w:r>
      <w:r>
        <w:t>ов на реализацию м</w:t>
      </w:r>
      <w:r w:rsidR="00C44F5D">
        <w:t>униципальной программы в 20</w:t>
      </w:r>
      <w:r w:rsidR="002907EB">
        <w:t>2</w:t>
      </w:r>
      <w:r w:rsidR="002E425F">
        <w:t>5</w:t>
      </w:r>
      <w:r w:rsidRPr="00EA6EBB">
        <w:t xml:space="preserve"> году за счет всех источнико</w:t>
      </w:r>
      <w:r w:rsidR="00C44F5D">
        <w:t xml:space="preserve">в финансирования составила </w:t>
      </w:r>
      <w:r w:rsidR="009136EB">
        <w:t>1</w:t>
      </w:r>
      <w:r w:rsidR="00C44F5D">
        <w:t>0,0</w:t>
      </w:r>
      <w:r>
        <w:t xml:space="preserve"> тыс. рублей</w:t>
      </w:r>
      <w:r w:rsidR="00645022">
        <w:t>, из них 10,0 тыс</w:t>
      </w:r>
      <w:r w:rsidR="00645022" w:rsidRPr="00EA6EBB">
        <w:t>. рублей – средства</w:t>
      </w:r>
      <w:r w:rsidR="00645022">
        <w:t xml:space="preserve"> бюджета муниципального образования «Красногорский район».</w:t>
      </w:r>
    </w:p>
    <w:p w:rsidR="001F74EC" w:rsidRPr="00EA6EBB" w:rsidRDefault="00645022" w:rsidP="00645022">
      <w:pPr>
        <w:pStyle w:val="af7"/>
        <w:jc w:val="both"/>
      </w:pPr>
      <w:r>
        <w:t xml:space="preserve">            </w:t>
      </w:r>
      <w:r w:rsidR="00C44F5D">
        <w:t>В 20</w:t>
      </w:r>
      <w:r w:rsidR="002E425F">
        <w:t>25</w:t>
      </w:r>
      <w:r w:rsidR="001F74EC">
        <w:t xml:space="preserve"> году в рамках муниципальной</w:t>
      </w:r>
      <w:r w:rsidR="001F74EC" w:rsidRPr="00EA6EBB">
        <w:t xml:space="preserve"> программ</w:t>
      </w:r>
      <w:r w:rsidR="001F74EC">
        <w:t>ы</w:t>
      </w:r>
      <w:r w:rsidR="001F74EC" w:rsidRPr="00EA6EBB">
        <w:t xml:space="preserve"> б</w:t>
      </w:r>
      <w:r w:rsidR="001F74EC">
        <w:t xml:space="preserve">ыла запланирована реализация </w:t>
      </w:r>
      <w:r w:rsidR="002E425F">
        <w:t>25</w:t>
      </w:r>
      <w:r w:rsidR="00EC106E">
        <w:rPr>
          <w:color w:val="00B050"/>
        </w:rPr>
        <w:t xml:space="preserve"> </w:t>
      </w:r>
      <w:r w:rsidR="001F74EC" w:rsidRPr="00EA6EBB">
        <w:t>основных мероп</w:t>
      </w:r>
      <w:r w:rsidR="002E425F">
        <w:t>риятий, из которых выполнено 25</w:t>
      </w:r>
      <w:r w:rsidR="001F74EC">
        <w:t xml:space="preserve"> мероприятий, или 100 %. </w:t>
      </w:r>
    </w:p>
    <w:p w:rsidR="008D0755" w:rsidRDefault="001F74EC" w:rsidP="00B67946">
      <w:pPr>
        <w:pStyle w:val="af7"/>
        <w:ind w:firstLine="708"/>
        <w:jc w:val="both"/>
      </w:pPr>
      <w:r w:rsidRPr="00EA6EBB">
        <w:t xml:space="preserve">Муниципальная </w:t>
      </w:r>
      <w:r>
        <w:t>программа имеет 7</w:t>
      </w:r>
      <w:r w:rsidRPr="00EA6EBB">
        <w:t xml:space="preserve"> целевых показате</w:t>
      </w:r>
      <w:r>
        <w:t xml:space="preserve">лей (индикаторов), из них по </w:t>
      </w:r>
      <w:r w:rsidR="002F657C">
        <w:t>6</w:t>
      </w:r>
      <w:r w:rsidRPr="00EA6EBB">
        <w:t xml:space="preserve"> достигнуты плановые значения.</w:t>
      </w:r>
      <w:r w:rsidR="008F0096">
        <w:t xml:space="preserve"> </w:t>
      </w:r>
    </w:p>
    <w:p w:rsidR="008D0755" w:rsidRDefault="008F0096" w:rsidP="00B67946">
      <w:pPr>
        <w:pStyle w:val="af7"/>
        <w:ind w:firstLine="708"/>
        <w:jc w:val="both"/>
      </w:pPr>
      <w:r>
        <w:t xml:space="preserve">По показателю </w:t>
      </w:r>
      <w:r w:rsidRPr="008F0096">
        <w:t>«Удельный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</w:t>
      </w:r>
      <w:r w:rsidR="00253476">
        <w:t xml:space="preserve"> по делам несовершеннолетних ОДН</w:t>
      </w:r>
      <w:r w:rsidRPr="008F0096">
        <w:t>, КДН</w:t>
      </w:r>
      <w:r>
        <w:t xml:space="preserve"> </w:t>
      </w:r>
      <w:r w:rsidRPr="008F0096">
        <w:t>и</w:t>
      </w:r>
      <w:r>
        <w:t xml:space="preserve"> </w:t>
      </w:r>
      <w:r w:rsidRPr="008F0096">
        <w:t>ЗП, наркологических диспансерах»</w:t>
      </w:r>
      <w:r>
        <w:t xml:space="preserve"> не достигнуто плановое значение в связи с тем, что некоторые по</w:t>
      </w:r>
      <w:r w:rsidR="00F206D1">
        <w:t xml:space="preserve">дростки, состоящие </w:t>
      </w:r>
      <w:r w:rsidRPr="008F0096">
        <w:t>на профилактических учетах в П</w:t>
      </w:r>
      <w:r>
        <w:t>ункте полиции</w:t>
      </w:r>
      <w:r w:rsidRPr="008F0096">
        <w:t xml:space="preserve"> «Красногорский» отказываются принимать участие в данных мероприятиях</w:t>
      </w:r>
      <w:r>
        <w:t>.</w:t>
      </w:r>
      <w:r w:rsidR="001915B9">
        <w:t xml:space="preserve"> </w:t>
      </w:r>
    </w:p>
    <w:p w:rsidR="001F74EC" w:rsidRPr="00554FBF" w:rsidRDefault="001F74EC" w:rsidP="00B67946">
      <w:pPr>
        <w:pStyle w:val="af7"/>
        <w:ind w:firstLine="708"/>
        <w:jc w:val="both"/>
      </w:pPr>
      <w:bookmarkStart w:id="0" w:name="_GoBack"/>
      <w:bookmarkEnd w:id="0"/>
      <w:r w:rsidRPr="00554FBF">
        <w:t>Плановые значения це</w:t>
      </w:r>
      <w:r w:rsidR="00F31C97">
        <w:t>левых показателей</w:t>
      </w:r>
      <w:r w:rsidR="00F31C97" w:rsidRPr="00F31C97">
        <w:t xml:space="preserve"> </w:t>
      </w:r>
      <w:r>
        <w:t>(о</w:t>
      </w:r>
      <w:r w:rsidRPr="00554FBF">
        <w:t>хват населения профилактическими антинаркотическими акциями</w:t>
      </w:r>
      <w:r>
        <w:t>,</w:t>
      </w:r>
      <w:r w:rsidR="008F0096">
        <w:t xml:space="preserve"> </w:t>
      </w:r>
      <w:r>
        <w:t>ч</w:t>
      </w:r>
      <w:r w:rsidRPr="00554FBF">
        <w:t>исло несовершеннолетних и молодежи в возрасте от 11 до 30 лет, вовлеченных в профилактические мероприятия</w:t>
      </w:r>
      <w:r>
        <w:t>,</w:t>
      </w:r>
      <w:r w:rsidR="008F0096">
        <w:t xml:space="preserve"> </w:t>
      </w:r>
      <w:r>
        <w:t>к</w:t>
      </w:r>
      <w:r w:rsidRPr="00554FBF">
        <w:t>оличество мероприятий профилактической направленности</w:t>
      </w:r>
      <w:r>
        <w:t>, к</w:t>
      </w:r>
      <w:r w:rsidRPr="00554FBF">
        <w:t>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</w:r>
      <w:r>
        <w:t>) не требуют корректировки.</w:t>
      </w:r>
    </w:p>
    <w:p w:rsidR="001F74EC" w:rsidRPr="00EA6EBB" w:rsidRDefault="001F74EC" w:rsidP="00B67946">
      <w:pPr>
        <w:pStyle w:val="af7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</w:t>
      </w:r>
      <w:r w:rsidR="00253476">
        <w:t xml:space="preserve">Муниципальный округ </w:t>
      </w:r>
      <w:r>
        <w:t>Красногорский район</w:t>
      </w:r>
      <w:r w:rsidR="00253476">
        <w:t xml:space="preserve"> УР</w:t>
      </w:r>
      <w:r w:rsidR="00091861">
        <w:t xml:space="preserve">» в размере </w:t>
      </w:r>
      <w:r w:rsidR="009136EB">
        <w:t>1</w:t>
      </w:r>
      <w:r>
        <w:t>0,0 тыс</w:t>
      </w:r>
      <w:r w:rsidRPr="00EA6EBB">
        <w:t>. рублей (с учетом субсидий, субвенций и иных межб</w:t>
      </w:r>
      <w:r>
        <w:t>юджетных трансфертов</w:t>
      </w:r>
      <w:r w:rsidRPr="00EA6EBB">
        <w:t xml:space="preserve"> бюджета</w:t>
      </w:r>
      <w:r>
        <w:t xml:space="preserve"> Удмуртской Республики</w:t>
      </w:r>
      <w:r w:rsidRPr="00EA6EBB">
        <w:t>) фактическое фи</w:t>
      </w:r>
      <w:r w:rsidR="00091861">
        <w:t xml:space="preserve">нансирование составило </w:t>
      </w:r>
      <w:r w:rsidR="009136EB">
        <w:t>1</w:t>
      </w:r>
      <w:r>
        <w:t>0,0 тыс. рублей</w:t>
      </w:r>
      <w:r w:rsidRPr="00EA6EBB">
        <w:t>.</w:t>
      </w: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CC2B7D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sectPr w:rsidR="001F74EC" w:rsidRPr="00E0677A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22EE"/>
    <w:rsid w:val="0000215A"/>
    <w:rsid w:val="00006519"/>
    <w:rsid w:val="0002004B"/>
    <w:rsid w:val="000279AB"/>
    <w:rsid w:val="0003496C"/>
    <w:rsid w:val="000450A1"/>
    <w:rsid w:val="0005281A"/>
    <w:rsid w:val="000574BD"/>
    <w:rsid w:val="00063FED"/>
    <w:rsid w:val="00076A11"/>
    <w:rsid w:val="00091861"/>
    <w:rsid w:val="0009719C"/>
    <w:rsid w:val="000B7AFF"/>
    <w:rsid w:val="000C69A8"/>
    <w:rsid w:val="000E11DB"/>
    <w:rsid w:val="000E3FC4"/>
    <w:rsid w:val="000E798E"/>
    <w:rsid w:val="000F4225"/>
    <w:rsid w:val="000F533F"/>
    <w:rsid w:val="000F7814"/>
    <w:rsid w:val="001105BC"/>
    <w:rsid w:val="00110C55"/>
    <w:rsid w:val="001163FE"/>
    <w:rsid w:val="0012190C"/>
    <w:rsid w:val="001472B3"/>
    <w:rsid w:val="00150DB0"/>
    <w:rsid w:val="00152BC7"/>
    <w:rsid w:val="001537F2"/>
    <w:rsid w:val="0017016A"/>
    <w:rsid w:val="00176FEC"/>
    <w:rsid w:val="001857A5"/>
    <w:rsid w:val="001909E0"/>
    <w:rsid w:val="00190D93"/>
    <w:rsid w:val="001915B9"/>
    <w:rsid w:val="001A1162"/>
    <w:rsid w:val="001A2924"/>
    <w:rsid w:val="001A5BB0"/>
    <w:rsid w:val="001A7BF5"/>
    <w:rsid w:val="001B2517"/>
    <w:rsid w:val="001B257D"/>
    <w:rsid w:val="001C79CE"/>
    <w:rsid w:val="001E61FE"/>
    <w:rsid w:val="001F74EC"/>
    <w:rsid w:val="00207FB4"/>
    <w:rsid w:val="002125E4"/>
    <w:rsid w:val="00224438"/>
    <w:rsid w:val="00226345"/>
    <w:rsid w:val="002326FC"/>
    <w:rsid w:val="00235B34"/>
    <w:rsid w:val="00241116"/>
    <w:rsid w:val="0024118B"/>
    <w:rsid w:val="00244BD5"/>
    <w:rsid w:val="002514E4"/>
    <w:rsid w:val="00253476"/>
    <w:rsid w:val="0025654E"/>
    <w:rsid w:val="00274FB2"/>
    <w:rsid w:val="0027713E"/>
    <w:rsid w:val="00281959"/>
    <w:rsid w:val="002907EB"/>
    <w:rsid w:val="00290DF0"/>
    <w:rsid w:val="002937F1"/>
    <w:rsid w:val="00294182"/>
    <w:rsid w:val="00295963"/>
    <w:rsid w:val="002979BD"/>
    <w:rsid w:val="002A037C"/>
    <w:rsid w:val="002A2B66"/>
    <w:rsid w:val="002A40E8"/>
    <w:rsid w:val="002A7969"/>
    <w:rsid w:val="002B1652"/>
    <w:rsid w:val="002B3DE6"/>
    <w:rsid w:val="002C37CC"/>
    <w:rsid w:val="002C528A"/>
    <w:rsid w:val="002C5AFB"/>
    <w:rsid w:val="002E425F"/>
    <w:rsid w:val="002E570A"/>
    <w:rsid w:val="002E6F60"/>
    <w:rsid w:val="002F6274"/>
    <w:rsid w:val="002F657C"/>
    <w:rsid w:val="003131F3"/>
    <w:rsid w:val="00320874"/>
    <w:rsid w:val="00323CBC"/>
    <w:rsid w:val="00326457"/>
    <w:rsid w:val="0033485F"/>
    <w:rsid w:val="00334C8B"/>
    <w:rsid w:val="003373C6"/>
    <w:rsid w:val="0034666C"/>
    <w:rsid w:val="00351335"/>
    <w:rsid w:val="00361DD8"/>
    <w:rsid w:val="00365C07"/>
    <w:rsid w:val="00372E81"/>
    <w:rsid w:val="003769F1"/>
    <w:rsid w:val="003846EF"/>
    <w:rsid w:val="00386622"/>
    <w:rsid w:val="0039571F"/>
    <w:rsid w:val="003A1DE6"/>
    <w:rsid w:val="003A6CCD"/>
    <w:rsid w:val="003A7240"/>
    <w:rsid w:val="003B0256"/>
    <w:rsid w:val="003B0DCB"/>
    <w:rsid w:val="003B4F0B"/>
    <w:rsid w:val="003C0B8E"/>
    <w:rsid w:val="003C4AA2"/>
    <w:rsid w:val="003D6CC1"/>
    <w:rsid w:val="003D7CBC"/>
    <w:rsid w:val="003E0F87"/>
    <w:rsid w:val="003F7287"/>
    <w:rsid w:val="00406B04"/>
    <w:rsid w:val="00412C42"/>
    <w:rsid w:val="004267B4"/>
    <w:rsid w:val="00427F2D"/>
    <w:rsid w:val="0043070C"/>
    <w:rsid w:val="00434457"/>
    <w:rsid w:val="00434523"/>
    <w:rsid w:val="00442385"/>
    <w:rsid w:val="004436E7"/>
    <w:rsid w:val="00454DB1"/>
    <w:rsid w:val="0046633F"/>
    <w:rsid w:val="00472183"/>
    <w:rsid w:val="004950B8"/>
    <w:rsid w:val="004A2B1F"/>
    <w:rsid w:val="004A4E9D"/>
    <w:rsid w:val="004C1644"/>
    <w:rsid w:val="004C1B8B"/>
    <w:rsid w:val="004C2670"/>
    <w:rsid w:val="004D0EFE"/>
    <w:rsid w:val="004D2BFE"/>
    <w:rsid w:val="004E0EC9"/>
    <w:rsid w:val="00506195"/>
    <w:rsid w:val="005213B2"/>
    <w:rsid w:val="005246DF"/>
    <w:rsid w:val="0053690C"/>
    <w:rsid w:val="00546597"/>
    <w:rsid w:val="00550295"/>
    <w:rsid w:val="00550F10"/>
    <w:rsid w:val="005522EE"/>
    <w:rsid w:val="00554007"/>
    <w:rsid w:val="00554FBF"/>
    <w:rsid w:val="0057305E"/>
    <w:rsid w:val="00573EE8"/>
    <w:rsid w:val="00581BAA"/>
    <w:rsid w:val="005945AB"/>
    <w:rsid w:val="00597896"/>
    <w:rsid w:val="005A260D"/>
    <w:rsid w:val="005A4844"/>
    <w:rsid w:val="005A7A54"/>
    <w:rsid w:val="005B50D9"/>
    <w:rsid w:val="005E29C1"/>
    <w:rsid w:val="005E576F"/>
    <w:rsid w:val="00602B3F"/>
    <w:rsid w:val="0063619F"/>
    <w:rsid w:val="006368C6"/>
    <w:rsid w:val="00641343"/>
    <w:rsid w:val="006427C7"/>
    <w:rsid w:val="00643E4B"/>
    <w:rsid w:val="00645022"/>
    <w:rsid w:val="0064585B"/>
    <w:rsid w:val="00653F7B"/>
    <w:rsid w:val="00654A1F"/>
    <w:rsid w:val="00655B50"/>
    <w:rsid w:val="00670185"/>
    <w:rsid w:val="00670223"/>
    <w:rsid w:val="00671C0C"/>
    <w:rsid w:val="00672EE0"/>
    <w:rsid w:val="006850C6"/>
    <w:rsid w:val="00691E29"/>
    <w:rsid w:val="00692A92"/>
    <w:rsid w:val="006A655E"/>
    <w:rsid w:val="006B0C26"/>
    <w:rsid w:val="006B0D3F"/>
    <w:rsid w:val="006B1E01"/>
    <w:rsid w:val="006B2018"/>
    <w:rsid w:val="006D2743"/>
    <w:rsid w:val="006E05CC"/>
    <w:rsid w:val="006E2384"/>
    <w:rsid w:val="006E3928"/>
    <w:rsid w:val="006E4573"/>
    <w:rsid w:val="006E753F"/>
    <w:rsid w:val="006F0A0B"/>
    <w:rsid w:val="006F271E"/>
    <w:rsid w:val="006F2BFD"/>
    <w:rsid w:val="006F36D5"/>
    <w:rsid w:val="006F6216"/>
    <w:rsid w:val="00705674"/>
    <w:rsid w:val="0070615A"/>
    <w:rsid w:val="0071043A"/>
    <w:rsid w:val="0072132D"/>
    <w:rsid w:val="00724C76"/>
    <w:rsid w:val="0072507B"/>
    <w:rsid w:val="00726DA5"/>
    <w:rsid w:val="00733B17"/>
    <w:rsid w:val="00742DB3"/>
    <w:rsid w:val="007435D2"/>
    <w:rsid w:val="007468B6"/>
    <w:rsid w:val="00746A27"/>
    <w:rsid w:val="00750161"/>
    <w:rsid w:val="00766DD0"/>
    <w:rsid w:val="00767ADF"/>
    <w:rsid w:val="00770BCD"/>
    <w:rsid w:val="00774340"/>
    <w:rsid w:val="007758B0"/>
    <w:rsid w:val="007834D8"/>
    <w:rsid w:val="00785A3A"/>
    <w:rsid w:val="0078676E"/>
    <w:rsid w:val="007A61F5"/>
    <w:rsid w:val="007B4C04"/>
    <w:rsid w:val="007C0D40"/>
    <w:rsid w:val="007C2F19"/>
    <w:rsid w:val="007C31D7"/>
    <w:rsid w:val="007C4B91"/>
    <w:rsid w:val="007D1582"/>
    <w:rsid w:val="007D32C7"/>
    <w:rsid w:val="007D7C89"/>
    <w:rsid w:val="007E34D6"/>
    <w:rsid w:val="007E6BDE"/>
    <w:rsid w:val="007F45DE"/>
    <w:rsid w:val="00807006"/>
    <w:rsid w:val="008213B8"/>
    <w:rsid w:val="00833C4B"/>
    <w:rsid w:val="00843E31"/>
    <w:rsid w:val="00845384"/>
    <w:rsid w:val="008600F8"/>
    <w:rsid w:val="00863D4D"/>
    <w:rsid w:val="008658E9"/>
    <w:rsid w:val="0087217F"/>
    <w:rsid w:val="00890B85"/>
    <w:rsid w:val="00893292"/>
    <w:rsid w:val="008A61E1"/>
    <w:rsid w:val="008B094F"/>
    <w:rsid w:val="008B64AD"/>
    <w:rsid w:val="008B771E"/>
    <w:rsid w:val="008C03FD"/>
    <w:rsid w:val="008C7B72"/>
    <w:rsid w:val="008D0755"/>
    <w:rsid w:val="008D0CB5"/>
    <w:rsid w:val="008D3094"/>
    <w:rsid w:val="008D5FFF"/>
    <w:rsid w:val="008D6F79"/>
    <w:rsid w:val="008E529F"/>
    <w:rsid w:val="008E5E0D"/>
    <w:rsid w:val="008E7AD6"/>
    <w:rsid w:val="008F0096"/>
    <w:rsid w:val="008F3235"/>
    <w:rsid w:val="008F3458"/>
    <w:rsid w:val="00910D3E"/>
    <w:rsid w:val="009132FE"/>
    <w:rsid w:val="009136EB"/>
    <w:rsid w:val="00913B55"/>
    <w:rsid w:val="00914BB1"/>
    <w:rsid w:val="00915105"/>
    <w:rsid w:val="00925B11"/>
    <w:rsid w:val="00926075"/>
    <w:rsid w:val="00927CFF"/>
    <w:rsid w:val="00932520"/>
    <w:rsid w:val="0093434C"/>
    <w:rsid w:val="00934698"/>
    <w:rsid w:val="00934A34"/>
    <w:rsid w:val="00951BD6"/>
    <w:rsid w:val="00953C6E"/>
    <w:rsid w:val="009611CB"/>
    <w:rsid w:val="00967180"/>
    <w:rsid w:val="00967D51"/>
    <w:rsid w:val="00974286"/>
    <w:rsid w:val="00975275"/>
    <w:rsid w:val="009864A8"/>
    <w:rsid w:val="009A66F8"/>
    <w:rsid w:val="009B0B58"/>
    <w:rsid w:val="009B1235"/>
    <w:rsid w:val="009B4841"/>
    <w:rsid w:val="009C60C5"/>
    <w:rsid w:val="009D4386"/>
    <w:rsid w:val="009D5573"/>
    <w:rsid w:val="009D73D8"/>
    <w:rsid w:val="009D7F58"/>
    <w:rsid w:val="009E1CBC"/>
    <w:rsid w:val="009E4F6C"/>
    <w:rsid w:val="009E785D"/>
    <w:rsid w:val="00A0129E"/>
    <w:rsid w:val="00A01470"/>
    <w:rsid w:val="00A06108"/>
    <w:rsid w:val="00A15479"/>
    <w:rsid w:val="00A15FF7"/>
    <w:rsid w:val="00A21606"/>
    <w:rsid w:val="00A27F86"/>
    <w:rsid w:val="00A338C5"/>
    <w:rsid w:val="00A33A25"/>
    <w:rsid w:val="00A4002E"/>
    <w:rsid w:val="00A52166"/>
    <w:rsid w:val="00A5556B"/>
    <w:rsid w:val="00A777D0"/>
    <w:rsid w:val="00A908A0"/>
    <w:rsid w:val="00AA1963"/>
    <w:rsid w:val="00AA2746"/>
    <w:rsid w:val="00AA2D28"/>
    <w:rsid w:val="00AA70A6"/>
    <w:rsid w:val="00AA7217"/>
    <w:rsid w:val="00AB1B58"/>
    <w:rsid w:val="00AC24D9"/>
    <w:rsid w:val="00AC4FE0"/>
    <w:rsid w:val="00AE0577"/>
    <w:rsid w:val="00AF01DB"/>
    <w:rsid w:val="00AF2A00"/>
    <w:rsid w:val="00AF2D7B"/>
    <w:rsid w:val="00AF3835"/>
    <w:rsid w:val="00AF60A7"/>
    <w:rsid w:val="00B02174"/>
    <w:rsid w:val="00B079DC"/>
    <w:rsid w:val="00B108FD"/>
    <w:rsid w:val="00B35D60"/>
    <w:rsid w:val="00B45A8C"/>
    <w:rsid w:val="00B4626F"/>
    <w:rsid w:val="00B47D0E"/>
    <w:rsid w:val="00B537C6"/>
    <w:rsid w:val="00B633D2"/>
    <w:rsid w:val="00B67946"/>
    <w:rsid w:val="00B71AA4"/>
    <w:rsid w:val="00B829BF"/>
    <w:rsid w:val="00B960BA"/>
    <w:rsid w:val="00BA0777"/>
    <w:rsid w:val="00BA14CB"/>
    <w:rsid w:val="00BB5027"/>
    <w:rsid w:val="00BC4806"/>
    <w:rsid w:val="00BD3613"/>
    <w:rsid w:val="00BD453A"/>
    <w:rsid w:val="00BD62AF"/>
    <w:rsid w:val="00BD7098"/>
    <w:rsid w:val="00BE0F34"/>
    <w:rsid w:val="00BE3183"/>
    <w:rsid w:val="00BE601F"/>
    <w:rsid w:val="00BE6FA3"/>
    <w:rsid w:val="00BE78A3"/>
    <w:rsid w:val="00BF1C3A"/>
    <w:rsid w:val="00BF2B01"/>
    <w:rsid w:val="00BF6203"/>
    <w:rsid w:val="00BF6A4F"/>
    <w:rsid w:val="00BF7F6C"/>
    <w:rsid w:val="00BF7FC4"/>
    <w:rsid w:val="00C01AFE"/>
    <w:rsid w:val="00C1176F"/>
    <w:rsid w:val="00C12F4F"/>
    <w:rsid w:val="00C341AF"/>
    <w:rsid w:val="00C362EA"/>
    <w:rsid w:val="00C44F5D"/>
    <w:rsid w:val="00C4662C"/>
    <w:rsid w:val="00C5640B"/>
    <w:rsid w:val="00C968FD"/>
    <w:rsid w:val="00CA1311"/>
    <w:rsid w:val="00CA30F1"/>
    <w:rsid w:val="00CA3530"/>
    <w:rsid w:val="00CA39B0"/>
    <w:rsid w:val="00CA3C9E"/>
    <w:rsid w:val="00CB41CD"/>
    <w:rsid w:val="00CB4485"/>
    <w:rsid w:val="00CB5E84"/>
    <w:rsid w:val="00CB6FAA"/>
    <w:rsid w:val="00CC166D"/>
    <w:rsid w:val="00CC2B7D"/>
    <w:rsid w:val="00CC447B"/>
    <w:rsid w:val="00CD1988"/>
    <w:rsid w:val="00CF70EC"/>
    <w:rsid w:val="00D04812"/>
    <w:rsid w:val="00D206ED"/>
    <w:rsid w:val="00D2182E"/>
    <w:rsid w:val="00D33E36"/>
    <w:rsid w:val="00D36E65"/>
    <w:rsid w:val="00D44203"/>
    <w:rsid w:val="00D45F1C"/>
    <w:rsid w:val="00D64EEA"/>
    <w:rsid w:val="00D72B23"/>
    <w:rsid w:val="00D76173"/>
    <w:rsid w:val="00D8283B"/>
    <w:rsid w:val="00D82A18"/>
    <w:rsid w:val="00DA1646"/>
    <w:rsid w:val="00DD5F50"/>
    <w:rsid w:val="00DE7295"/>
    <w:rsid w:val="00DF1E3D"/>
    <w:rsid w:val="00DF5AD2"/>
    <w:rsid w:val="00DF76C0"/>
    <w:rsid w:val="00E0677A"/>
    <w:rsid w:val="00E1247A"/>
    <w:rsid w:val="00E218F6"/>
    <w:rsid w:val="00E30F54"/>
    <w:rsid w:val="00E373BE"/>
    <w:rsid w:val="00E424B4"/>
    <w:rsid w:val="00E5522F"/>
    <w:rsid w:val="00E70829"/>
    <w:rsid w:val="00E74E70"/>
    <w:rsid w:val="00E75890"/>
    <w:rsid w:val="00E75DA8"/>
    <w:rsid w:val="00E837FC"/>
    <w:rsid w:val="00E84843"/>
    <w:rsid w:val="00E92373"/>
    <w:rsid w:val="00E94D40"/>
    <w:rsid w:val="00EA3C9A"/>
    <w:rsid w:val="00EA457D"/>
    <w:rsid w:val="00EA6EBB"/>
    <w:rsid w:val="00EB3B05"/>
    <w:rsid w:val="00EB4A81"/>
    <w:rsid w:val="00EC106E"/>
    <w:rsid w:val="00EC15FB"/>
    <w:rsid w:val="00EC55B5"/>
    <w:rsid w:val="00ED4414"/>
    <w:rsid w:val="00EE3E0C"/>
    <w:rsid w:val="00EF723D"/>
    <w:rsid w:val="00F036B5"/>
    <w:rsid w:val="00F13914"/>
    <w:rsid w:val="00F1462A"/>
    <w:rsid w:val="00F206D1"/>
    <w:rsid w:val="00F30A8E"/>
    <w:rsid w:val="00F31C97"/>
    <w:rsid w:val="00F421DD"/>
    <w:rsid w:val="00F57AFD"/>
    <w:rsid w:val="00F57DAD"/>
    <w:rsid w:val="00F618ED"/>
    <w:rsid w:val="00F73D4F"/>
    <w:rsid w:val="00F92CA6"/>
    <w:rsid w:val="00FA2516"/>
    <w:rsid w:val="00FB6894"/>
    <w:rsid w:val="00FC45A5"/>
    <w:rsid w:val="00FE00D7"/>
    <w:rsid w:val="00FE4804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F8698"/>
  <w15:docId w15:val="{2F677720-B942-4C63-BB2D-F0AFF62F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99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  <w:style w:type="character" w:styleId="af9">
    <w:name w:val="Strong"/>
    <w:basedOn w:val="a0"/>
    <w:qFormat/>
    <w:locked/>
    <w:rsid w:val="00294182"/>
    <w:rPr>
      <w:b/>
      <w:bCs/>
    </w:rPr>
  </w:style>
  <w:style w:type="character" w:customStyle="1" w:styleId="af8">
    <w:name w:val="Без интервала Знак"/>
    <w:link w:val="af7"/>
    <w:uiPriority w:val="99"/>
    <w:locked/>
    <w:rsid w:val="006F0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8903-88AD-4545-9AE8-A7E467FE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13</Pages>
  <Words>4321</Words>
  <Characters>24633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28897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ОБР</cp:lastModifiedBy>
  <cp:revision>91</cp:revision>
  <cp:lastPrinted>2026-03-10T05:31:00Z</cp:lastPrinted>
  <dcterms:created xsi:type="dcterms:W3CDTF">2019-05-24T12:25:00Z</dcterms:created>
  <dcterms:modified xsi:type="dcterms:W3CDTF">2026-03-10T06:31:00Z</dcterms:modified>
</cp:coreProperties>
</file>