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04" w:rsidRDefault="00FE4804" w:rsidP="009E1CBC">
      <w:pPr>
        <w:ind w:left="11199"/>
      </w:pPr>
      <w:r>
        <w:t>Приложение 3</w:t>
      </w:r>
    </w:p>
    <w:p w:rsidR="00FE4804" w:rsidRDefault="00FE4804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FE4804" w:rsidRDefault="00FE4804" w:rsidP="009E1CBC"/>
    <w:p w:rsidR="00FE4804" w:rsidRDefault="00FE4804" w:rsidP="009E1CBC">
      <w:pPr>
        <w:jc w:val="center"/>
        <w:rPr>
          <w:b/>
          <w:bCs/>
        </w:rPr>
      </w:pPr>
      <w:r>
        <w:rPr>
          <w:b/>
          <w:bCs/>
        </w:rPr>
        <w:t>Формы ежеквартальных и годового отчетов о реализации муниципальной программы</w:t>
      </w:r>
    </w:p>
    <w:p w:rsidR="00FE4804" w:rsidRDefault="00FE4804" w:rsidP="009E1CBC"/>
    <w:p w:rsidR="00FE4804" w:rsidRDefault="00FE4804" w:rsidP="009E1CBC">
      <w:r>
        <w:rPr>
          <w:b/>
          <w:bCs/>
        </w:rPr>
        <w:t>Форма 1.</w:t>
      </w:r>
      <w:hyperlink r:id="rId5" w:history="1">
        <w:r>
          <w:rPr>
            <w:rStyle w:val="Hyperlink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FE4804" w:rsidRDefault="00FE4804" w:rsidP="009E1CBC"/>
    <w:tbl>
      <w:tblPr>
        <w:tblW w:w="14668" w:type="dxa"/>
        <w:tblInd w:w="-106" w:type="dxa"/>
        <w:tblLayout w:type="fixed"/>
        <w:tblLook w:val="00A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E4804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FE4804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FE4804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</w:tr>
      <w:tr w:rsidR="00FE4804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 w:rsidP="00EC55B5">
            <w:pPr>
              <w:pStyle w:val="10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:rsidR="00FE4804" w:rsidRDefault="00FE4804" w:rsidP="00EC55B5">
            <w:pPr>
              <w:pStyle w:val="10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FE4804" w:rsidRPr="0064585B" w:rsidRDefault="00FE4804" w:rsidP="00EC55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2DB3">
              <w:rPr>
                <w:sz w:val="20"/>
                <w:szCs w:val="20"/>
              </w:rPr>
              <w:t>в Красногорском районе на 2016-2020 годы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804" w:rsidRPr="002F6274" w:rsidRDefault="00FE4804" w:rsidP="002F6274">
            <w:r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804" w:rsidRPr="0046633F" w:rsidRDefault="00FE4804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211</w:t>
            </w:r>
            <w:r w:rsidRPr="00A01470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804" w:rsidRPr="0046633F" w:rsidRDefault="00FE4804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804" w:rsidRPr="0046633F" w:rsidRDefault="00FE4804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02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804" w:rsidRPr="0046633F" w:rsidRDefault="00FE4804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0146193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804" w:rsidRPr="0046633F" w:rsidRDefault="00FE4804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05BC">
              <w:rPr>
                <w:b/>
                <w:bCs/>
                <w:sz w:val="17"/>
                <w:szCs w:val="17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804" w:rsidRPr="0046633F" w:rsidRDefault="00FE4804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804" w:rsidRPr="0046633F" w:rsidRDefault="00FE4804" w:rsidP="004663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804" w:rsidRPr="00406B04" w:rsidRDefault="00FE4804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06B04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804" w:rsidRPr="00434523" w:rsidRDefault="00FE4804" w:rsidP="00434523">
            <w:pPr>
              <w:spacing w:before="40" w:after="40"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804" w:rsidRPr="00434523" w:rsidRDefault="00FE4804" w:rsidP="00434523">
            <w:pPr>
              <w:spacing w:before="40" w:after="40"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:rsidR="00FE4804" w:rsidRDefault="00FE4804" w:rsidP="009E1CBC">
      <w:pPr>
        <w:rPr>
          <w:b/>
          <w:bCs/>
        </w:rPr>
      </w:pPr>
    </w:p>
    <w:p w:rsidR="00FE4804" w:rsidRDefault="00FE4804" w:rsidP="009E1CBC">
      <w:pPr>
        <w:rPr>
          <w:b/>
          <w:bCs/>
        </w:rPr>
      </w:pPr>
    </w:p>
    <w:p w:rsidR="00FE4804" w:rsidRDefault="00FE4804" w:rsidP="009E1CBC">
      <w:pPr>
        <w:rPr>
          <w:b/>
          <w:bCs/>
        </w:rPr>
      </w:pPr>
    </w:p>
    <w:p w:rsidR="00FE4804" w:rsidRDefault="00FE4804" w:rsidP="009E1CBC">
      <w:pPr>
        <w:rPr>
          <w:b/>
          <w:bCs/>
        </w:rPr>
      </w:pPr>
    </w:p>
    <w:p w:rsidR="00FE4804" w:rsidRDefault="00FE4804" w:rsidP="009E1CBC">
      <w:pPr>
        <w:rPr>
          <w:b/>
          <w:bCs/>
        </w:rPr>
      </w:pPr>
    </w:p>
    <w:p w:rsidR="00FE4804" w:rsidRDefault="00FE4804" w:rsidP="009E1CBC">
      <w:pPr>
        <w:rPr>
          <w:b/>
          <w:bCs/>
        </w:rPr>
      </w:pPr>
    </w:p>
    <w:p w:rsidR="00FE4804" w:rsidRDefault="00FE4804" w:rsidP="009E1CBC">
      <w:pPr>
        <w:rPr>
          <w:b/>
          <w:bCs/>
        </w:rPr>
      </w:pPr>
    </w:p>
    <w:p w:rsidR="00FE4804" w:rsidRDefault="00FE4804" w:rsidP="009E1CBC">
      <w:pPr>
        <w:rPr>
          <w:b/>
          <w:bCs/>
        </w:rPr>
      </w:pPr>
    </w:p>
    <w:p w:rsidR="00FE4804" w:rsidRDefault="00FE4804" w:rsidP="009E1CBC">
      <w:pPr>
        <w:rPr>
          <w:b/>
          <w:bCs/>
        </w:rPr>
      </w:pPr>
    </w:p>
    <w:p w:rsidR="00FE4804" w:rsidRDefault="00FE4804" w:rsidP="009E1CBC">
      <w:pPr>
        <w:rPr>
          <w:b/>
          <w:bCs/>
        </w:rPr>
      </w:pPr>
    </w:p>
    <w:p w:rsidR="00FE4804" w:rsidRDefault="00FE4804" w:rsidP="009E1CBC">
      <w:pPr>
        <w:rPr>
          <w:b/>
          <w:bCs/>
        </w:rPr>
      </w:pPr>
    </w:p>
    <w:p w:rsidR="00FE4804" w:rsidRDefault="00FE4804" w:rsidP="009E1CBC">
      <w:r>
        <w:rPr>
          <w:b/>
          <w:bCs/>
        </w:rPr>
        <w:t>Форма 2.</w:t>
      </w:r>
      <w:hyperlink r:id="rId6" w:history="1">
        <w:r>
          <w:rPr>
            <w:rStyle w:val="Hyperlink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FE4804" w:rsidRDefault="00FE4804" w:rsidP="009E1CBC"/>
    <w:tbl>
      <w:tblPr>
        <w:tblW w:w="14757" w:type="dxa"/>
        <w:tblInd w:w="-106" w:type="dxa"/>
        <w:tblLook w:val="00A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FE4804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804" w:rsidRDefault="00FE4804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FE4804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</w:tr>
      <w:tr w:rsidR="00FE4804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804" w:rsidRDefault="00FE4804">
            <w:pPr>
              <w:rPr>
                <w:color w:val="000000"/>
                <w:sz w:val="18"/>
                <w:szCs w:val="18"/>
              </w:rPr>
            </w:pPr>
          </w:p>
        </w:tc>
      </w:tr>
      <w:tr w:rsidR="00FE4804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E4804" w:rsidRDefault="00FE4804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 w:rsidP="00506195">
            <w:pPr>
              <w:pStyle w:val="10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:rsidR="00FE4804" w:rsidRDefault="00FE4804" w:rsidP="00506195">
            <w:pPr>
              <w:pStyle w:val="10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FE4804" w:rsidRDefault="00FE4804" w:rsidP="0050619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2DB3">
              <w:rPr>
                <w:sz w:val="20"/>
                <w:szCs w:val="20"/>
              </w:rPr>
              <w:t>в Красногорском районе на 2016-2020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804" w:rsidRDefault="00FE480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Pr="00406B04" w:rsidRDefault="00FE480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FE4804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804" w:rsidRDefault="00FE480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 w:rsidP="006458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Pr="00406B04" w:rsidRDefault="00FE4804" w:rsidP="005730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FE480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804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E4804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804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E4804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804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E480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804" w:rsidRDefault="00FE480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E4804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804" w:rsidRDefault="00FE480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E4804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804" w:rsidRDefault="00FE48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804" w:rsidRDefault="00FE480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E4804" w:rsidRDefault="00FE480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p w:rsidR="00FE4804" w:rsidRDefault="00FE4804" w:rsidP="009E1CBC">
      <w:pPr>
        <w:spacing w:after="200" w:line="276" w:lineRule="auto"/>
        <w:rPr>
          <w:b/>
          <w:bCs/>
        </w:rPr>
      </w:pPr>
    </w:p>
    <w:tbl>
      <w:tblPr>
        <w:tblW w:w="31680" w:type="dxa"/>
        <w:tblInd w:w="-106" w:type="dxa"/>
        <w:tblLayout w:type="fixed"/>
        <w:tblLook w:val="0000"/>
      </w:tblPr>
      <w:tblGrid>
        <w:gridCol w:w="407"/>
        <w:gridCol w:w="372"/>
        <w:gridCol w:w="437"/>
        <w:gridCol w:w="356"/>
        <w:gridCol w:w="2505"/>
        <w:gridCol w:w="1545"/>
        <w:gridCol w:w="763"/>
        <w:gridCol w:w="992"/>
        <w:gridCol w:w="2268"/>
        <w:gridCol w:w="4678"/>
        <w:gridCol w:w="632"/>
        <w:gridCol w:w="1069"/>
        <w:gridCol w:w="3124"/>
        <w:gridCol w:w="4170"/>
        <w:gridCol w:w="4170"/>
        <w:gridCol w:w="4192"/>
      </w:tblGrid>
      <w:tr w:rsidR="00FE4804">
        <w:trPr>
          <w:gridAfter w:val="5"/>
          <w:wAfter w:w="16725" w:type="dxa"/>
          <w:trHeight w:val="282"/>
        </w:trPr>
        <w:tc>
          <w:tcPr>
            <w:tcW w:w="14955" w:type="dxa"/>
            <w:gridSpan w:val="11"/>
            <w:vAlign w:val="bottom"/>
          </w:tcPr>
          <w:p w:rsidR="00FE4804" w:rsidRDefault="00FE4804" w:rsidP="000450A1">
            <w:r>
              <w:rPr>
                <w:b/>
                <w:bCs/>
              </w:rPr>
              <w:t xml:space="preserve">Форма 3. </w:t>
            </w:r>
            <w:hyperlink r:id="rId7" w:history="1">
              <w:r w:rsidRPr="00602B3F">
                <w:rPr>
                  <w:rStyle w:val="Hyperlink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:rsidR="00FE4804" w:rsidRDefault="00FE4804" w:rsidP="000450A1">
            <w:pPr>
              <w:jc w:val="center"/>
            </w:pPr>
          </w:p>
        </w:tc>
      </w:tr>
      <w:tr w:rsidR="00FE4804">
        <w:trPr>
          <w:gridAfter w:val="5"/>
          <w:wAfter w:w="16725" w:type="dxa"/>
          <w:trHeight w:val="282"/>
        </w:trPr>
        <w:tc>
          <w:tcPr>
            <w:tcW w:w="407" w:type="dxa"/>
            <w:vAlign w:val="bottom"/>
          </w:tcPr>
          <w:p w:rsidR="00FE4804" w:rsidRDefault="00FE4804" w:rsidP="000450A1">
            <w:pPr>
              <w:snapToGrid w:val="0"/>
            </w:pPr>
          </w:p>
        </w:tc>
        <w:tc>
          <w:tcPr>
            <w:tcW w:w="372" w:type="dxa"/>
            <w:vAlign w:val="bottom"/>
          </w:tcPr>
          <w:p w:rsidR="00FE4804" w:rsidRDefault="00FE4804" w:rsidP="000450A1">
            <w:pPr>
              <w:snapToGrid w:val="0"/>
            </w:pPr>
          </w:p>
        </w:tc>
        <w:tc>
          <w:tcPr>
            <w:tcW w:w="437" w:type="dxa"/>
            <w:vAlign w:val="bottom"/>
          </w:tcPr>
          <w:p w:rsidR="00FE4804" w:rsidRDefault="00FE4804" w:rsidP="000450A1">
            <w:pPr>
              <w:snapToGrid w:val="0"/>
            </w:pPr>
          </w:p>
        </w:tc>
        <w:tc>
          <w:tcPr>
            <w:tcW w:w="356" w:type="dxa"/>
            <w:vAlign w:val="bottom"/>
          </w:tcPr>
          <w:p w:rsidR="00FE4804" w:rsidRDefault="00FE4804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vAlign w:val="bottom"/>
          </w:tcPr>
          <w:p w:rsidR="00FE4804" w:rsidRDefault="00FE4804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bottom"/>
          </w:tcPr>
          <w:p w:rsidR="00FE4804" w:rsidRDefault="00FE4804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vAlign w:val="bottom"/>
          </w:tcPr>
          <w:p w:rsidR="00FE4804" w:rsidRDefault="00FE4804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gridSpan w:val="3"/>
            <w:vAlign w:val="bottom"/>
          </w:tcPr>
          <w:p w:rsidR="00FE4804" w:rsidRDefault="00FE4804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32" w:type="dxa"/>
            <w:vAlign w:val="bottom"/>
          </w:tcPr>
          <w:p w:rsidR="00FE4804" w:rsidRDefault="00FE4804" w:rsidP="000450A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E4804">
        <w:trPr>
          <w:gridAfter w:val="4"/>
          <w:wAfter w:w="15656" w:type="dxa"/>
          <w:trHeight w:val="945"/>
        </w:trPr>
        <w:tc>
          <w:tcPr>
            <w:tcW w:w="1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6427C7" w:rsidRDefault="00FE4804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6427C7" w:rsidRDefault="00FE4804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6427C7" w:rsidRDefault="00FE4804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4804" w:rsidRDefault="00FE4804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E4804" w:rsidRPr="006427C7" w:rsidRDefault="00FE4804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04" w:rsidRDefault="00FE4804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FE4804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jc w:val="center"/>
            </w:pPr>
            <w:r>
              <w:rPr>
                <w:sz w:val="22"/>
                <w:szCs w:val="22"/>
              </w:rPr>
              <w:t>Пп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snapToGrid w:val="0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snapToGrid w:val="0"/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4804" w:rsidRDefault="00FE4804" w:rsidP="000450A1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snapToGrid w:val="0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E4804" w:rsidRDefault="00FE4804" w:rsidP="000450A1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04" w:rsidRDefault="00FE4804" w:rsidP="000450A1">
            <w:pPr>
              <w:snapToGrid w:val="0"/>
            </w:pPr>
          </w:p>
        </w:tc>
      </w:tr>
      <w:tr w:rsidR="00FE4804" w:rsidRPr="00E0677A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445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«Комплексные меры противодействия немедицинскому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потреблению наркотических средств и их незаконному обороту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 Красногорском районе на 2016-2020 годы»</w:t>
            </w:r>
          </w:p>
        </w:tc>
      </w:tr>
      <w:tr w:rsidR="00FE4804" w:rsidRPr="00E0677A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  нормативных актов   администрации  МО «Красногорский район»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Отдел культуры, спорта и молодёжной политики, Отдел народного образования, ОП «Красногорское»,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В 2016 году разработана муниципальная программа «Комплексные меры противодействия немедицинскому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потреблению наркотических средств и их незаконному обороту в Красногорском районе на 2016-2020 годы».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положений  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 образования,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БУЗ УР «Красногорская РБ МЗ УР»,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05 февраля 2016 года Отделом культуры, спорта и молодежной политики Администрации МО «Красногорский район было разработано и утверждено  Положение о проведении районного конкурса по организации работы с детьми, подростками и молодёжью учреждениями культуры района по профилактике всех видов химической зависимости и противодействия злоупотреблению наркотиками. Срок реализации: февраль-декабрь 2016 года.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Отделом народного образования Администрации МО «Красногорский район» проведен конкурс в период с 16 мая   по 31 ноября 2016 года среди образовательных организаций на лучшую организацию работы по профилактике употребления ПАВ, алкоголя, табакокурения. Конкурс проводился в целях повышения эффективности профилактической работы с обучающимися, выявления передового педагогического опыта по первичной профилактике социально обусловленных заболеваний в образовательных организациях. Участие приняли 7 школ. 1 место - МБОУ Валамазская СОШ, 2 место - МБОУ Красногорская СОШ, 3 место - МАОУ Красногорская гимназия.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КДНиЗП разработано и утверждено 13.09.2016 года положение о конкурсе по межведомственному взаимодействию между субъектами профилактики по предупреждению безнадзорности и правонарушений несовершеннолетних на территории МО «Красногорский район», Постановление от 03.10.2016 года №727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311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республиканских совещаниях                      и конференциях                  по профилактической работе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Отдел культуры, спорта и молодёжной политики,  БУЗ УР «Красногорская РБ МЗ УР»,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ЗП, Отдел народного образования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квалификациии субъектов профилактики для внедрения новых форм и методов работы,  совершенствование межведомственного сотрудничества в области противодействия распространению наркомании.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14 апреля 2016 года - участие в республиканском семинаре по профилактике кризисных ситуаций в г. Глазов, что способствует совершенствованию  профилактической работы (участие приняли Штин Е.Н.-методист ОНО, педагоги – психологи Красногорской гимназии, Детского дома)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15 апреля 2016 года Отделом народного образования проведена районная родительская конференция «Здоровое поколение».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17 мая - Выездное республиканское совещание в п. Новый Воткинского района (сотрудники Сектора по опеке и попечительству, делам несовершеннолетних, материнства и детства Администрации МО «Красногорский район»).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28 сентября - групповые  консультации по организации и поведению итогов социально-психологического тестирования (социальные педагоги и психологи школ), центр «Диалог»   (Институт развития образования), г. Ижевск. На консультацию выезжали специалисты Красногорской СОШ и гимназии.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Учеба в РАНХ и ГС с 28.11.2016 - 01.12.2016г. по вопросам организации работы КДНиЗП.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vMerge w:val="restart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vMerge w:val="restart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04</w:t>
            </w:r>
          </w:p>
        </w:tc>
        <w:tc>
          <w:tcPr>
            <w:tcW w:w="2505" w:type="dxa"/>
            <w:vMerge w:val="restart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Участие в заседаниях общественных комиссий 19.02.2016 года в МО «Красногорское» и 29.07.2016 года в МО «Селеговское».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28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Публикация материалов направленных на разъяснение вреда наркотиков, алкоголя, табака, ВИЧ-инфекции, токсических веществ в СМИ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БУЗ УР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«Красногорская РБ МЗ УР», Редакция газеты «Победа»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В районной газете «Победа» за 2016 год  опубликовано 17 статей антинаркотической направленности.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Сотрудниками Красногорской РБ опубликовано 3 статьи антинаркотической направленности в районную газету «Победа».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месячников по профилактике всех видов химической зависимости и СПИДа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ОКСиМП, ОНО,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БУЗ УР «Красногорская РБ МЗ УР»,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КДН и ЗП 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С 18.04. по 18.05.2016 года прошли мероприятия организованные и проведенные в образовательных учреждениях Красногорского района в  рамках  Международного дня детского телефона доверия. В 11 образовательных организациях района (8 школ, 2 учреждения дополнительного образования, детский дом) проведено более 68 мероприятий с общим количеством участников 1308 слушателей (обучающиеся, родители, педагоги).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С 11.05. по 20.05.2016 г. – образовательные учреждения района приняли участие во Всероссийской акции памяти жертв СПИДа. В период Акции проведено   56 мероприятий, с общим количеством участников 864 обучающихся. Мероприятия  проводились через межведомственное взаимодействие школ с отделением полиции Красногорского района, прокуратурой, сотрудниками районной больницы и ФАП, сотрудниками библиотечной системы, Молодёжного центра «Встреча».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Образовательные учреждения района приняли участие во Всероссийской антинаркотической акции «За здоровье и безопасность наших детей», которая проходила в период с февраля по май 2016 года. В период Акции проведено  14 районных мероприятий, с общим количеством участников-864 обучающихся.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 За период проведения Всероссийской антинаркотической акции «За здоровье и  безопасность наших детей» на территории Красногорского района библиотеками района и сельскими домами культуры проведено 72 мероприятия, направленных на профилактику наркомании и всех видов химической зависимости. Данные мероприятия посетило 1382 человека. Проведен Декадник мероприятий по профилактике употребления ПАВ с 05 по 15 апреля 2016 года. Проведено 43 мероприятия, их посетило 965 человек.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Приняли участие в месячнике антинаркотической направленности 04-31 мая 2016 года. Проведено 15  мероприятий, их посетило 212 человек.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49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  социологичес</w:t>
            </w:r>
            <w:r w:rsidRPr="00E0677A">
              <w:rPr>
                <w:sz w:val="18"/>
                <w:szCs w:val="18"/>
              </w:rPr>
              <w:softHyphen/>
              <w:t>ких    исследований    среди населения     по     проблеме наркотизации, алкоголизма, табакокурения и распространения ВИЧ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Ведущий специалист-эксперт по молодежной политике Поторочин П.П.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07 июня был проведен опрос в социальных сетях (ВКонтакте, группа «Молодежный сектор») среди населения Красногорского района по проблеме наркотизации, алкоголизма, табакокурения. В данном опросе приняло участие 133 человек.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21 июня в социальных сетях размещен опрос на тему осведомлённости о ВИЧ-инфекции. В опросе приняло участие 61 человек.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в ходе рейдовых мероприятий и при обработке жилого сектора наркопритонов и мест, приспособленных для приготовления и употребления наркотических средств и психотропных веществ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наркопритонов, предотвращение употребления и распространения наркотических средств и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В 2016 году сотрудниками полиции в ходе рейдовых мероприятий, а также при проверке жилого сектора, наркопритонов и мест, приспособленных для приготовления и употребления наркотических средств и психотропных веществ, не выявлено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Осуществление наблюдение за лицами, ранее употреблявшими наркотические вещества и ранее привлекавшимися к уголовной ответственности за перевозку и хранение наркотических средств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лиц, ранее употреблявших наркотические вещества и ранее привлекавшихся к уголовной ответственности за перевозку и хранение наркотических средств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На территории Красногорского района проживают 16 лиц, ранее судимые за преступления в сфере НОН, психотропных веществ, их причастность к повторному совершению преступлений не установлена. На профилактический учет в ОП «Красногорское» как лицо, больное наркоманией и представляющее опасность для окружающих поставлено 2 жителя с. Красногорское. По незаконному потреблению наркотического вещества привлечены к административной ответственности по ст.6.9 КоАП РФ 2 лица.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в ходе рейдовых мероприятий несовершеннолетних, находящихся в состоянии опьянения, с дальнейшим проведением медосвидетельствования на состояние алкогольного и наркотического опьянения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 2016 году в отделение полиции, с признаками наркотического опьянения доставлялись 2 лица. По направлениям сотрудников полиции, в БУЗ УР «Красногорская РБ МЗ УР» на наличие признаков наркотическое опьянения медицинское обследование проведено в отношении 2 лиц, результат отрицательный. На наркотическое опьянение несовершеннолетние лица не проверялись.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тематических дискотек и культурно-массовых        мероприятий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За 2016 год Отделом культуры, спорта и молодежной политики Администрации МО «Красногорский район» проведено 96 культурно-массовых мероприятий (в том числе тематические дискотеки), направленных на профилактику наркомании и всех видов химической зависимости. Охват - 2330 человек.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За 2016 год специалистами Молодежного центра «Встреча» было проведено 18 мероприятий антинаркотической направленности. Охват – 623 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образовательных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Проведено 28 тематических бесед в образовательных учреждениях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10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Ведущий специалист-эксперт по молодежной политике Поторочин П.П.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подростков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За 2016 год в социальных сетях размещено 14 материалов на антинаркотическую тематику.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4"/>
          <w:wAfter w:w="15656" w:type="dxa"/>
          <w:trHeight w:val="11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14 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просмотра фильмов антинаркотической направленности учащейся и работающей молодежью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За 2016 года Молодежным центром «Встреча» организовано просмотр и обсуждение 3 фильмов антиноркотической направленности для учащейся молодежи (охват – 52 человека) и 1 фильм – для работающей молодежи (охват – 5 человек).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Предотвращение развития алкоголизации и табакокурения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192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FE4804" w:rsidRPr="00E0677A">
        <w:trPr>
          <w:gridAfter w:val="4"/>
          <w:wAfter w:w="15656" w:type="dxa"/>
          <w:trHeight w:val="27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реагирование, 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Всего проведено 47 рейдов, в том числе: членами КДНиЗП проведено 22 рейда и 25 рейдов проведено сектором опеки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Создание условий для снижения уровня употребления алкоголя, табака и психитропных веществ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20 июля-29 июля - профильная смена с круглосуточным пребыванием детей «Найди себя».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В период с 29 июля по 2 августа 2016 года на базе АУ УР «Молодежный лагерь «Елочка» была реализована программа районной лагерной профильной смены «Шаг в мир», разработанная специалистами Молодежного центра «Встреча». В лагерной смене «Шаг в мир» приняли участие 27 подростков, из них из малообеспеченных, многодетных, неполных семей – 23 человека, дети - сироты и дети без попечения родителей – 2 человека, дети, состоящие на учёте в ОДН ОП «Красногорское» - 2 человека.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В период с 05 по 13 августа 2016 года на базе Интерната МБОУ Красногорская СОШ Молодежным центром «Встреча» совместно с Отделом народного образования Администрации МО «Красногорский район» была реализована программа районной лагерной профильной смены с круглосуточным пребыванием детей «Патриот», разработанная ведущим специалистом – экспертом Администрации МО «Красногорский район» по молодежной политике Поторочиным П.П. Цель данной программы - формирование чувства патриотизма и отрицательного отношения к потреблению наркотических средств, алкоголя и табака, через моральное и физическое развитие. В лагерной смене «Патриот» приняли участие 20 подростков, из них из малообеспеченных, многодетных, неполных семей – 19 человек; состоящие на учёте комиссии по делам несовершеннолетних - 1 человек.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районных конференций для медицинских работников по проблемам наркомании и СПИДа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Подготовка специалистов в области профилактики и лечения наркомании, их информационное и методическое обеспечение.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Совещания со средними медицинскими работниками ФАП и ВА: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- 31.03.16г. – 20 человек присутствовало;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- 27.10.16г. – 18 человек присутствовало (по профилактике наркомании).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- 24.11.16г. - Врачебно-сестринская конференция по профилактике СПИДа, присутствовало 50 человек.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врачебно-наркологической экспертизы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За 2016 год направлено на экспертизу 26 человек (в 2015г. – 69 человек): из них управление ТС 8 человек (в 2015г. – 18 человек), из них в состоянии опьянения – 6 человек. Проведено освидетельствования несовершеннолетних – 7 человек, из них 2 в алкогольном опьянении, 2 человека отказались от освидетельствования. 2 подростка поступили в стационар по поводу отравления алкогольной продукцией.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ОПО «Мак» на территории МО «Красногорский район»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мест посева и мест самопроизвольного произрастания наркосодержащих дикорастущих растений, их уничтожение с целью пресечения употребления и распространения наркотических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В ходе ОПМ «Мак-2016» проведены мероприятия по проверке жилого сектора с целью выявления незаконных посевов растений в жилом секторе и дикорастущего произрастания наркотических растений – мака, вынесено 8 предписаний. Составлено три административных протокола по ст.6.9 КоАП РФ – 2, ст. 10.5 КоАП РФ – 1.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Разработка,    изготовление, тиражирование демонстра</w:t>
            </w:r>
            <w:r w:rsidRPr="00E0677A">
              <w:rPr>
                <w:sz w:val="18"/>
                <w:szCs w:val="18"/>
              </w:rPr>
              <w:softHyphen/>
              <w:t>ционных 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ОКСиМП, ОНО,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БУЗ УР «Красногорская РБ МЗ УР»,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12 апреля – буклет «Уберечься от дурмана» (Центральная районная библиотека)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13 апреля – буклет «Наркомания угроза жизни» (Кокманская библиотека)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23 мая – закладка «Заповеди здоровья» (Центральная районная библиотека)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16 мая – буклет «Объятия табачного дыма» (Курьинская библиотека)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19 мая – распространение памяток по распространению ВИЧ-инфекции. Охват – 100 человек. (МБУ МЦ «Встреча»)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Специалисты Красногорской РБ распространяли буклеты, разработанные РНД по вопросам злоупотребления алкоголем, наркотиков, табакокурения среди подростков, проходящих диспансеризацию.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Беседы по профилактике наркомании, алкоголизма и табакокурения с учащимися и родителями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БУЗ УР «Красногорская РБ МЗ УР», ЦБС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15.04. выступление на районной родительской конференции зам. Гл. врача О.С.Баженовой.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04.02. выступление врача-нарколога Поторочиной А.И. перед учащимися Красногорской школы.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Сотрудниками Красногорской РБ проведены беседы антинаркотической направленности в Васильевской СОШ – 20 человек; в Барановской СОШ – 18 человек; в Архангельской СОШ – 21 человек; в Дебинской СОШ – 25 человек.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проверке дискотек, молодежных массовых мероприятий в вечернее и каникулярное время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ОП «Красногорское»,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выявление и пресечение нахождения несовершеннолетних граждан без сопровождения взрослых, исполнение 59 рз.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В 2016 году в ходе выполнения оперативно-служебной деятельности сотрудниками отделения полиции «Красногорское» МО МВД России «Игринский» проводилась плановые рейдовые мероприятия по проверке дискотек, молодежных массовых мероприятий в вечернее и каникулярное время. Всего проведено 84 рейдовых мероприятий, в ходе данных мероприятий несовершеннолетних в состоянии наркотического опьянения не выявлено.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КДНиЗП проведено 12 рейдов по проверке №59-РЗ, рейды проходили совместно с инспектором ОДН и членами ДНД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торговым точкам, реализующим алкогольную продукцию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ОП «Красногорское»,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выявление незаконной продажи алкогольной продукции несовершеннолетним.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Еженедельно проводятся мероприятия по торговым точкам, с целью выявления реализации алкогольной продукции несовершеннолетним. Выявлен 1 факт продажи алкогольной продукции несовершеннолетнему, 1 лицо привлечено к административной ответственности по ст. 14.16 ч.1 КоАП РФ. Мест продажи наркотических средств и психотропных веществ в местах торговли не выявлено.          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оказание материальной помощи семьям социального риска.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Всего проведено 47 рейдов, в том числе: членами КДНиЗП проведено 22 рейда и 25 рейдов проведено сектором опеки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Проведены профилактические беседы с родителями и с несовершеннолетними Рыловым Павлом, Дьяконовым Иваном за ненадлежащее исполнение родительских обязанностей по обучению детей. 2 раза проведена беседа на заседании КДНиЗП с родителями и несовершеннолетним Королевым Никитой, 4 раза с Кожевниковым Валерием, 1 раз с Трониной Валерией.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Коммунарские сборы для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Создание условий для снижения уровня употребления алкоголя, табака и психитропных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8-9 января 2016 года на базе интерната МБОУ Красногорская СОШ  коммунарские сборы «Я в ответе за свое здоровье» для подростков, состоящих на всех видах профилактического учета и членов актива образовательных учреждений Красногорского района. Охват – 32 человека. (Финансирование 3000,00 руб.)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29-31 марта на базе интерната МБОУ Красногорская СОШ состоялись  коммунарские сборы «По лабиринтам права», для подростков, состоящих на всех видах профилактического учета и членов актива образовательных учреждений Красногорского района. В сборах приняло участие 34 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Подведение итогов  по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ОКСиМП, ОНО,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БУЗ УР «Красногорская РБ МЗ УР»,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2016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совершенствование антинаркотической пропаганды,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     Итоги подведены на заседании антинаркотической межведомственной комиссии 23 декабря 2016 года.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-7624"/>
        <w:tblW w:w="161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1"/>
        <w:gridCol w:w="54"/>
        <w:gridCol w:w="790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FE4804" w:rsidRPr="00E0677A">
        <w:trPr>
          <w:gridAfter w:val="1"/>
          <w:wAfter w:w="166" w:type="dxa"/>
          <w:trHeight w:val="282"/>
        </w:trPr>
        <w:tc>
          <w:tcPr>
            <w:tcW w:w="1185" w:type="dxa"/>
            <w:gridSpan w:val="2"/>
            <w:vAlign w:val="bottom"/>
          </w:tcPr>
          <w:p w:rsidR="00FE4804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4"/>
            <w:vAlign w:val="bottom"/>
          </w:tcPr>
          <w:p w:rsidR="00FE4804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8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gridAfter w:val="1"/>
          <w:wAfter w:w="166" w:type="dxa"/>
          <w:trHeight w:val="282"/>
        </w:trPr>
        <w:tc>
          <w:tcPr>
            <w:tcW w:w="1185" w:type="dxa"/>
            <w:gridSpan w:val="2"/>
            <w:vAlign w:val="bottom"/>
          </w:tcPr>
          <w:p w:rsidR="00FE4804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790" w:type="dxa"/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270"/>
        </w:trPr>
        <w:tc>
          <w:tcPr>
            <w:tcW w:w="1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660"/>
        </w:trPr>
        <w:tc>
          <w:tcPr>
            <w:tcW w:w="19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360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Красногорском районе на 2016-2020 годы»</w:t>
            </w:r>
          </w:p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351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Охват населения профилактическими антинаркотическими акциями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2310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310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15,5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154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373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Число несовершеннолетних и молодежи в возрасте от 11 до 30 лет, вовлеченных в профилактические мероприятия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1800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2050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250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13,9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136,7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380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лиц, зарегистрированных с диагнозом наркомания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50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Данные лица, зарегистрированные с диагнозом наркомания, не проживают на территории Красногорского района, и, таким образом, мы не можем повлиять на них.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750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мероприятий профилактической направленности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225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12,5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480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5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1400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488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волонтерских отрядов, шт.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  <w:tr w:rsidR="00FE4804" w:rsidRPr="00E0677A">
        <w:trPr>
          <w:trHeight w:val="891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7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КПДНиЗП, наркологических диспансерах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E4804" w:rsidRPr="00E0677A" w:rsidRDefault="00FE4804" w:rsidP="00FE4804">
            <w:pPr>
              <w:spacing w:before="40" w:after="40" w:line="276" w:lineRule="auto"/>
              <w:ind w:firstLineChars="100" w:firstLine="31680"/>
              <w:rPr>
                <w:sz w:val="18"/>
                <w:szCs w:val="18"/>
              </w:rPr>
            </w:pPr>
          </w:p>
        </w:tc>
      </w:tr>
    </w:tbl>
    <w:p w:rsidR="00FE4804" w:rsidRPr="00E0677A" w:rsidRDefault="00FE4804" w:rsidP="00FE4804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Pr="00E0677A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Pr="00E0677A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Pr="00E0677A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Pr="00E0677A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  <w:r w:rsidRPr="00E0677A">
        <w:rPr>
          <w:sz w:val="18"/>
          <w:szCs w:val="18"/>
        </w:rPr>
        <w:t xml:space="preserve">Форма 4. </w:t>
      </w:r>
      <w:hyperlink r:id="rId9" w:history="1">
        <w:r w:rsidRPr="00E0677A">
          <w:rPr>
            <w:sz w:val="18"/>
            <w:szCs w:val="18"/>
          </w:rPr>
          <w:t>Отчет</w:t>
        </w:r>
      </w:hyperlink>
      <w:r w:rsidRPr="00E0677A">
        <w:rPr>
          <w:sz w:val="18"/>
          <w:szCs w:val="18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FE4804" w:rsidRPr="00E0677A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  <w:r w:rsidRPr="00E0677A">
        <w:rPr>
          <w:sz w:val="18"/>
          <w:szCs w:val="18"/>
        </w:rPr>
        <w:t>В рамках подпрограммы муниципальные услуги муниципальными учреждениями не оказываются.</w:t>
      </w: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  <w:sectPr w:rsidR="00FE4804" w:rsidSect="00E0677A">
          <w:pgSz w:w="16838" w:h="11906" w:orient="landscape"/>
          <w:pgMar w:top="567" w:right="1134" w:bottom="142" w:left="1134" w:header="709" w:footer="709" w:gutter="0"/>
          <w:cols w:space="720"/>
        </w:sectPr>
      </w:pPr>
    </w:p>
    <w:p w:rsidR="00FE4804" w:rsidRDefault="00FE4804" w:rsidP="00B67946">
      <w:pPr>
        <w:pStyle w:val="NoSpacing"/>
        <w:jc w:val="center"/>
      </w:pPr>
      <w:r w:rsidRPr="00EA6EBB">
        <w:t xml:space="preserve">Доклад о реализации муниципальной </w:t>
      </w:r>
      <w:r>
        <w:t>подпрограммы</w:t>
      </w:r>
    </w:p>
    <w:p w:rsidR="00FE4804" w:rsidRPr="00550295" w:rsidRDefault="00FE4804" w:rsidP="00B67946">
      <w:pPr>
        <w:pStyle w:val="10"/>
        <w:jc w:val="center"/>
        <w:rPr>
          <w:lang w:eastAsia="ru-RU"/>
        </w:rPr>
      </w:pPr>
      <w:r>
        <w:rPr>
          <w:lang w:eastAsia="ru-RU"/>
        </w:rPr>
        <w:t>«</w:t>
      </w:r>
      <w:r w:rsidRPr="00550295">
        <w:rPr>
          <w:lang w:eastAsia="ru-RU"/>
        </w:rPr>
        <w:t>Комплексные меры противодействия немедицинскому</w:t>
      </w:r>
    </w:p>
    <w:p w:rsidR="00FE4804" w:rsidRPr="00550295" w:rsidRDefault="00FE4804" w:rsidP="00B67946">
      <w:pPr>
        <w:pStyle w:val="10"/>
        <w:jc w:val="center"/>
        <w:rPr>
          <w:lang w:eastAsia="ru-RU"/>
        </w:rPr>
      </w:pPr>
      <w:r w:rsidRPr="00550295">
        <w:rPr>
          <w:lang w:eastAsia="ru-RU"/>
        </w:rPr>
        <w:t>потреблению наркотических средств и их незаконному обороту</w:t>
      </w:r>
    </w:p>
    <w:p w:rsidR="00FE4804" w:rsidRPr="00550295" w:rsidRDefault="00FE4804" w:rsidP="00B67946">
      <w:pPr>
        <w:pStyle w:val="NoSpacing"/>
        <w:jc w:val="center"/>
      </w:pPr>
      <w:r w:rsidRPr="00550295">
        <w:t>в Красногорском районе на 2016-2020 годы</w:t>
      </w:r>
      <w:r>
        <w:t>»</w:t>
      </w:r>
      <w:r w:rsidRPr="00550295">
        <w:t xml:space="preserve"> за 2016 год</w:t>
      </w:r>
    </w:p>
    <w:p w:rsidR="00FE4804" w:rsidRPr="00550295" w:rsidRDefault="00FE4804" w:rsidP="00B67946">
      <w:pPr>
        <w:pStyle w:val="NoSpacing"/>
        <w:jc w:val="center"/>
      </w:pPr>
    </w:p>
    <w:p w:rsidR="00FE4804" w:rsidRPr="00EA6EBB" w:rsidRDefault="00FE4804" w:rsidP="00B67946">
      <w:pPr>
        <w:pStyle w:val="10"/>
        <w:ind w:firstLine="708"/>
        <w:jc w:val="both"/>
        <w:rPr>
          <w:lang w:eastAsia="ru-RU"/>
        </w:rPr>
      </w:pPr>
      <w:r>
        <w:t xml:space="preserve">Реализация муниципальной программы </w:t>
      </w:r>
      <w:r w:rsidRPr="005213B2">
        <w:t>«</w:t>
      </w:r>
      <w:r w:rsidRPr="00550295">
        <w:rPr>
          <w:lang w:eastAsia="ru-RU"/>
        </w:rPr>
        <w:t>К</w:t>
      </w:r>
      <w:r>
        <w:rPr>
          <w:lang w:eastAsia="ru-RU"/>
        </w:rPr>
        <w:t xml:space="preserve">омплексные меры противодействия </w:t>
      </w:r>
      <w:r w:rsidRPr="00550295">
        <w:rPr>
          <w:lang w:eastAsia="ru-RU"/>
        </w:rPr>
        <w:t>немедицинскому</w:t>
      </w:r>
      <w:r>
        <w:rPr>
          <w:lang w:eastAsia="ru-RU"/>
        </w:rPr>
        <w:t xml:space="preserve"> </w:t>
      </w:r>
      <w:r w:rsidRPr="00550295">
        <w:rPr>
          <w:lang w:eastAsia="ru-RU"/>
        </w:rPr>
        <w:t>потреблению наркотических средств и их незаконному обороту</w:t>
      </w:r>
      <w:r>
        <w:rPr>
          <w:lang w:eastAsia="ru-RU"/>
        </w:rPr>
        <w:t xml:space="preserve"> </w:t>
      </w:r>
      <w:r w:rsidRPr="00550295">
        <w:t>в Красногорском районе на 2016-2020 годы</w:t>
      </w:r>
      <w:r w:rsidRPr="005213B2">
        <w:t>»</w:t>
      </w:r>
      <w:r w:rsidRPr="00EA6EBB">
        <w:t xml:space="preserve"> 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:rsidR="00FE4804" w:rsidRPr="00EA6EBB" w:rsidRDefault="00FE4804" w:rsidP="00B67946">
      <w:pPr>
        <w:pStyle w:val="NoSpacing"/>
        <w:ind w:firstLine="708"/>
        <w:jc w:val="both"/>
      </w:pPr>
      <w:r w:rsidRPr="00EA6EBB">
        <w:t>Общая сумма расход</w:t>
      </w:r>
      <w:r>
        <w:t>ов на реализацию муниципальной программы в 2016</w:t>
      </w:r>
      <w:r w:rsidRPr="00EA6EBB">
        <w:t xml:space="preserve"> году за счет всех источнико</w:t>
      </w:r>
      <w:r>
        <w:t>в финансирования составила 42,5 тыс. рублей, из них 10,0 тыс</w:t>
      </w:r>
      <w:r w:rsidRPr="00EA6EBB">
        <w:t>. рублей – средства</w:t>
      </w:r>
      <w:r>
        <w:t xml:space="preserve"> бюджета муниципального образования «Красногорский район».</w:t>
      </w:r>
    </w:p>
    <w:p w:rsidR="00FE4804" w:rsidRPr="00EA6EBB" w:rsidRDefault="00FE4804" w:rsidP="00B67946">
      <w:pPr>
        <w:pStyle w:val="NoSpacing"/>
        <w:ind w:firstLine="709"/>
        <w:jc w:val="both"/>
      </w:pPr>
      <w:r>
        <w:t>В 2016 году в рамках муниципальной</w:t>
      </w:r>
      <w:r w:rsidRPr="00EA6EBB">
        <w:t xml:space="preserve"> программ</w:t>
      </w:r>
      <w:r>
        <w:t>ы</w:t>
      </w:r>
      <w:r w:rsidRPr="00EA6EBB">
        <w:t xml:space="preserve"> б</w:t>
      </w:r>
      <w:r>
        <w:t xml:space="preserve">ыла запланирована реализация 28 </w:t>
      </w:r>
      <w:r w:rsidRPr="00EA6EBB">
        <w:t>основных мероп</w:t>
      </w:r>
      <w:r>
        <w:t xml:space="preserve">риятий, из которых выполнено 28 мероприятий, или 100 %. </w:t>
      </w:r>
    </w:p>
    <w:p w:rsidR="00FE4804" w:rsidRPr="00EA6EBB" w:rsidRDefault="00FE4804" w:rsidP="00B67946">
      <w:pPr>
        <w:pStyle w:val="NoSpacing"/>
        <w:ind w:firstLine="708"/>
        <w:jc w:val="both"/>
      </w:pPr>
      <w:r w:rsidRPr="00EA6EBB">
        <w:t xml:space="preserve">Муниципальная </w:t>
      </w:r>
      <w:r>
        <w:t>подпрограмма имеет 7</w:t>
      </w:r>
      <w:r w:rsidRPr="00EA6EBB">
        <w:t xml:space="preserve"> целевых показате</w:t>
      </w:r>
      <w:r>
        <w:t>лей (индикаторов), из них по 7</w:t>
      </w:r>
      <w:r w:rsidRPr="00EA6EBB">
        <w:t xml:space="preserve"> достигнуты плановые значения.</w:t>
      </w:r>
    </w:p>
    <w:p w:rsidR="00FE4804" w:rsidRPr="00554FBF" w:rsidRDefault="00FE4804" w:rsidP="00B67946">
      <w:pPr>
        <w:pStyle w:val="NoSpacing"/>
        <w:ind w:firstLine="708"/>
        <w:jc w:val="both"/>
      </w:pPr>
      <w:r w:rsidRPr="00554FBF">
        <w:t>Плановые значения це</w:t>
      </w:r>
      <w:r>
        <w:t>левых показателей (о</w:t>
      </w:r>
      <w:r w:rsidRPr="00554FBF">
        <w:t>хват населения профилактическими антинаркотическими акциями</w:t>
      </w:r>
      <w:r>
        <w:t>,</w:t>
      </w:r>
      <w:r w:rsidRPr="00554FBF">
        <w:t xml:space="preserve"> </w:t>
      </w:r>
      <w:r>
        <w:t>ч</w:t>
      </w:r>
      <w:r w:rsidRPr="00554FBF">
        <w:t>исло несовершеннолетних и молодежи в возрасте от 11 до 30 лет, вовлеченных в профилактические мероприятия</w:t>
      </w:r>
      <w:r>
        <w:t>,</w:t>
      </w:r>
      <w:r w:rsidRPr="00554FBF">
        <w:t xml:space="preserve"> </w:t>
      </w:r>
      <w:r>
        <w:t>к</w:t>
      </w:r>
      <w:r w:rsidRPr="00554FBF">
        <w:t>оличество лиц, зарегистрированных с диагнозом наркомания</w:t>
      </w:r>
      <w:r>
        <w:t>, к</w:t>
      </w:r>
      <w:r w:rsidRPr="00554FBF">
        <w:t>оличество мероприятий профилактической направленности</w:t>
      </w:r>
      <w:r>
        <w:t>, к</w:t>
      </w:r>
      <w:r w:rsidRPr="00554FBF">
        <w:t>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</w:r>
      <w:r>
        <w:t>, к</w:t>
      </w:r>
      <w:r w:rsidRPr="00554FBF">
        <w:t>оличество волонтерских отрядов, шт.</w:t>
      </w:r>
      <w:r>
        <w:t>, у</w:t>
      </w:r>
      <w:r w:rsidRPr="00554FBF">
        <w:t>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КПДНи</w:t>
      </w:r>
      <w:r>
        <w:t>ЗП, наркологических диспансерах) не требуют корректировки.</w:t>
      </w:r>
    </w:p>
    <w:p w:rsidR="00FE4804" w:rsidRPr="00EA6EBB" w:rsidRDefault="00FE4804" w:rsidP="00B67946">
      <w:pPr>
        <w:pStyle w:val="NoSpacing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«Красногорский район» в размере 10,0 тыс</w:t>
      </w:r>
      <w:r w:rsidRPr="00EA6EBB">
        <w:t>. рублей (с учетом субсидий, субвенций и иных межб</w:t>
      </w:r>
      <w:r>
        <w:t>юджетных трансфертов</w:t>
      </w:r>
      <w:r w:rsidRPr="00EA6EBB">
        <w:t xml:space="preserve"> бюджета</w:t>
      </w:r>
      <w:r>
        <w:t xml:space="preserve"> Удмуртской Республики</w:t>
      </w:r>
      <w:r w:rsidRPr="00EA6EBB">
        <w:t>) фактическое фи</w:t>
      </w:r>
      <w:r>
        <w:t>нансирование составило 10,0 тыс. рублей</w:t>
      </w:r>
      <w:r w:rsidRPr="00EA6EBB">
        <w:t>.</w:t>
      </w:r>
    </w:p>
    <w:p w:rsidR="00FE4804" w:rsidRPr="00E0677A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Pr="00E0677A" w:rsidRDefault="00FE4804" w:rsidP="00B67946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p w:rsidR="00FE4804" w:rsidRPr="00E0677A" w:rsidRDefault="00FE4804" w:rsidP="004E0EC9">
      <w:pPr>
        <w:spacing w:before="40" w:after="40" w:line="276" w:lineRule="auto"/>
        <w:ind w:firstLineChars="100" w:firstLine="31680"/>
        <w:rPr>
          <w:sz w:val="18"/>
          <w:szCs w:val="18"/>
        </w:rPr>
      </w:pPr>
    </w:p>
    <w:sectPr w:rsidR="00FE4804" w:rsidRPr="00E0677A" w:rsidSect="00B67946">
      <w:pgSz w:w="11906" w:h="16838"/>
      <w:pgMar w:top="1134" w:right="567" w:bottom="1134" w:left="12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2EE"/>
    <w:rsid w:val="0000215A"/>
    <w:rsid w:val="0002004B"/>
    <w:rsid w:val="0003496C"/>
    <w:rsid w:val="000450A1"/>
    <w:rsid w:val="0005281A"/>
    <w:rsid w:val="000574BD"/>
    <w:rsid w:val="00076A11"/>
    <w:rsid w:val="0009719C"/>
    <w:rsid w:val="000B7AFF"/>
    <w:rsid w:val="000F4225"/>
    <w:rsid w:val="000F533F"/>
    <w:rsid w:val="000F7814"/>
    <w:rsid w:val="001105BC"/>
    <w:rsid w:val="00110C55"/>
    <w:rsid w:val="001163FE"/>
    <w:rsid w:val="0012190C"/>
    <w:rsid w:val="00152BC7"/>
    <w:rsid w:val="001909E0"/>
    <w:rsid w:val="001A5BB0"/>
    <w:rsid w:val="001E61FE"/>
    <w:rsid w:val="00207FB4"/>
    <w:rsid w:val="00224438"/>
    <w:rsid w:val="002326FC"/>
    <w:rsid w:val="00235B34"/>
    <w:rsid w:val="00241116"/>
    <w:rsid w:val="002514E4"/>
    <w:rsid w:val="00274FB2"/>
    <w:rsid w:val="002937F1"/>
    <w:rsid w:val="002979BD"/>
    <w:rsid w:val="002B3DE6"/>
    <w:rsid w:val="002C37CC"/>
    <w:rsid w:val="002C528A"/>
    <w:rsid w:val="002C5AFB"/>
    <w:rsid w:val="002E570A"/>
    <w:rsid w:val="002E6F60"/>
    <w:rsid w:val="002F6274"/>
    <w:rsid w:val="00326457"/>
    <w:rsid w:val="0033485F"/>
    <w:rsid w:val="00334C8B"/>
    <w:rsid w:val="003769F1"/>
    <w:rsid w:val="003846EF"/>
    <w:rsid w:val="0039571F"/>
    <w:rsid w:val="003A6CCD"/>
    <w:rsid w:val="003A7240"/>
    <w:rsid w:val="003C4AA2"/>
    <w:rsid w:val="003D7CBC"/>
    <w:rsid w:val="003E0F87"/>
    <w:rsid w:val="00406B04"/>
    <w:rsid w:val="0043070C"/>
    <w:rsid w:val="00434523"/>
    <w:rsid w:val="004436E7"/>
    <w:rsid w:val="00454DB1"/>
    <w:rsid w:val="0046633F"/>
    <w:rsid w:val="004A4E9D"/>
    <w:rsid w:val="004C2670"/>
    <w:rsid w:val="004D0EFE"/>
    <w:rsid w:val="004E0EC9"/>
    <w:rsid w:val="00506195"/>
    <w:rsid w:val="005213B2"/>
    <w:rsid w:val="00550295"/>
    <w:rsid w:val="005522EE"/>
    <w:rsid w:val="00554FBF"/>
    <w:rsid w:val="0057305E"/>
    <w:rsid w:val="00573EE8"/>
    <w:rsid w:val="00581BAA"/>
    <w:rsid w:val="005945AB"/>
    <w:rsid w:val="005A260D"/>
    <w:rsid w:val="005A4844"/>
    <w:rsid w:val="005A7A54"/>
    <w:rsid w:val="005B50D9"/>
    <w:rsid w:val="005E576F"/>
    <w:rsid w:val="00602B3F"/>
    <w:rsid w:val="006368C6"/>
    <w:rsid w:val="006427C7"/>
    <w:rsid w:val="0064585B"/>
    <w:rsid w:val="00655B50"/>
    <w:rsid w:val="00670185"/>
    <w:rsid w:val="00670223"/>
    <w:rsid w:val="00671C0C"/>
    <w:rsid w:val="00672EE0"/>
    <w:rsid w:val="00691E29"/>
    <w:rsid w:val="006B0D3F"/>
    <w:rsid w:val="006D2743"/>
    <w:rsid w:val="006E05CC"/>
    <w:rsid w:val="006E4573"/>
    <w:rsid w:val="006E753F"/>
    <w:rsid w:val="006F2BFD"/>
    <w:rsid w:val="006F6216"/>
    <w:rsid w:val="00705674"/>
    <w:rsid w:val="00724C76"/>
    <w:rsid w:val="00733B17"/>
    <w:rsid w:val="00742DB3"/>
    <w:rsid w:val="007468B6"/>
    <w:rsid w:val="00746A27"/>
    <w:rsid w:val="00766DD0"/>
    <w:rsid w:val="00774340"/>
    <w:rsid w:val="007758B0"/>
    <w:rsid w:val="007834D8"/>
    <w:rsid w:val="007C2F19"/>
    <w:rsid w:val="007C4B91"/>
    <w:rsid w:val="007D7C89"/>
    <w:rsid w:val="007E6BDE"/>
    <w:rsid w:val="00833C4B"/>
    <w:rsid w:val="00843E31"/>
    <w:rsid w:val="00845384"/>
    <w:rsid w:val="00863D4D"/>
    <w:rsid w:val="008C03FD"/>
    <w:rsid w:val="008D6F79"/>
    <w:rsid w:val="008E529F"/>
    <w:rsid w:val="008E7AD6"/>
    <w:rsid w:val="008F3235"/>
    <w:rsid w:val="00910D3E"/>
    <w:rsid w:val="009132FE"/>
    <w:rsid w:val="00913B55"/>
    <w:rsid w:val="00914BB1"/>
    <w:rsid w:val="00925B11"/>
    <w:rsid w:val="00934698"/>
    <w:rsid w:val="00953C6E"/>
    <w:rsid w:val="00967180"/>
    <w:rsid w:val="00967D51"/>
    <w:rsid w:val="00974286"/>
    <w:rsid w:val="00975275"/>
    <w:rsid w:val="009A66F8"/>
    <w:rsid w:val="009B0B58"/>
    <w:rsid w:val="009D4386"/>
    <w:rsid w:val="009E1CBC"/>
    <w:rsid w:val="00A01470"/>
    <w:rsid w:val="00A4002E"/>
    <w:rsid w:val="00A52166"/>
    <w:rsid w:val="00A5556B"/>
    <w:rsid w:val="00A777D0"/>
    <w:rsid w:val="00AA2746"/>
    <w:rsid w:val="00AA70A6"/>
    <w:rsid w:val="00AF01DB"/>
    <w:rsid w:val="00AF2A00"/>
    <w:rsid w:val="00AF2D7B"/>
    <w:rsid w:val="00B108FD"/>
    <w:rsid w:val="00B67946"/>
    <w:rsid w:val="00B829BF"/>
    <w:rsid w:val="00BA14CB"/>
    <w:rsid w:val="00BD453A"/>
    <w:rsid w:val="00BE3183"/>
    <w:rsid w:val="00BF6203"/>
    <w:rsid w:val="00BF6A4F"/>
    <w:rsid w:val="00BF7F6C"/>
    <w:rsid w:val="00BF7FC4"/>
    <w:rsid w:val="00C01AFE"/>
    <w:rsid w:val="00C1176F"/>
    <w:rsid w:val="00C12F4F"/>
    <w:rsid w:val="00C341AF"/>
    <w:rsid w:val="00C362EA"/>
    <w:rsid w:val="00C5640B"/>
    <w:rsid w:val="00C968FD"/>
    <w:rsid w:val="00CA1311"/>
    <w:rsid w:val="00CA3530"/>
    <w:rsid w:val="00CB41CD"/>
    <w:rsid w:val="00CD1988"/>
    <w:rsid w:val="00CF70EC"/>
    <w:rsid w:val="00D04812"/>
    <w:rsid w:val="00D2182E"/>
    <w:rsid w:val="00D44203"/>
    <w:rsid w:val="00D64EEA"/>
    <w:rsid w:val="00D8283B"/>
    <w:rsid w:val="00E0677A"/>
    <w:rsid w:val="00E424B4"/>
    <w:rsid w:val="00E5522F"/>
    <w:rsid w:val="00E70829"/>
    <w:rsid w:val="00E837FC"/>
    <w:rsid w:val="00E84843"/>
    <w:rsid w:val="00E94D40"/>
    <w:rsid w:val="00EA457D"/>
    <w:rsid w:val="00EA6EBB"/>
    <w:rsid w:val="00EB4A81"/>
    <w:rsid w:val="00EC15FB"/>
    <w:rsid w:val="00EC55B5"/>
    <w:rsid w:val="00F73D4F"/>
    <w:rsid w:val="00FE4804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Normal"/>
    <w:next w:val="Normal"/>
    <w:link w:val="Heading2Char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aliases w:val="Major Char,&quot;Изумруд&quot; Char,H2 Char,Заголовок 2 Знак Знак Знак Знак Знак Знак Знак Знак Знак Знак Знак Знак Char,Заголовок раздела Char,Заголовок для  раздела Char"/>
    <w:basedOn w:val="DefaultParagraphFont"/>
    <w:link w:val="Heading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E1CBC"/>
    <w:rPr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DefaultParagraphFont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9E1CBC"/>
    <w:pPr>
      <w:suppressAutoHyphens/>
    </w:pPr>
    <w:rPr>
      <w:lang w:eastAsia="ar-SA"/>
    </w:rPr>
  </w:style>
  <w:style w:type="paragraph" w:styleId="TOC1">
    <w:name w:val="toc 1"/>
    <w:basedOn w:val="Normal"/>
    <w:next w:val="Normal"/>
    <w:autoRedefine/>
    <w:uiPriority w:val="99"/>
    <w:semiHidden/>
    <w:rsid w:val="009E1CBC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9E1CBC"/>
    <w:pPr>
      <w:spacing w:after="100"/>
      <w:ind w:left="240"/>
    </w:pPr>
  </w:style>
  <w:style w:type="paragraph" w:styleId="FootnoteText">
    <w:name w:val="footnote text"/>
    <w:basedOn w:val="Normal"/>
    <w:link w:val="FootnoteTextChar"/>
    <w:uiPriority w:val="99"/>
    <w:semiHidden/>
    <w:rsid w:val="009E1C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Title">
    <w:name w:val="Title"/>
    <w:basedOn w:val="Normal"/>
    <w:next w:val="Subtitle"/>
    <w:link w:val="TitleChar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basedOn w:val="DefaultParagraphFont"/>
    <w:link w:val="BodyText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aliases w:val="Основной текст1,Основной текст Знак Знак,bt"/>
    <w:basedOn w:val="Normal"/>
    <w:link w:val="BodyTextChar"/>
    <w:uiPriority w:val="99"/>
    <w:semiHidden/>
    <w:rsid w:val="009E1CBC"/>
    <w:pPr>
      <w:spacing w:after="120"/>
    </w:pPr>
  </w:style>
  <w:style w:type="character" w:customStyle="1" w:styleId="BodyTextChar1">
    <w:name w:val="Body Text Char1"/>
    <w:aliases w:val="Основной текст1 Char1,Основной текст Знак Знак Char1,bt Char1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aliases w:val="Основной текст1 Знак1,Основной текст Знак Знак Знак1,bt Знак1"/>
    <w:basedOn w:val="DefaultParagraphFont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9E1CBC"/>
    <w:pPr>
      <w:ind w:firstLine="567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ListParagraphChar">
    <w:name w:val="List Paragraph Char"/>
    <w:link w:val="ListParagraph"/>
    <w:uiPriority w:val="99"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9E1CBC"/>
    <w:pPr>
      <w:ind w:left="720"/>
    </w:pPr>
    <w:rPr>
      <w:rFonts w:eastAsia="Calibri"/>
    </w:rPr>
  </w:style>
  <w:style w:type="paragraph" w:styleId="TOCHeading">
    <w:name w:val="TOC Heading"/>
    <w:basedOn w:val="Heading1"/>
    <w:next w:val="Normal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1">
    <w:name w:val="заголовок 221"/>
    <w:basedOn w:val="Heading1"/>
    <w:next w:val="Heading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basedOn w:val="DefaultParagraphFont"/>
    <w:uiPriority w:val="99"/>
    <w:rsid w:val="00CB41CD"/>
    <w:rPr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0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14</Pages>
  <Words>4355</Words>
  <Characters>24830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User</dc:creator>
  <cp:keywords/>
  <dc:description/>
  <cp:lastModifiedBy>Лариса</cp:lastModifiedBy>
  <cp:revision>3</cp:revision>
  <cp:lastPrinted>2016-02-18T10:18:00Z</cp:lastPrinted>
  <dcterms:created xsi:type="dcterms:W3CDTF">2017-05-17T11:31:00Z</dcterms:created>
  <dcterms:modified xsi:type="dcterms:W3CDTF">2017-05-18T06:19:00Z</dcterms:modified>
</cp:coreProperties>
</file>