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6C" w:rsidRDefault="00572B6C" w:rsidP="00602D42">
      <w:r>
        <w:t>*</w:t>
      </w:r>
    </w:p>
    <w:p w:rsidR="00572B6C" w:rsidRDefault="00572B6C" w:rsidP="00602D42">
      <w:pPr>
        <w:jc w:val="center"/>
        <w:rPr>
          <w:b/>
          <w:bCs/>
        </w:rPr>
      </w:pPr>
      <w:r>
        <w:rPr>
          <w:b/>
          <w:bCs/>
        </w:rPr>
        <w:t xml:space="preserve">Формы ежеквартальных и </w:t>
      </w:r>
      <w:proofErr w:type="gramStart"/>
      <w:r>
        <w:rPr>
          <w:b/>
          <w:bCs/>
        </w:rPr>
        <w:t>годового</w:t>
      </w:r>
      <w:proofErr w:type="gramEnd"/>
      <w:r>
        <w:rPr>
          <w:b/>
          <w:bCs/>
        </w:rPr>
        <w:t xml:space="preserve"> отчетов о реализации муниципальной программы</w:t>
      </w:r>
    </w:p>
    <w:p w:rsidR="00572B6C" w:rsidRDefault="00572B6C" w:rsidP="00602D42">
      <w:pPr>
        <w:jc w:val="center"/>
        <w:rPr>
          <w:b/>
          <w:bCs/>
        </w:rPr>
      </w:pPr>
    </w:p>
    <w:p w:rsidR="00572B6C" w:rsidRDefault="00572B6C" w:rsidP="00602D42">
      <w:pPr>
        <w:jc w:val="center"/>
        <w:rPr>
          <w:b/>
          <w:bCs/>
        </w:rPr>
      </w:pPr>
      <w:r>
        <w:rPr>
          <w:b/>
          <w:bCs/>
        </w:rPr>
        <w:t>«</w:t>
      </w:r>
      <w:r w:rsidRPr="007E5B6A">
        <w:rPr>
          <w:b/>
          <w:bCs/>
          <w:u w:val="single"/>
        </w:rPr>
        <w:t>Сохранение здоровья и формирование здорового образа жизни</w:t>
      </w:r>
      <w:r>
        <w:rPr>
          <w:b/>
          <w:bCs/>
        </w:rPr>
        <w:t>»</w:t>
      </w:r>
    </w:p>
    <w:p w:rsidR="00572B6C" w:rsidRPr="00602D42" w:rsidRDefault="00572B6C" w:rsidP="00602D42">
      <w:pPr>
        <w:jc w:val="center"/>
      </w:pPr>
      <w:r w:rsidRPr="00602D42">
        <w:t>(наименование муниципальной программы)</w:t>
      </w:r>
    </w:p>
    <w:p w:rsidR="00572B6C" w:rsidRDefault="00572B6C" w:rsidP="00602D42"/>
    <w:p w:rsidR="00572B6C" w:rsidRDefault="00572B6C" w:rsidP="00602D42">
      <w:r>
        <w:rPr>
          <w:b/>
          <w:bCs/>
        </w:rPr>
        <w:t>Форма 1.</w:t>
      </w:r>
      <w:hyperlink r:id="rId6" w:history="1">
        <w:r>
          <w:rPr>
            <w:rStyle w:val="a7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за 2017 год</w:t>
      </w:r>
    </w:p>
    <w:p w:rsidR="00572B6C" w:rsidRDefault="00572B6C" w:rsidP="00602D42"/>
    <w:tbl>
      <w:tblPr>
        <w:tblW w:w="1459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572B6C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72B6C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72B6C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6248">
              <w:rPr>
                <w:b/>
                <w:bCs/>
                <w:sz w:val="20"/>
                <w:szCs w:val="20"/>
              </w:rPr>
              <w:t>«Сохранение здоровья                                                                                                                                                                      и формирование                                                                                                                                                                                         здорового образа жизни</w:t>
            </w:r>
            <w:r w:rsidRPr="00216248">
              <w:rPr>
                <w:sz w:val="20"/>
                <w:szCs w:val="20"/>
              </w:rPr>
              <w:t>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F07C34" w:rsidP="003E5A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352,0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3E5A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352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3E5A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352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F07C34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Pr="007E5B6A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2B6C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район»,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БУЗ УР «</w:t>
            </w:r>
            <w:proofErr w:type="spellStart"/>
            <w:r w:rsidRPr="00216248">
              <w:rPr>
                <w:sz w:val="18"/>
                <w:szCs w:val="18"/>
              </w:rPr>
              <w:t>Красногорская</w:t>
            </w:r>
            <w:proofErr w:type="spellEnd"/>
            <w:r w:rsidRPr="00216248">
              <w:rPr>
                <w:sz w:val="18"/>
                <w:szCs w:val="18"/>
              </w:rPr>
              <w:t xml:space="preserve"> РБ МЗ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572B6C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5A1C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образования Администрации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5A1C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FE21D1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87581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16248">
              <w:rPr>
                <w:b/>
                <w:bCs/>
                <w:sz w:val="20"/>
                <w:szCs w:val="20"/>
              </w:rPr>
              <w:t>« 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F07C34" w:rsidP="003E5A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3E5A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3E5A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F07C34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Pr="007E5B6A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2B6C" w:rsidTr="00FE21D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FE21D1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5A1C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образования Администрации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FE21D1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5A1CF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культуры, спорта и молодежной политики Администрации МО </w:t>
            </w:r>
            <w:r>
              <w:rPr>
                <w:color w:val="000000"/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FE21D1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3E5A46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FE1616">
        <w:trPr>
          <w:trHeight w:val="42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572B6C" w:rsidRDefault="00572B6C">
            <w:r w:rsidRPr="00260AD2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72B6C" w:rsidRDefault="00572B6C">
            <w:r w:rsidRPr="005D45A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2B6C" w:rsidRPr="00971986" w:rsidRDefault="00572B6C" w:rsidP="00101C84">
            <w:pPr>
              <w:spacing w:before="120"/>
              <w:rPr>
                <w:rStyle w:val="af7"/>
                <w:bCs/>
                <w:sz w:val="18"/>
                <w:szCs w:val="18"/>
                <w:u w:val="single"/>
              </w:rPr>
            </w:pPr>
            <w:r w:rsidRPr="00971986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Физическое воспитание в дошкольных образовательных и в общеобразовательных учреждениях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101C8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2B6C" w:rsidTr="00FE1616">
        <w:trPr>
          <w:trHeight w:val="405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2B6C" w:rsidRPr="00216248" w:rsidRDefault="00572B6C" w:rsidP="00101C84">
            <w:pPr>
              <w:spacing w:before="12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101C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FE1616">
        <w:trPr>
          <w:trHeight w:val="72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216248" w:rsidRDefault="00572B6C" w:rsidP="00101C84">
            <w:pPr>
              <w:spacing w:before="12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216248" w:rsidRDefault="00572B6C" w:rsidP="00101C84">
            <w:pPr>
              <w:spacing w:before="40" w:after="4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1D330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0E614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971986" w:rsidRDefault="00572B6C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971986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 w:rsidTr="00394560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B6330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AA5D0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9C3B2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971986" w:rsidRDefault="00572B6C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в спортивном интернате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971986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572B6C" w:rsidTr="00866487">
        <w:trPr>
          <w:trHeight w:val="39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572B6C" w:rsidRDefault="00572B6C"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72B6C" w:rsidRDefault="00572B6C"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2B6C" w:rsidRPr="00DE65EC" w:rsidRDefault="00572B6C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Организация </w:t>
            </w:r>
            <w:proofErr w:type="spellStart"/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физкультурно</w:t>
            </w:r>
            <w:proofErr w:type="spellEnd"/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 – массовой и спортивной работы на уровне муниципального образования «Красногорский район»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971986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  <w:r w:rsidRPr="007E5B6A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Pr="007E5B6A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2B6C" w:rsidTr="00866487">
        <w:trPr>
          <w:trHeight w:val="1575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DE65EC" w:rsidRDefault="00572B6C" w:rsidP="00101C84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971986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22CD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1E5740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5D701C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1713E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DE65EC" w:rsidRDefault="00572B6C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инвалидов и пенсионеров, проведение зимних и летних спортивных игр района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DE65EC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главы </w:t>
            </w:r>
            <w:proofErr w:type="spellStart"/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 w:rsidTr="001E5740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1D7E72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AD663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1713E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DE65EC" w:rsidRDefault="00572B6C" w:rsidP="00101C84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 и Всероссийскому дню бега «Кросс наций» Кожаный мяч» Золотая шайба ««Оранжевый мяч»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DE65EC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 w:rsidTr="001E5740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1D7E72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AD663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1713E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DE65EC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</w:t>
            </w:r>
          </w:p>
          <w:p w:rsidR="00572B6C" w:rsidRPr="00DE65EC" w:rsidRDefault="00572B6C" w:rsidP="00DE65EC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Победы</w:t>
            </w:r>
          </w:p>
          <w:p w:rsidR="00572B6C" w:rsidRPr="00DE65EC" w:rsidRDefault="00572B6C" w:rsidP="00DE65EC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села</w:t>
            </w:r>
          </w:p>
          <w:p w:rsidR="00572B6C" w:rsidRPr="00DE65EC" w:rsidRDefault="00572B6C" w:rsidP="00DE65EC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физкультурника</w:t>
            </w:r>
          </w:p>
          <w:p w:rsidR="00572B6C" w:rsidRPr="00DE65EC" w:rsidRDefault="00572B6C" w:rsidP="00DE65EC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молодежи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DE65EC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 w:rsidTr="00C716B9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EE761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DE65EC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Внедрение и развитие Всероссийского физкультурно-спортивного комплекса ГТО 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DE65EC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ДЮСШ, отдел народного образования, главы </w:t>
            </w:r>
            <w:proofErr w:type="spellStart"/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 w:rsidTr="00EF0881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572B6C" w:rsidRDefault="00572B6C"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72B6C" w:rsidRDefault="00572B6C">
            <w:r w:rsidRPr="007771F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2B6C" w:rsidRPr="007E5B6A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Физическая культура и спорт инвалидов и пожилых людей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216248" w:rsidRDefault="00572B6C" w:rsidP="00101C84">
            <w:pPr>
              <w:rPr>
                <w:rStyle w:val="af7"/>
                <w:bCs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Pr="007E5B6A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5B6A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572B6C" w:rsidTr="00EF0881">
        <w:trPr>
          <w:trHeight w:val="569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7E5B6A" w:rsidRDefault="00572B6C" w:rsidP="00101C84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216248" w:rsidRDefault="00572B6C" w:rsidP="00101C84">
            <w:pPr>
              <w:rPr>
                <w:rStyle w:val="af7"/>
                <w:b w:val="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«Красногорский район»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7E5B6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B3283F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7473A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районных  спортивных фестивалей по видам спорта среди лиц с ограниченными возможностями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 w:rsidTr="00D21EC9">
        <w:trPr>
          <w:trHeight w:val="33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572B6C" w:rsidRDefault="00572B6C">
            <w:r w:rsidRPr="0008698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72B6C" w:rsidRDefault="00572B6C">
            <w:r w:rsidRPr="00324D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EF6C97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216248" w:rsidRDefault="00572B6C" w:rsidP="00101C84">
            <w:pPr>
              <w:rPr>
                <w:rStyle w:val="af7"/>
                <w:bCs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EF6C97" w:rsidRDefault="00572B6C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>15</w:t>
            </w:r>
            <w:r w:rsidRPr="00EF6C97">
              <w:rPr>
                <w:rStyle w:val="af7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EF6C97" w:rsidRDefault="00572B6C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>15</w:t>
            </w:r>
            <w:r w:rsidRPr="00EF6C97">
              <w:rPr>
                <w:rStyle w:val="af7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EF6C97" w:rsidRDefault="00572B6C" w:rsidP="00101C84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>15</w:t>
            </w:r>
            <w:r w:rsidRPr="00EF6C97">
              <w:rPr>
                <w:rStyle w:val="af7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EF6C97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6C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Pr="00EF6C97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6C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72B6C" w:rsidTr="00D21EC9">
        <w:trPr>
          <w:trHeight w:val="69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216248" w:rsidRDefault="00572B6C" w:rsidP="00101C84">
            <w:pPr>
              <w:rPr>
                <w:rStyle w:val="af7"/>
                <w:b w:val="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«Красногорский район»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 w:rsidTr="00D21EC9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08698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324D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:rsidR="00572B6C" w:rsidRPr="00EF6C97" w:rsidRDefault="00572B6C" w:rsidP="00EF6C9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Дополнительная единовременная поддержка спортсменов и </w:t>
            </w: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тренеров</w:t>
            </w:r>
          </w:p>
          <w:p w:rsidR="00572B6C" w:rsidRPr="00EF6C97" w:rsidRDefault="00572B6C" w:rsidP="00EF6C9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Выплаты единовременных вознаграждений по итогам выступлений на соревнованиях</w:t>
            </w:r>
          </w:p>
          <w:p w:rsidR="00572B6C" w:rsidRPr="00EF6C97" w:rsidRDefault="00572B6C" w:rsidP="00EF6C9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Приобретение формы и спортинвентаря</w:t>
            </w:r>
          </w:p>
          <w:p w:rsidR="00572B6C" w:rsidRPr="00EF6C97" w:rsidRDefault="00572B6C" w:rsidP="00EF6C9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proofErr w:type="gram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</w:t>
            </w:r>
            <w:proofErr w:type="gram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процесса и обеспечение подготовки сборных команд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народного образования,  Отдел культуры, спорта и молодежной политики, главы </w:t>
            </w:r>
            <w:proofErr w:type="spell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 w:rsidTr="008E5D2D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395617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B16FA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515C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 w:rsidTr="008E5D2D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395617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B16FA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>
            <w:r w:rsidRPr="00515C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 w:rsidTr="00CE4AA5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5A1CF9"/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5A1CF9"/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B6C" w:rsidRPr="00EF6C97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72B6C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 xml:space="preserve">Администрация МО «Красногорский район» </w:t>
            </w:r>
          </w:p>
          <w:p w:rsidR="00572B6C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БУЗ УР «</w:t>
            </w:r>
            <w:proofErr w:type="spellStart"/>
            <w:r w:rsidRPr="00F434C3">
              <w:rPr>
                <w:sz w:val="18"/>
                <w:szCs w:val="18"/>
              </w:rPr>
              <w:t>Красногорская</w:t>
            </w:r>
            <w:proofErr w:type="spellEnd"/>
            <w:r w:rsidRPr="00F434C3">
              <w:rPr>
                <w:sz w:val="18"/>
                <w:szCs w:val="18"/>
              </w:rPr>
              <w:t xml:space="preserve"> РБ МЗ УР»</w:t>
            </w:r>
          </w:p>
          <w:p w:rsidR="00572B6C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572B6C" w:rsidRPr="00F434C3" w:rsidRDefault="00572B6C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 xml:space="preserve">отдел культуры,  спорта и </w:t>
            </w:r>
            <w:r w:rsidRPr="00F434C3">
              <w:rPr>
                <w:sz w:val="18"/>
                <w:szCs w:val="18"/>
              </w:rPr>
              <w:lastRenderedPageBreak/>
              <w:t>молодежной политики</w:t>
            </w:r>
          </w:p>
          <w:p w:rsidR="00572B6C" w:rsidRDefault="00572B6C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Администрации МО «Красногорский район»</w:t>
            </w:r>
          </w:p>
          <w:p w:rsidR="00572B6C" w:rsidRDefault="00572B6C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сектор по опеке и попечительству, материнству и детству Администрации  МО «Красногорский район»</w:t>
            </w:r>
          </w:p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02.2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Pr="00F434C3" w:rsidRDefault="00572B6C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Основное мероприятие «Реализация мероприятий по медицинской профилактике  неинфекционных, социально-значимых заболеваний и формирование ЗОЖ»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Администрация МО «Красногорский район»</w:t>
            </w:r>
            <w:r>
              <w:rPr>
                <w:sz w:val="18"/>
                <w:szCs w:val="18"/>
              </w:rPr>
              <w:t xml:space="preserve">  </w:t>
            </w:r>
          </w:p>
          <w:p w:rsidR="00572B6C" w:rsidRPr="00F434C3" w:rsidRDefault="00572B6C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отдел культуры,  спорта и молодежной политики</w:t>
            </w:r>
          </w:p>
          <w:p w:rsidR="00572B6C" w:rsidRDefault="00572B6C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Администрации МО «Красногорский район»</w:t>
            </w:r>
          </w:p>
          <w:p w:rsidR="00572B6C" w:rsidRDefault="00572B6C" w:rsidP="009563F0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572B6C" w:rsidRPr="00F434C3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</w:tbl>
    <w:p w:rsidR="00572B6C" w:rsidRDefault="00572B6C" w:rsidP="00602D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72B6C" w:rsidRDefault="00572B6C" w:rsidP="00602D42">
      <w:r>
        <w:rPr>
          <w:b/>
          <w:bCs/>
        </w:rPr>
        <w:t>Форма 2.</w:t>
      </w:r>
      <w:hyperlink r:id="rId7" w:history="1">
        <w:r>
          <w:rPr>
            <w:rStyle w:val="a7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2017 год</w:t>
      </w:r>
    </w:p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572B6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572B6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Pr="009134D0" w:rsidRDefault="00572B6C" w:rsidP="002F4F2D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sz w:val="24"/>
                <w:szCs w:val="24"/>
              </w:rPr>
              <w:t>«</w:t>
            </w:r>
            <w:r w:rsidRPr="009134D0">
              <w:rPr>
                <w:b/>
                <w:bCs/>
              </w:rPr>
              <w:t>Охрана здоровья и</w:t>
            </w:r>
          </w:p>
          <w:p w:rsidR="00572B6C" w:rsidRPr="009134D0" w:rsidRDefault="00572B6C" w:rsidP="002F4F2D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b/>
                <w:bCs/>
              </w:rPr>
              <w:t xml:space="preserve"> формирование здорового образа жизни </w:t>
            </w:r>
          </w:p>
          <w:p w:rsidR="00572B6C" w:rsidRPr="009134D0" w:rsidRDefault="00572B6C" w:rsidP="002F4F2D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b/>
                <w:bCs/>
              </w:rPr>
              <w:t>населения» на 2015-2020 годы</w:t>
            </w:r>
          </w:p>
          <w:p w:rsidR="00572B6C" w:rsidRDefault="00572B6C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424,0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424,0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352,0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</w:tr>
      <w:tr w:rsidR="00572B6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5F42D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5F42D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5F42D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2F4F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572B6C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42452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6248">
              <w:rPr>
                <w:b/>
                <w:bCs/>
                <w:sz w:val="20"/>
                <w:szCs w:val="20"/>
              </w:rPr>
              <w:t>« 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2F4F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B01AF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F07C34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F07C34" w:rsidP="00B01AF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bookmarkStart w:id="0" w:name="_GoBack"/>
            <w:bookmarkEnd w:id="0"/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5F42D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5F42D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5F42D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3C13C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572B6C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2F4F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2F4F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2F4F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2F4F2D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5F42D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5F42D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5F42D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>
              <w:rPr>
                <w:sz w:val="18"/>
                <w:szCs w:val="18"/>
              </w:rPr>
              <w:t>муниципального</w:t>
            </w:r>
            <w:proofErr w:type="gram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2B6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B6C" w:rsidRDefault="00572B6C" w:rsidP="00D029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572B6C" w:rsidRDefault="00572B6C" w:rsidP="00602D42"/>
    <w:p w:rsidR="00572B6C" w:rsidRDefault="00572B6C" w:rsidP="00602D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72B6C" w:rsidRDefault="00572B6C" w:rsidP="00602D42">
      <w:r>
        <w:rPr>
          <w:b/>
          <w:bCs/>
        </w:rPr>
        <w:t xml:space="preserve">Форма 3. </w:t>
      </w:r>
      <w:hyperlink r:id="rId8" w:history="1">
        <w:r>
          <w:rPr>
            <w:rStyle w:val="a7"/>
          </w:rPr>
          <w:t>Отчет</w:t>
        </w:r>
      </w:hyperlink>
      <w:r>
        <w:t xml:space="preserve"> о выполнении основных мероприятий муниципальной программы за 2017 год</w:t>
      </w:r>
    </w:p>
    <w:p w:rsidR="00572B6C" w:rsidRDefault="00572B6C" w:rsidP="00602D42"/>
    <w:tbl>
      <w:tblPr>
        <w:tblW w:w="1558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418"/>
        <w:gridCol w:w="474"/>
        <w:gridCol w:w="542"/>
        <w:gridCol w:w="2984"/>
        <w:gridCol w:w="1696"/>
        <w:gridCol w:w="900"/>
        <w:gridCol w:w="979"/>
        <w:gridCol w:w="2080"/>
        <w:gridCol w:w="3701"/>
        <w:gridCol w:w="1340"/>
      </w:tblGrid>
      <w:tr w:rsidR="00572B6C" w:rsidTr="005F42D9">
        <w:trPr>
          <w:trHeight w:val="945"/>
        </w:trPr>
        <w:tc>
          <w:tcPr>
            <w:tcW w:w="19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572B6C" w:rsidTr="005F42D9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Pr="00216248">
              <w:rPr>
                <w:b/>
                <w:bCs/>
                <w:sz w:val="20"/>
                <w:szCs w:val="20"/>
              </w:rPr>
              <w:t>« 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Pr="00B01AF9">
              <w:rPr>
                <w:rStyle w:val="af7"/>
                <w:bCs/>
                <w:color w:val="auto"/>
                <w:sz w:val="18"/>
                <w:szCs w:val="18"/>
              </w:rPr>
              <w:t>Информационно – методическое обеспечение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2015-2020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2015-2020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216248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 Увеличение доли лиц, занимающихся физической культурой и спортом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системы информационного обеспечения здорового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образажизни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, пропаганды физической культуры и спорта, опыта работы лучших общеобразовательных учреждений и учреждений дополнительного образования детей и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-поселений, о лучших спортсменах и ветеранах спорта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B01AF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B01AF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 xml:space="preserve">Создана система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информационного обеспечения здорового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образажизни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, пропаганды физической культуры и спорта посредством постоянного размещения информации в группе «Молодежный сектор» социальной сети «В контакте», а также на официальном сайте МО «Красногорский район»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Привлечение и активное участие представителей общественности в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развитиифизической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культуры и спорта. Сотрудничество с  руководителями хозяйств и предприятий района, молодежными общественными объединениями. Работа районного оргкомитета.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B01AF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B01AF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 xml:space="preserve"> Закреплены организации, предоставляющие спонсорскую помощь в проведении спортивно-массовых мероприятий, обозначены ответственные лица за развитие физической культуры и спорта в организациях и учреждениях района.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Осуществление мониторинга физического здоровья детей, обучающейся и работающей молодежи,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населениярайона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. Обсуждение его результатов и анализа в разрезе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общеобразовательных учреждений, учреждений дополнительного образования детей и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политики, отдел народного образования, БУЗ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УР «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Красногорская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РБ МЗ УР»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B01AF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B01AF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 xml:space="preserve">Организован и проведен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мониторинг физического здоровья детей, обучающейся и работающей молодежи,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населениярайона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. Проведен анализ в разрезе общеобразовательных учреждений,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учреждений дополнительного образования детей и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Освещение спортивно – массовой работы и 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реализацииданной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программы  в районной газете «Победа»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редакция  газеты «Победа»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B01AF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B01AF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B01AF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 xml:space="preserve"> Периодическое освещение в газете проведенных спортивно-массовых мероприятий, результатов выступлений сборной команды района, хода реализации программы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D029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12E59">
              <w:rPr>
                <w:b/>
                <w:bCs/>
                <w:sz w:val="18"/>
                <w:szCs w:val="18"/>
              </w:rPr>
              <w:t> 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Кадровое обеспечение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12E5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Привлечение кадров в учреждения физической культуры и спорта, повышение квалификации тренеров-преподавателей, учителей физической культуры.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D0295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и регулярное обновление банка данных о работниках физической культуры и спорта района. Выявление потребности в физкультурных кадрах. </w:t>
            </w:r>
            <w:proofErr w:type="spellStart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Профориентационная</w:t>
            </w:r>
            <w:proofErr w:type="spellEnd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 работа по профессиям физкультурного профиля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12E5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 Создана база данных о </w:t>
            </w: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работниках физической культуры и спорта, проведен анализ потребности в новых физкультурных кадрах, пропаганда престижности и важности профессии учитель физической культуры, тренера по видам спорта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/>
              <w:rPr>
                <w:rStyle w:val="50"/>
                <w:b w:val="0"/>
                <w:bCs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Обеспечение и анализ профессиональной подготовки работников физической культуры и спорта, постоянное повышение их квалификации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jc w:val="center"/>
              <w:rPr>
                <w:b/>
                <w:bCs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</w:t>
            </w:r>
            <w:r w:rsidRPr="00612E59">
              <w:rPr>
                <w:sz w:val="18"/>
                <w:szCs w:val="18"/>
              </w:rPr>
              <w:t>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12E5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Специалисты прошли курсы повышения квалификации по программе внедрения ВФСК ГТО, а также по отдельным видам спорта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Организация и проведение семинаров, совещаний с руководителями образовательных учреждений, учреждений дополнительного образования детей, главами </w:t>
            </w:r>
            <w:proofErr w:type="spellStart"/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мо</w:t>
            </w:r>
            <w:proofErr w:type="spellEnd"/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 – поселений, преподавателями физического воспитания, тренерами – преподавателями учреждений дополнительного образования детей. Оказание методической и организационной помощи в организации спортивной работы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jc w:val="center"/>
              <w:rPr>
                <w:rStyle w:val="af7"/>
                <w:b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администрации </w:t>
            </w:r>
            <w:proofErr w:type="spellStart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 (по согласованию)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216248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72B6C" w:rsidRPr="00216248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Организованы и проведены семинары, разъяснительные беседы по внедрению комплекса ГТО, проведению спортивно-массовых мероприятий  в образовательных учреждениях района, оказана помощь в сдаче и принятии нормативов комплекса ГТО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612E59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Разработать систему подготовки судей по спорту. Организовать их профессиональный рост и повышение квалификации. Организация системы обучения.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12E5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12E5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Проведены семинары по повышению квалификации судей по видам спорта, проведена работа по присвоению судейских категорий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proofErr w:type="gramStart"/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 xml:space="preserve">Физическое воспитание </w:t>
            </w:r>
            <w:proofErr w:type="spellStart"/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вдошкольных</w:t>
            </w:r>
            <w:proofErr w:type="spellEnd"/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 xml:space="preserve"> образовательных и в общеобразовательных учреждениях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12E5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Увеличение доли обучающихся и воспитанников, занимающихся физической культурой и спортом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12E59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12E59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мониторинга уровня физической подготовленности обучающихся 1-11 классов общеобразовательных школ. Регулярное обсуждение результатов на РМО учителей физической культуры, тренерском совете ДЮСШ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Организована и проведена единая декада комплекса ГТО на территории района, выявлен уровень физической подготовленности обучающихся, проведен анализ физической подготовленности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на РМО учителей физической культуры, тренерском совете ДЮСШ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jc w:val="center"/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jc w:val="center"/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Организована и проведена районная Спартакиада «Малыши открывают спорт!»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Разработка и проведение районного смотра – конкурса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Разработаны положения и проведены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районные смотры – конкурсы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Провести массовое медицинское обследование обучающихся образовательных учреждений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БУЗ УР «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Красногорская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РБ МЗ УР», 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Было организовано и проведено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массовое медицинское обследование обучающихся образовательных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в спортивном интернате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0A7CDA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На базе </w:t>
            </w:r>
            <w:r>
              <w:rPr>
                <w:sz w:val="18"/>
                <w:szCs w:val="18"/>
              </w:rPr>
              <w:t>МАОУ «</w:t>
            </w:r>
            <w:proofErr w:type="spellStart"/>
            <w:r>
              <w:rPr>
                <w:sz w:val="18"/>
                <w:szCs w:val="18"/>
              </w:rPr>
              <w:t>Красногорская</w:t>
            </w:r>
            <w:proofErr w:type="spellEnd"/>
            <w:r>
              <w:rPr>
                <w:sz w:val="18"/>
                <w:szCs w:val="18"/>
              </w:rPr>
              <w:t xml:space="preserve"> гимназия»</w:t>
            </w:r>
            <w:r w:rsidRPr="000A7CDA">
              <w:rPr>
                <w:sz w:val="18"/>
                <w:szCs w:val="18"/>
              </w:rPr>
              <w:t xml:space="preserve"> для </w:t>
            </w:r>
            <w:proofErr w:type="gramStart"/>
            <w:r w:rsidRPr="000A7CDA">
              <w:rPr>
                <w:sz w:val="18"/>
                <w:szCs w:val="18"/>
              </w:rPr>
              <w:t>обучающихся</w:t>
            </w:r>
            <w:proofErr w:type="gramEnd"/>
            <w:r w:rsidRPr="000A7CDA">
              <w:rPr>
                <w:sz w:val="18"/>
                <w:szCs w:val="18"/>
              </w:rPr>
              <w:t xml:space="preserve"> было организовано бесплатное питание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</w:t>
            </w:r>
            <w:proofErr w:type="spellStart"/>
            <w:proofErr w:type="gram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тренировочных</w:t>
            </w:r>
            <w:proofErr w:type="gram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сборов для победителей и призеров,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республиканских и российских соревнований на спортивных базах республиканского и российского значения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народного образования, Отдел культуры,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спорта и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Организованы </w:t>
            </w:r>
            <w:proofErr w:type="spellStart"/>
            <w:proofErr w:type="gram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тренировочные</w:t>
            </w:r>
            <w:proofErr w:type="gram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сборы для победителей и призеров, республиканских и российских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соревнований на спортивных базах республиканского и российского значения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 – массовой и спортивной работы на уровне муниципального образования «Красногорский район»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Увеличение количества и повышение качества проводимых физкультурно-спортивных мероприятий, внедрение комплекса ВФСК ГТО среди населения 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Расширение календарного плана 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главы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Разработан и утвержден расширенный календарный план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и улучшение качества проводимых мероприятий межрайонного уровня, пользующихся популярностью у населения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главы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Созданы благоприятные условия для повышения качества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проводимых мероприятий межрайонного уровня, пользующихся популярностью у населения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инвалидов и пенсионеров, проведение зимних и летних спортивных игр района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народного образования, главы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216248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216248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216248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Организованы и проведены районная Спартакиада среди МО, организаций, учреждений района, Спартакиада пенсионеров и лиц с ограниченными возможностями, проведены районные зимние и летние сельские спортивны е игры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 и Всероссийскому дню бега «Кросс наций» Кожаный мяч» Золотая шайба ««Оранжевый мяч»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0A7CDA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72B6C" w:rsidRPr="000A7CDA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>Организованы и проведены Всероссийские с</w:t>
            </w:r>
            <w:r>
              <w:rPr>
                <w:sz w:val="18"/>
                <w:szCs w:val="18"/>
              </w:rPr>
              <w:t>оревнования «Лыжня России – 2017», «Кросс Наций – 2017</w:t>
            </w:r>
            <w:r w:rsidRPr="000A7CDA">
              <w:rPr>
                <w:sz w:val="18"/>
                <w:szCs w:val="18"/>
              </w:rPr>
              <w:t xml:space="preserve">».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и проведение спортивных игровых программ в </w:t>
            </w: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дни проведения ежегодных районных праздников, посвященных</w:t>
            </w:r>
          </w:p>
          <w:p w:rsidR="00572B6C" w:rsidRPr="00101C84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Победы</w:t>
            </w:r>
          </w:p>
          <w:p w:rsidR="00572B6C" w:rsidRPr="00101C84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села</w:t>
            </w:r>
          </w:p>
          <w:p w:rsidR="00572B6C" w:rsidRPr="00101C84" w:rsidRDefault="00572B6C" w:rsidP="00101C84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физкультурника</w:t>
            </w:r>
          </w:p>
          <w:p w:rsidR="00572B6C" w:rsidRPr="00101C84" w:rsidRDefault="00572B6C" w:rsidP="00101C84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молодежи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</w:t>
            </w: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молодежной политики, ДЮСШ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Организованы и проведены спортивно-массовые мероприятия в рамках </w:t>
            </w:r>
            <w:r w:rsidRPr="00101C84">
              <w:rPr>
                <w:sz w:val="18"/>
                <w:szCs w:val="18"/>
              </w:rPr>
              <w:lastRenderedPageBreak/>
              <w:t>празднования Дня Победы, Дня села, Дня Физкультурника и Дня молодежи (Эстафета мира, соревнования по силовому экстриму, районный туристический слет и т.д.)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Внедрение и развитие Всероссийского физкультурно-спортивного комплекса ГТО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ДЮСШ, отдел народного образования, главы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Организована и проведена единая декада комплекса ГТО на территории района, проведены семинары – совещания в образовательных учреждениях района по внедрению комплекса ГТО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 – оздоровительной и спортивной работы на уровне сельских поселений (по месту жительства)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572B6C" w:rsidRPr="00101C84" w:rsidRDefault="00572B6C" w:rsidP="00101C8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>Администрации муниципальных поселений</w:t>
            </w:r>
          </w:p>
          <w:p w:rsidR="00572B6C" w:rsidRPr="00101C84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Рост числа спортивных клубов и секций в поселениях района, увеличение количества физкультурно-спортивных мероприятий проводимых в поселениях района 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Развитие спортивных клубов на базе учреждений культуры по месту жительства. Организация их работы.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администрация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Рост числа спортивных клубов по месту жительства, утвержден график их работы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секций (кружков) по доступным видам спорта для различных слоев населения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администрация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Рост числа спортивных секций и кружков </w:t>
            </w: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по доступным видам спорта для различных слоев населения, утвержден график их работы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соревнований, конкурсов, матчевых встреч, фестивалей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администрация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поселений, Отдел культуры, спорта и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Организовано и проведено более 60 мероприятий спортивно-массового характера районного уровня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Подготовка сборных команд и их участие в спортивно – массовых мероприятиях на уровне района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администрация </w:t>
            </w:r>
            <w:proofErr w:type="spellStart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Подготовлены сборные команды района по различным видам спорта (волейбол, футбол, настольный теннис, шахматы, </w:t>
            </w:r>
            <w:proofErr w:type="spellStart"/>
            <w:r w:rsidRPr="00101C84">
              <w:rPr>
                <w:sz w:val="18"/>
                <w:szCs w:val="18"/>
              </w:rPr>
              <w:t>щащки</w:t>
            </w:r>
            <w:proofErr w:type="spellEnd"/>
            <w:r w:rsidRPr="00101C84">
              <w:rPr>
                <w:sz w:val="18"/>
                <w:szCs w:val="18"/>
              </w:rPr>
              <w:t xml:space="preserve">, </w:t>
            </w:r>
            <w:r w:rsidRPr="00101C84">
              <w:rPr>
                <w:sz w:val="18"/>
                <w:szCs w:val="18"/>
              </w:rPr>
              <w:lastRenderedPageBreak/>
              <w:t xml:space="preserve">русская лапта и т.д.), организовано их участие в соревнованиях районного, республиканского и всероссийского уровней.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101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открытых площадок для работы сводных отрядов в вечернее время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101C84" w:rsidRDefault="00572B6C" w:rsidP="00101C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Утвержден график работы и места организации </w:t>
            </w: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открытых площадок для работы сводных отрядов в вечернее время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57230C" w:rsidRDefault="00572B6C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rStyle w:val="af7"/>
                <w:bCs/>
                <w:color w:val="auto"/>
                <w:sz w:val="18"/>
                <w:szCs w:val="18"/>
              </w:rPr>
              <w:t>Физическая культура и спорт инвалидов и пожилых людей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57230C" w:rsidRDefault="00572B6C" w:rsidP="003C35E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572B6C" w:rsidRPr="0057230C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57230C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57230C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7230C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>Увеличение доли лиц с ограниченными возможностями и пожилого возраста, занимающихся физической культурой и спортом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101C84" w:rsidRDefault="00572B6C" w:rsidP="00101C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банка данных об инвалидах и пенсионерах, желающих заниматься доступными видами спорта. Составление календарного плана спортивных мероприятий и их проведение.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населения, общество инвалидов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Создана база данных лиц с ограниченными возможностями,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желающих заниматься доступными видами спорта, разработан и утвержден календарный план мероприятий, проведены соревнования по шашкам,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дартсу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, шахматам, скандинавской ходьбе и др.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районных  спортивных фестивалей по видам спорта среди лиц с ограниченными возможностями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Разработано и утверждено положение об организации зимнего и летнего фестиваля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по видам спорта среди лиц с ограниченными возможностями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Развитие материально – технической базы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Количественное и качественное улучшение спортивных объектов района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базы данных по спортивным объектам и сооружениям района. Оценка их состояния.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Создана база данных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по спортивным объектам и сооружениям района, проведен анализ их состояния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Выделение средств на строительство и реконструкцию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оздоровительных сооружений</w:t>
            </w:r>
          </w:p>
          <w:p w:rsidR="00572B6C" w:rsidRPr="00697C7E" w:rsidRDefault="00572B6C" w:rsidP="003C35EE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- Создание комплексных спортивных площадок в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Проведен ремонт центрального стадиона, спортивного зала МБУ МКСК «Красногорский», спортивного зала МБОУ «Барановская СОШ», </w:t>
            </w:r>
            <w:proofErr w:type="gramStart"/>
            <w:r w:rsidRPr="00697C7E">
              <w:rPr>
                <w:sz w:val="18"/>
                <w:szCs w:val="18"/>
              </w:rPr>
              <w:t>созданы</w:t>
            </w:r>
            <w:proofErr w:type="gramEnd"/>
            <w:r w:rsidRPr="00697C7E">
              <w:rPr>
                <w:sz w:val="18"/>
                <w:szCs w:val="18"/>
              </w:rPr>
              <w:t xml:space="preserve"> комплексны е спортивные площадки в поселениях района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Рост числа участников республиканских и российских мероприятий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:rsidR="00572B6C" w:rsidRPr="00697C7E" w:rsidRDefault="00572B6C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Дополнительная единовременная поддержка спортсменов и тренеров</w:t>
            </w:r>
          </w:p>
          <w:p w:rsidR="00572B6C" w:rsidRPr="00697C7E" w:rsidRDefault="00572B6C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Выплаты единовременных вознаграждений по итогам выступлений на соревнованиях</w:t>
            </w:r>
          </w:p>
          <w:p w:rsidR="00572B6C" w:rsidRPr="00697C7E" w:rsidRDefault="00572B6C" w:rsidP="003C35E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Приобретение формы и спортинвентаря</w:t>
            </w:r>
          </w:p>
          <w:p w:rsidR="00572B6C" w:rsidRPr="00697C7E" w:rsidRDefault="00572B6C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- Организация </w:t>
            </w:r>
            <w:proofErr w:type="spellStart"/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</w:t>
            </w:r>
            <w:proofErr w:type="gram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процесса и обеспечение подготовки сборных команд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 Отдел культуры, спорта и молодежной политики, главы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Материальное поощрение спортсменов и тренеров по видам спорта, организация тренировок и спортивных сборов для членов сборной команды района, приобретена спортивная форма и инвентарь по видам спорта, в целях подготовки команды к Республиканским спортивным играм организованы выезды,  товарищеские встречи по видам спорта.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Проведены республиканские отборочные соревнования по волейболу, Первенство удмуртской Республики по шахматам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72B6C" w:rsidTr="005F42D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3C35E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народного образования, Отдел культуры, спорта и молодежной политики, главы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мо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-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Pr="00697C7E" w:rsidRDefault="00572B6C" w:rsidP="003C35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697C7E" w:rsidRDefault="00572B6C" w:rsidP="003C35EE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Участие в Первенствах и Чемпионатах УР по городошному спорту, шахматам, мини-футболу, лыжным гонкам и зимнему </w:t>
            </w:r>
            <w:proofErr w:type="spellStart"/>
            <w:r w:rsidRPr="00697C7E">
              <w:rPr>
                <w:sz w:val="18"/>
                <w:szCs w:val="18"/>
              </w:rPr>
              <w:t>полиатлону</w:t>
            </w:r>
            <w:proofErr w:type="spellEnd"/>
            <w:r w:rsidRPr="00697C7E">
              <w:rPr>
                <w:sz w:val="18"/>
                <w:szCs w:val="18"/>
              </w:rPr>
              <w:t>, участие в Первенстве Росси по шахматам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572B6C" w:rsidRDefault="00572B6C" w:rsidP="00602D42"/>
    <w:p w:rsidR="00572B6C" w:rsidRDefault="00572B6C" w:rsidP="00602D42"/>
    <w:tbl>
      <w:tblPr>
        <w:tblW w:w="15660" w:type="dxa"/>
        <w:tblInd w:w="-17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507"/>
        <w:gridCol w:w="531"/>
        <w:gridCol w:w="540"/>
        <w:gridCol w:w="411"/>
        <w:gridCol w:w="2975"/>
        <w:gridCol w:w="1790"/>
        <w:gridCol w:w="1150"/>
        <w:gridCol w:w="1206"/>
        <w:gridCol w:w="2154"/>
        <w:gridCol w:w="3182"/>
        <w:gridCol w:w="1214"/>
      </w:tblGrid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noWrap/>
            <w:vAlign w:val="center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790" w:type="dxa"/>
            <w:noWrap/>
            <w:vAlign w:val="center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Align w:val="center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noWrap/>
            <w:vAlign w:val="center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154" w:type="dxa"/>
            <w:noWrap/>
            <w:vAlign w:val="center"/>
          </w:tcPr>
          <w:p w:rsidR="00572B6C" w:rsidRPr="006E4ED9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182" w:type="dxa"/>
            <w:vAlign w:val="center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14" w:type="dxa"/>
            <w:vAlign w:val="center"/>
          </w:tcPr>
          <w:p w:rsidR="00572B6C" w:rsidRDefault="00572B6C" w:rsidP="00D515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867D0" w:rsidRDefault="00572B6C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  <w:vAlign w:val="center"/>
          </w:tcPr>
          <w:p w:rsidR="00572B6C" w:rsidRPr="008867D0" w:rsidRDefault="00572B6C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867D0" w:rsidRDefault="00572B6C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F434C3">
              <w:rPr>
                <w:b/>
                <w:bCs/>
                <w:sz w:val="18"/>
                <w:szCs w:val="18"/>
              </w:rPr>
              <w:t xml:space="preserve">«Создание условий для оказания </w:t>
            </w:r>
            <w:r w:rsidRPr="00F434C3">
              <w:rPr>
                <w:b/>
                <w:bCs/>
                <w:sz w:val="18"/>
                <w:szCs w:val="18"/>
              </w:rPr>
              <w:lastRenderedPageBreak/>
              <w:t>медицинской помощи населению, профилактика заболеваний и формирование ЗОЖ»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Default="00572B6C">
            <w:r w:rsidRPr="00E6637F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  <w:vAlign w:val="bottom"/>
          </w:tcPr>
          <w:p w:rsidR="00572B6C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noWrap/>
            <w:vAlign w:val="center"/>
          </w:tcPr>
          <w:p w:rsidR="00572B6C" w:rsidRPr="00E97F27" w:rsidRDefault="00572B6C" w:rsidP="00D515E7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6E4ED9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572B6C" w:rsidRPr="006E4ED9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867D0" w:rsidRDefault="00572B6C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867D0">
              <w:rPr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  <w:vAlign w:val="center"/>
          </w:tcPr>
          <w:p w:rsidR="00572B6C" w:rsidRPr="008867D0" w:rsidRDefault="00572B6C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867D0">
              <w:rPr>
                <w:b/>
                <w:bCs/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867D0" w:rsidRDefault="00572B6C" w:rsidP="00D515E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867D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both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Основное мероприятие «Создание условий для оказания медицинской помощи</w:t>
            </w:r>
          </w:p>
          <w:p w:rsidR="00572B6C" w:rsidRPr="00854855" w:rsidRDefault="00572B6C" w:rsidP="00D515E7">
            <w:pPr>
              <w:spacing w:before="40" w:after="40"/>
              <w:jc w:val="both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населению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Default="00572B6C">
            <w:r w:rsidRPr="00E6637F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854855">
              <w:rPr>
                <w:sz w:val="18"/>
                <w:szCs w:val="18"/>
              </w:rPr>
              <w:t>г.</w:t>
            </w:r>
          </w:p>
        </w:tc>
        <w:tc>
          <w:tcPr>
            <w:tcW w:w="2154" w:type="dxa"/>
            <w:noWrap/>
            <w:vAlign w:val="center"/>
          </w:tcPr>
          <w:p w:rsidR="00572B6C" w:rsidRPr="00E97F27" w:rsidRDefault="00572B6C" w:rsidP="00D515E7">
            <w:pPr>
              <w:shd w:val="clear" w:color="auto" w:fill="FFFFFF"/>
              <w:jc w:val="both"/>
              <w:rPr>
                <w:b/>
                <w:bCs/>
                <w:sz w:val="18"/>
                <w:szCs w:val="18"/>
              </w:rPr>
            </w:pPr>
            <w:r w:rsidRPr="00E97F27">
              <w:rPr>
                <w:sz w:val="18"/>
                <w:szCs w:val="18"/>
              </w:rPr>
              <w:t>Улучшение демографической обстановки в районе.</w:t>
            </w:r>
            <w:r w:rsidRPr="00E97F27">
              <w:rPr>
                <w:b/>
                <w:bCs/>
                <w:sz w:val="18"/>
                <w:szCs w:val="18"/>
              </w:rPr>
              <w:t xml:space="preserve"> </w:t>
            </w:r>
            <w:r w:rsidRPr="00E97F27">
              <w:rPr>
                <w:sz w:val="18"/>
                <w:szCs w:val="18"/>
              </w:rPr>
              <w:t>Увеличение продолжительности активной жизни населения за счет формирования  ЗОЖ и профилактики заболеваний.</w:t>
            </w:r>
          </w:p>
          <w:p w:rsidR="00572B6C" w:rsidRPr="006E4ED9" w:rsidRDefault="00572B6C" w:rsidP="00D515E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6E4ED9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572B6C" w:rsidRPr="006E4ED9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«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Предоставление в безвозмездное пользование БУЗ УР «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РБ МЗ УР»   имущества, находящегося  в муниципальной собственности </w:t>
            </w:r>
          </w:p>
          <w:p w:rsidR="00572B6C" w:rsidRPr="00854855" w:rsidRDefault="00572B6C" w:rsidP="00D515E7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(помещения  Архангельского ФАП,  Барановского ФАП,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Дебинского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Багырского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Малягуртского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Васильевского ФАП,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Артыкского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Селеговского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ФАП,  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Курьинской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врачебной амбулатории).</w:t>
            </w:r>
          </w:p>
          <w:p w:rsidR="00572B6C" w:rsidRPr="00854855" w:rsidRDefault="00572B6C" w:rsidP="00D51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Администрация МО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Default="00572B6C">
            <w:r w:rsidRPr="00E6637F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226E74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Улучшились  качество оказания  и доступность медицинской помощи </w:t>
            </w:r>
          </w:p>
          <w:p w:rsidR="00572B6C" w:rsidRPr="00F8389D" w:rsidRDefault="00572B6C" w:rsidP="00D515E7">
            <w:pPr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для жителей района. 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«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земельных участков  для строительства объектов  в сфере здравоохранения в соответствии с документами территориального планирования муниципального образования </w:t>
            </w:r>
          </w:p>
          <w:p w:rsidR="00572B6C" w:rsidRPr="00774260" w:rsidRDefault="00572B6C" w:rsidP="00D515E7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4260">
              <w:rPr>
                <w:rFonts w:ascii="Times New Roman" w:hAnsi="Times New Roman" w:cs="Times New Roman"/>
                <w:sz w:val="18"/>
                <w:szCs w:val="18"/>
              </w:rPr>
              <w:t>(Туринский ФАП)».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Pr="00226E74" w:rsidRDefault="00572B6C" w:rsidP="00D5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226E74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В 2017г. выделен земельный участок для строительства </w:t>
            </w:r>
            <w:proofErr w:type="spellStart"/>
            <w:r w:rsidRPr="00F8389D">
              <w:rPr>
                <w:sz w:val="18"/>
                <w:szCs w:val="18"/>
              </w:rPr>
              <w:t>Кокманского</w:t>
            </w:r>
            <w:proofErr w:type="spellEnd"/>
            <w:r w:rsidRPr="00F8389D">
              <w:rPr>
                <w:sz w:val="18"/>
                <w:szCs w:val="18"/>
              </w:rPr>
              <w:t xml:space="preserve"> ФАП.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3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«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Установление меры социальной поддержки для медицинских работников в целях привлечения  указанных лиц для работы в БУЗ УР  «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РБ МЗ УР». 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</w:tc>
        <w:tc>
          <w:tcPr>
            <w:tcW w:w="1150" w:type="dxa"/>
          </w:tcPr>
          <w:p w:rsidR="00572B6C" w:rsidRDefault="00572B6C">
            <w:r w:rsidRPr="001F7F46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226E74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Основное мероприятие «Реализация мероприятий по медицинской профилактике неинфекционных заболеваний и формированию здорового образа жизни у граждан»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Администрация МО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</w:t>
            </w:r>
            <w:r w:rsidRPr="00854855">
              <w:rPr>
                <w:sz w:val="18"/>
                <w:szCs w:val="18"/>
              </w:rPr>
              <w:lastRenderedPageBreak/>
              <w:t>МЗ УР»;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отдел народного образования </w:t>
            </w:r>
          </w:p>
          <w:p w:rsidR="00572B6C" w:rsidRPr="00854855" w:rsidRDefault="00572B6C" w:rsidP="0055233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отдел культуры, спорта и молодежной политики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сектор по опеке и попечительству, материнству и детству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Администрации МО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Default="00572B6C">
            <w:r w:rsidRPr="001F7F46">
              <w:rPr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226E74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 Улучшение демографической ситуации в районе. Увеличение продолжи</w:t>
            </w:r>
            <w:r>
              <w:rPr>
                <w:sz w:val="18"/>
                <w:szCs w:val="18"/>
              </w:rPr>
              <w:t>тельности</w:t>
            </w:r>
            <w:r w:rsidRPr="00854855">
              <w:rPr>
                <w:sz w:val="18"/>
                <w:szCs w:val="18"/>
              </w:rPr>
              <w:t xml:space="preserve"> активной жизни </w:t>
            </w:r>
            <w:r w:rsidRPr="00854855">
              <w:rPr>
                <w:sz w:val="18"/>
                <w:szCs w:val="18"/>
              </w:rPr>
              <w:lastRenderedPageBreak/>
              <w:t xml:space="preserve">населения за счет формирования ЗОЖ и профилактики заболеваний. Снижение потребления табака населением, недопущение его потребления детьми, подростками, беременными женщинами. Уменьшение доли лиц, имеющих факторы риска развития хронических неинфекционных заболеваний. </w:t>
            </w: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«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Анализ медико-демографических показателей и показателей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распостраненности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факторов риска развития  неинфекционных заболеваний»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Default="00572B6C">
            <w:r w:rsidRPr="001F7F46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F44E73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rPr>
                <w:sz w:val="18"/>
                <w:szCs w:val="18"/>
              </w:rPr>
            </w:pPr>
            <w:proofErr w:type="spellStart"/>
            <w:r w:rsidRPr="00F8389D">
              <w:rPr>
                <w:sz w:val="18"/>
                <w:szCs w:val="18"/>
              </w:rPr>
              <w:t>Обшая</w:t>
            </w:r>
            <w:proofErr w:type="spellEnd"/>
            <w:r w:rsidRPr="00F8389D">
              <w:rPr>
                <w:sz w:val="18"/>
                <w:szCs w:val="18"/>
              </w:rPr>
              <w:t xml:space="preserve"> смертность снизилась с 18,4 до 14,4  на 1000 нас. </w:t>
            </w:r>
          </w:p>
          <w:p w:rsidR="00572B6C" w:rsidRPr="00F8389D" w:rsidRDefault="00572B6C" w:rsidP="00D515E7">
            <w:pPr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Смертность нас</w:t>
            </w:r>
            <w:proofErr w:type="gramStart"/>
            <w:r w:rsidRPr="00F8389D">
              <w:rPr>
                <w:sz w:val="18"/>
                <w:szCs w:val="18"/>
              </w:rPr>
              <w:t>.</w:t>
            </w:r>
            <w:proofErr w:type="gramEnd"/>
            <w:r w:rsidRPr="00F8389D">
              <w:rPr>
                <w:sz w:val="18"/>
                <w:szCs w:val="18"/>
              </w:rPr>
              <w:t xml:space="preserve"> </w:t>
            </w:r>
            <w:proofErr w:type="gramStart"/>
            <w:r w:rsidRPr="00F8389D">
              <w:rPr>
                <w:sz w:val="18"/>
                <w:szCs w:val="18"/>
              </w:rPr>
              <w:t>в</w:t>
            </w:r>
            <w:proofErr w:type="gramEnd"/>
            <w:r w:rsidRPr="00F8389D">
              <w:rPr>
                <w:sz w:val="18"/>
                <w:szCs w:val="18"/>
              </w:rPr>
              <w:t xml:space="preserve">  </w:t>
            </w:r>
            <w:proofErr w:type="spellStart"/>
            <w:r w:rsidRPr="00F8389D">
              <w:rPr>
                <w:sz w:val="18"/>
                <w:szCs w:val="18"/>
              </w:rPr>
              <w:t>трудосп</w:t>
            </w:r>
            <w:proofErr w:type="spellEnd"/>
            <w:r w:rsidRPr="00F8389D">
              <w:rPr>
                <w:sz w:val="18"/>
                <w:szCs w:val="18"/>
              </w:rPr>
              <w:t xml:space="preserve">. </w:t>
            </w:r>
            <w:proofErr w:type="spellStart"/>
            <w:r w:rsidRPr="00F8389D">
              <w:rPr>
                <w:sz w:val="18"/>
                <w:szCs w:val="18"/>
              </w:rPr>
              <w:t>возр</w:t>
            </w:r>
            <w:proofErr w:type="spellEnd"/>
            <w:r w:rsidRPr="00F8389D">
              <w:rPr>
                <w:sz w:val="18"/>
                <w:szCs w:val="18"/>
              </w:rPr>
              <w:t xml:space="preserve">. снизилась с 8,8 до 6,0 на 1000 нас. </w:t>
            </w:r>
            <w:proofErr w:type="spellStart"/>
            <w:r w:rsidRPr="00F8389D">
              <w:rPr>
                <w:sz w:val="18"/>
                <w:szCs w:val="18"/>
              </w:rPr>
              <w:t>соот</w:t>
            </w:r>
            <w:proofErr w:type="spellEnd"/>
            <w:r w:rsidRPr="00F8389D">
              <w:rPr>
                <w:sz w:val="18"/>
                <w:szCs w:val="18"/>
              </w:rPr>
              <w:t xml:space="preserve">. </w:t>
            </w:r>
            <w:proofErr w:type="spellStart"/>
            <w:r w:rsidRPr="00F8389D">
              <w:rPr>
                <w:sz w:val="18"/>
                <w:szCs w:val="18"/>
              </w:rPr>
              <w:t>возр</w:t>
            </w:r>
            <w:proofErr w:type="spellEnd"/>
            <w:r w:rsidRPr="00F8389D">
              <w:rPr>
                <w:sz w:val="18"/>
                <w:szCs w:val="18"/>
              </w:rPr>
              <w:t xml:space="preserve">. </w:t>
            </w:r>
          </w:p>
          <w:p w:rsidR="00572B6C" w:rsidRPr="00F8389D" w:rsidRDefault="00572B6C" w:rsidP="00D515E7">
            <w:pPr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Как и в 2016г. не было случаев младенческой смертности.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«Санитарно-гигиеническое просвещение населения района»: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а) размещение информации  по вопросам формирования здорового образа жизни на  официальном сайте ЛПУ, официальном сайте Администрации района;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б) разработка и размещение в общественных местах, торговых центрах, на транспорте, в структурных подразделениях медицинской организации, в иных организациях и на предприятиях района социальной рекламы по вопросам профилактики факторов риска развития неинфекционных и социально значимых заболеваний, сокращения потребления алкоголя и табака, здорового питания, прививания навыков физической культуры;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в) изготовление и размещение аудио-, видеороликов, аудио- и видеосюжетов по различным аспектам формирования здорового образа жизни, профилактики заболеваний, сокращения потребления алкоголя и табака и соблюдения принципов здорового питания и диетологической коррекции факторов риска;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г) изготовление и тиражирование для населения, медицинских работников и специалистов, работающих в области профилактики, полиграфической продукции по вопросам формирования здорового образа жизни, включая вопросы здорового питания и прививания навыков физической культуры;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д) проведение конкурсов среди образовательных учреждений и трудовых коллективов по вопросам профилактики неинфекционных и социально значимых заболеваний, формирования здорового образа жизни, сокращения потребления алкоголя и табака, принципов здорового питания и повышения физической активности;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е) проведение масштабных информационно-образовательных кампаний, массовых  акций по вопросам формирования здорового образа жизни, включая сокращение потребления алкоголя и табака, соблюдение принципов здорового питания, повышение физической активности.</w:t>
            </w:r>
          </w:p>
          <w:p w:rsidR="00572B6C" w:rsidRPr="00854855" w:rsidRDefault="00572B6C" w:rsidP="00D51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отдел народного образования»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Администрации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«Красногорский  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отдел культуры, спорта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и молодежной политики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Администрации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сектор по опеке и попечительству, материнству и детству Администрации МО «Красногорский район»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Pr="00F44E73" w:rsidRDefault="00572B6C" w:rsidP="00D5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F44E73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Повысилась  информированность населения по профилактике хронических неинфекционных заболеваний на 0,5%.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Повысилась  приверженность населения  здоровому образу жизни на 15%.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Повысилась приверженность населения к лечению на 10,7%.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Снизилась </w:t>
            </w: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следующих факторов риска: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курения на 2,5%;  </w:t>
            </w: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нерационального питания на 3,2%;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 </w:t>
            </w:r>
            <w:proofErr w:type="spellStart"/>
            <w:r w:rsidRPr="00F8389D">
              <w:rPr>
                <w:sz w:val="18"/>
                <w:szCs w:val="18"/>
              </w:rPr>
              <w:t>распостраненность</w:t>
            </w:r>
            <w:proofErr w:type="spellEnd"/>
            <w:r w:rsidRPr="00F8389D">
              <w:rPr>
                <w:sz w:val="18"/>
                <w:szCs w:val="18"/>
              </w:rPr>
              <w:t xml:space="preserve"> низкой </w:t>
            </w:r>
            <w:proofErr w:type="spellStart"/>
            <w:r w:rsidRPr="00F8389D">
              <w:rPr>
                <w:sz w:val="18"/>
                <w:szCs w:val="18"/>
              </w:rPr>
              <w:t>физич</w:t>
            </w:r>
            <w:proofErr w:type="spellEnd"/>
            <w:r w:rsidRPr="00F8389D">
              <w:rPr>
                <w:sz w:val="18"/>
                <w:szCs w:val="18"/>
              </w:rPr>
              <w:t>. активности на 3%.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  <w:p w:rsidR="00572B6C" w:rsidRPr="00F8389D" w:rsidRDefault="00572B6C" w:rsidP="00D515E7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572B6C" w:rsidRPr="00F8389D" w:rsidRDefault="00572B6C" w:rsidP="00D515E7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572B6C" w:rsidRPr="00F8389D" w:rsidRDefault="00572B6C" w:rsidP="00D515E7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0E7919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 xml:space="preserve">Основное мероприятие  «Профилактика инфекционных заболеваний, включая </w:t>
            </w:r>
            <w:proofErr w:type="spellStart"/>
            <w:r w:rsidRPr="00854855">
              <w:rPr>
                <w:b/>
                <w:bCs/>
                <w:sz w:val="18"/>
                <w:szCs w:val="18"/>
              </w:rPr>
              <w:t>иммуннопрофилактику</w:t>
            </w:r>
            <w:proofErr w:type="spellEnd"/>
            <w:r w:rsidRPr="00854855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Pr="00B75AC3" w:rsidRDefault="00572B6C" w:rsidP="00D5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B75AC3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 Обеспечение доведенного охвата  иммунизацией населения против вирусного гепатита</w:t>
            </w:r>
            <w:proofErr w:type="gramStart"/>
            <w:r w:rsidRPr="00854855">
              <w:rPr>
                <w:sz w:val="18"/>
                <w:szCs w:val="18"/>
              </w:rPr>
              <w:t xml:space="preserve"> В</w:t>
            </w:r>
            <w:proofErr w:type="gramEnd"/>
            <w:r w:rsidRPr="00854855">
              <w:rPr>
                <w:sz w:val="18"/>
                <w:szCs w:val="18"/>
              </w:rPr>
              <w:t xml:space="preserve">, дифтерии, коклюша, столбняка, кори, краснухи, эпидемического паротита в </w:t>
            </w:r>
            <w:r w:rsidRPr="00854855">
              <w:rPr>
                <w:sz w:val="18"/>
                <w:szCs w:val="18"/>
              </w:rPr>
              <w:lastRenderedPageBreak/>
              <w:t xml:space="preserve">декретированные сроки. Снижение заболеваемости от </w:t>
            </w:r>
            <w:proofErr w:type="spellStart"/>
            <w:r w:rsidRPr="00854855">
              <w:rPr>
                <w:sz w:val="18"/>
                <w:szCs w:val="18"/>
              </w:rPr>
              <w:t>иммунноуправляемых</w:t>
            </w:r>
            <w:proofErr w:type="spellEnd"/>
            <w:r w:rsidRPr="00854855">
              <w:rPr>
                <w:sz w:val="18"/>
                <w:szCs w:val="18"/>
              </w:rPr>
              <w:t xml:space="preserve"> инфекций до спорадического уровня. </w:t>
            </w: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0E7919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b/>
                <w:bCs/>
                <w:sz w:val="18"/>
                <w:szCs w:val="18"/>
              </w:rPr>
              <w:t xml:space="preserve"> </w:t>
            </w:r>
            <w:r w:rsidRPr="00854855">
              <w:rPr>
                <w:sz w:val="18"/>
                <w:szCs w:val="18"/>
              </w:rPr>
              <w:t>«Анализ  инфекционной заболеваемости,  факторов риска развития социально-значимых  заболеваний  и заболеваний, представляющих опасность для окружающих»;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Администрация МО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Default="00572B6C">
            <w:r w:rsidRPr="0047560D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B75AC3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F8389D">
              <w:rPr>
                <w:sz w:val="18"/>
                <w:szCs w:val="18"/>
              </w:rPr>
              <w:t>Инфекционная заболеваемость  в 2017г. составила 25,022 тыс. на 1000 нас., что на 22,4% выше уровня 2016г. (за счет повышения заболеваемости по ОРВИ), но следует отметить, что не зарегистрировано случаев заболеваемости дизентерией, сальмонеллезом, ост</w:t>
            </w:r>
            <w:proofErr w:type="gramStart"/>
            <w:r w:rsidRPr="00F8389D">
              <w:rPr>
                <w:sz w:val="18"/>
                <w:szCs w:val="18"/>
              </w:rPr>
              <w:t>.</w:t>
            </w:r>
            <w:proofErr w:type="gramEnd"/>
            <w:r w:rsidRPr="00F8389D">
              <w:rPr>
                <w:sz w:val="18"/>
                <w:szCs w:val="18"/>
              </w:rPr>
              <w:t xml:space="preserve"> </w:t>
            </w:r>
            <w:proofErr w:type="gramStart"/>
            <w:r w:rsidRPr="00F8389D">
              <w:rPr>
                <w:sz w:val="18"/>
                <w:szCs w:val="18"/>
              </w:rPr>
              <w:t>в</w:t>
            </w:r>
            <w:proofErr w:type="gramEnd"/>
            <w:r w:rsidRPr="00F8389D">
              <w:rPr>
                <w:sz w:val="18"/>
                <w:szCs w:val="18"/>
              </w:rPr>
              <w:t xml:space="preserve">ир. гепатитом, </w:t>
            </w:r>
            <w:r w:rsidRPr="00F8389D">
              <w:rPr>
                <w:sz w:val="20"/>
                <w:szCs w:val="20"/>
              </w:rPr>
              <w:t>корью, полиомиелитом, паротитом, краснухой, чесоткой.</w:t>
            </w:r>
          </w:p>
          <w:p w:rsidR="00572B6C" w:rsidRPr="00F8389D" w:rsidRDefault="00572B6C" w:rsidP="00D515E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F8389D">
              <w:rPr>
                <w:sz w:val="20"/>
                <w:szCs w:val="20"/>
              </w:rPr>
              <w:t xml:space="preserve">Снизилась заболеваемость: по микроспории в 4 раза, ОКИ – в 14 раз, сифилису – в 3 раза, гонококковой инфекции – в 5 раз, по ВИЧ – в 3 раза. 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«Организация и реализации мероприятий по иммунизации населения в рамках Национального </w:t>
            </w:r>
            <w:hyperlink r:id="rId9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календаря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профилактических прививок и вакцинации по эпидемиологическим показаниям»: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а) иммунизация населения в рамках Национального </w:t>
            </w:r>
            <w:hyperlink r:id="rId10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календаря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профилактических прививок;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б) реализации ведомственных целевых программ </w:t>
            </w:r>
            <w:hyperlink r:id="rId11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"Вакцинопрофилактика"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на 2013 - 2015 годы, "</w:t>
            </w:r>
            <w:hyperlink r:id="rId12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Природно-очаговые инфекции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на 2013 - 2015 годы", республиканской целевой </w:t>
            </w:r>
            <w:hyperlink r:id="rId13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программы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"Туберкулез на  2010 - 2015 годы".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Default="00572B6C">
            <w:r w:rsidRPr="0047560D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B75AC3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jc w:val="both"/>
              <w:rPr>
                <w:sz w:val="18"/>
                <w:szCs w:val="18"/>
              </w:rPr>
            </w:pPr>
            <w:r w:rsidRPr="00F8389D">
              <w:rPr>
                <w:sz w:val="20"/>
                <w:szCs w:val="20"/>
              </w:rPr>
              <w:t xml:space="preserve">В результате проведенных мероприятий в районе отсутствуют случаи заболеваемости корью, полиомиелитом, паротитом, краснухой, вирусным гепатитом В.  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jc w:val="both"/>
              <w:rPr>
                <w:sz w:val="20"/>
                <w:szCs w:val="20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3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информационно-коммуникационной кампании с целью повышения уровня информированности населения по вопросам безопасности и необходимости проведения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иммунизации как основного инструмента снижения уровня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инвалидизации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и смертности населения от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иммуноуправляемых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инфекций».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 xml:space="preserve">Администрация МО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Default="00572B6C">
            <w:r w:rsidRPr="005F626E">
              <w:rPr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EA3613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Не зарегистрировано случаев смертности и 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F8389D">
              <w:rPr>
                <w:sz w:val="18"/>
                <w:szCs w:val="18"/>
              </w:rPr>
              <w:t>инвалидизации</w:t>
            </w:r>
            <w:proofErr w:type="spellEnd"/>
            <w:r w:rsidRPr="00F8389D">
              <w:rPr>
                <w:sz w:val="18"/>
                <w:szCs w:val="18"/>
              </w:rPr>
              <w:t xml:space="preserve"> от 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F8389D">
              <w:rPr>
                <w:sz w:val="18"/>
                <w:szCs w:val="18"/>
              </w:rPr>
              <w:t>иммунноуправляемых</w:t>
            </w:r>
            <w:proofErr w:type="spellEnd"/>
            <w:r w:rsidRPr="00F8389D">
              <w:rPr>
                <w:sz w:val="18"/>
                <w:szCs w:val="18"/>
              </w:rPr>
              <w:t xml:space="preserve"> 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>инфекций.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54855">
              <w:rPr>
                <w:b/>
                <w:bCs/>
                <w:sz w:val="18"/>
                <w:szCs w:val="18"/>
              </w:rPr>
              <w:t>Основное мероприятие «Профилактика ВИЧ-инфекции, вирусных гепатитов</w:t>
            </w:r>
            <w:proofErr w:type="gramStart"/>
            <w:r w:rsidRPr="00854855">
              <w:rPr>
                <w:b/>
                <w:bCs/>
                <w:sz w:val="18"/>
                <w:szCs w:val="18"/>
              </w:rPr>
              <w:t xml:space="preserve"> В</w:t>
            </w:r>
            <w:proofErr w:type="gramEnd"/>
            <w:r w:rsidRPr="00854855">
              <w:rPr>
                <w:b/>
                <w:bCs/>
                <w:sz w:val="18"/>
                <w:szCs w:val="18"/>
              </w:rPr>
              <w:t xml:space="preserve"> и С»</w:t>
            </w: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отдел народного образования»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Администрации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отдел культуры, спорта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и молодежной политики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Администрации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сектор по опеке и попечительству, материнству и детству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Администрации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</w:tc>
        <w:tc>
          <w:tcPr>
            <w:tcW w:w="1150" w:type="dxa"/>
          </w:tcPr>
          <w:p w:rsidR="00572B6C" w:rsidRDefault="00572B6C">
            <w:r w:rsidRPr="005F626E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EA3613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Профилактика и предупреждение </w:t>
            </w:r>
            <w:proofErr w:type="spellStart"/>
            <w:r w:rsidRPr="00854855">
              <w:rPr>
                <w:sz w:val="18"/>
                <w:szCs w:val="18"/>
              </w:rPr>
              <w:t>распостранения</w:t>
            </w:r>
            <w:proofErr w:type="spellEnd"/>
            <w:r w:rsidRPr="00854855">
              <w:rPr>
                <w:sz w:val="18"/>
                <w:szCs w:val="18"/>
              </w:rPr>
              <w:t xml:space="preserve"> ВИЧ-инфекции на территории района.  Увеличение доли ВИЧ-инфицированных лиц, состоящих на диспансерном учете. </w:t>
            </w: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«Проведение информационно-разъяснительной работы, направленной на информирование населения по вопросам предупреждения распространения и доступных мер профилактики ВИЧ-инфекции через  местные средства массовой информации в соответствии </w:t>
            </w:r>
            <w:proofErr w:type="gram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утвержденным региональным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медиапланом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572B6C" w:rsidRPr="00854855" w:rsidRDefault="00572B6C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Pr="00EA3613" w:rsidRDefault="00572B6C" w:rsidP="00D5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EA3613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Стабилизация </w:t>
            </w:r>
            <w:proofErr w:type="spellStart"/>
            <w:r w:rsidRPr="00F8389D">
              <w:rPr>
                <w:sz w:val="18"/>
                <w:szCs w:val="18"/>
              </w:rPr>
              <w:t>эпидситуации</w:t>
            </w:r>
            <w:proofErr w:type="spellEnd"/>
            <w:r w:rsidRPr="00F8389D">
              <w:rPr>
                <w:sz w:val="18"/>
                <w:szCs w:val="18"/>
              </w:rPr>
              <w:t>. Пораженность населения района ВИЧ-инфекцией  составила 211,0 на 100 тыс. нас</w:t>
            </w:r>
            <w:proofErr w:type="gramStart"/>
            <w:r w:rsidRPr="00F8389D">
              <w:rPr>
                <w:sz w:val="18"/>
                <w:szCs w:val="18"/>
              </w:rPr>
              <w:t xml:space="preserve">., </w:t>
            </w:r>
            <w:proofErr w:type="gramEnd"/>
            <w:r w:rsidRPr="00F8389D">
              <w:rPr>
                <w:sz w:val="18"/>
                <w:szCs w:val="18"/>
              </w:rPr>
              <w:t>что в 2 раза ниже ср.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 по УР.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мероприятие 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специальных проектов по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профилактике и предупреждению распространения ВИЧ-инфекции и вирусных гепатитов B и C»: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а) в группах высокого риска, в том числе среди потребителей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психоактивных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средств и лиц, оказывающих сексуальные услуги за плату, при сотрудничестве с социально ориентированными некоммерческими общественными организациями, волонтерскими отрядами и религиозными объединениями;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б) по повышению приверженности ВИЧ-инфицированных к лечению ВИЧ-инфекции и диспансерному наблюдению в целях сокращения смертности и предотвращения перехода ВИЧ-инфекции в стадию СПИДа при сотрудничестве с социально ориентированными некоммерческими общественными организациями, волонтерскими отрядами и религиозными объединениями.</w:t>
            </w:r>
            <w:proofErr w:type="gramEnd"/>
          </w:p>
          <w:p w:rsidR="00572B6C" w:rsidRPr="00854855" w:rsidRDefault="00572B6C" w:rsidP="00D515E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 xml:space="preserve"> 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отдел народного образования»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Администрации МО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отдел культуры, спорта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и молодежной политики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сектор по опеке и попечительству, материнству и детству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Администрации МО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</w:t>
            </w:r>
          </w:p>
        </w:tc>
        <w:tc>
          <w:tcPr>
            <w:tcW w:w="1150" w:type="dxa"/>
          </w:tcPr>
          <w:p w:rsidR="00572B6C" w:rsidRPr="00EA3613" w:rsidRDefault="00572B6C" w:rsidP="00D5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EA3613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Не допущено сл. </w:t>
            </w:r>
            <w:proofErr w:type="spellStart"/>
            <w:r w:rsidRPr="00F8389D">
              <w:rPr>
                <w:sz w:val="18"/>
                <w:szCs w:val="18"/>
              </w:rPr>
              <w:t>инвалидизация</w:t>
            </w:r>
            <w:proofErr w:type="spellEnd"/>
            <w:r w:rsidRPr="00F8389D">
              <w:rPr>
                <w:sz w:val="18"/>
                <w:szCs w:val="18"/>
              </w:rPr>
              <w:t xml:space="preserve">  </w:t>
            </w:r>
            <w:r w:rsidRPr="00F8389D">
              <w:rPr>
                <w:sz w:val="18"/>
                <w:szCs w:val="18"/>
              </w:rPr>
              <w:lastRenderedPageBreak/>
              <w:t xml:space="preserve">среди ВИЧ-инфицированных, </w:t>
            </w:r>
          </w:p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Повысилась  приверженности к лечению среди  ВИЧ – инфицированных. </w:t>
            </w:r>
            <w:proofErr w:type="gramStart"/>
            <w:r w:rsidRPr="00F8389D">
              <w:rPr>
                <w:sz w:val="18"/>
                <w:szCs w:val="18"/>
              </w:rPr>
              <w:t xml:space="preserve">На ДУ находится 12 ВИЧ-инф., охват диспансеризацией - 100%,  2 чел. из них проведена </w:t>
            </w:r>
            <w:proofErr w:type="spellStart"/>
            <w:r w:rsidRPr="00F8389D">
              <w:rPr>
                <w:sz w:val="18"/>
                <w:szCs w:val="18"/>
              </w:rPr>
              <w:t>химиопрофилактика</w:t>
            </w:r>
            <w:proofErr w:type="spellEnd"/>
            <w:r w:rsidRPr="00F8389D">
              <w:rPr>
                <w:sz w:val="18"/>
                <w:szCs w:val="18"/>
              </w:rPr>
              <w:t xml:space="preserve"> ТВС (100% от подлежащих).</w:t>
            </w:r>
            <w:proofErr w:type="gramEnd"/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0C5222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3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мероприятие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«Разработка, тиражирование и распространение среди населения, в </w:t>
            </w:r>
            <w:proofErr w:type="spellStart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854855">
              <w:rPr>
                <w:rFonts w:ascii="Times New Roman" w:hAnsi="Times New Roman" w:cs="Times New Roman"/>
                <w:sz w:val="18"/>
                <w:szCs w:val="18"/>
              </w:rPr>
              <w:t>.  в группах высокого риска, полиграфической продукции по вопросам профилактики и предупреждения ВИЧ-инфекции»;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Администрация МО 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</w:tc>
        <w:tc>
          <w:tcPr>
            <w:tcW w:w="1150" w:type="dxa"/>
          </w:tcPr>
          <w:p w:rsidR="00572B6C" w:rsidRDefault="00572B6C">
            <w:r w:rsidRPr="001A362E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7030D7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Стабилизация </w:t>
            </w:r>
            <w:proofErr w:type="spellStart"/>
            <w:r w:rsidRPr="00F8389D">
              <w:rPr>
                <w:sz w:val="18"/>
                <w:szCs w:val="18"/>
              </w:rPr>
              <w:t>эпидситуации</w:t>
            </w:r>
            <w:proofErr w:type="spellEnd"/>
            <w:r w:rsidRPr="00F8389D">
              <w:rPr>
                <w:sz w:val="18"/>
                <w:szCs w:val="18"/>
              </w:rPr>
              <w:t xml:space="preserve"> по ВИЧ-инфекции.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72B6C" w:rsidRPr="00854855" w:rsidTr="005F42D9">
        <w:trPr>
          <w:trHeight w:val="20"/>
        </w:trPr>
        <w:tc>
          <w:tcPr>
            <w:tcW w:w="507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31" w:type="dxa"/>
            <w:noWrap/>
          </w:tcPr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pPr>
              <w:rPr>
                <w:sz w:val="18"/>
                <w:szCs w:val="18"/>
              </w:rPr>
            </w:pPr>
          </w:p>
          <w:p w:rsidR="00572B6C" w:rsidRDefault="00572B6C" w:rsidP="00D515E7">
            <w:r w:rsidRPr="000C5222">
              <w:rPr>
                <w:sz w:val="18"/>
                <w:szCs w:val="18"/>
              </w:rPr>
              <w:t>02.2</w:t>
            </w:r>
          </w:p>
        </w:tc>
        <w:tc>
          <w:tcPr>
            <w:tcW w:w="540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411" w:type="dxa"/>
            <w:noWrap/>
            <w:vAlign w:val="center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4</w:t>
            </w:r>
          </w:p>
        </w:tc>
        <w:tc>
          <w:tcPr>
            <w:tcW w:w="2975" w:type="dxa"/>
            <w:noWrap/>
            <w:vAlign w:val="center"/>
          </w:tcPr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8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мероприятие </w:t>
            </w:r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мероприятий в рамках ведомственной целевой </w:t>
            </w:r>
            <w:hyperlink r:id="rId14" w:history="1">
              <w:r w:rsidRPr="00854855">
                <w:rPr>
                  <w:rFonts w:ascii="Times New Roman" w:hAnsi="Times New Roman" w:cs="Times New Roman"/>
                  <w:sz w:val="18"/>
                  <w:szCs w:val="18"/>
                </w:rPr>
                <w:t>программы</w:t>
              </w:r>
            </w:hyperlink>
            <w:r w:rsidRPr="00854855">
              <w:rPr>
                <w:rFonts w:ascii="Times New Roman" w:hAnsi="Times New Roman" w:cs="Times New Roman"/>
                <w:sz w:val="18"/>
                <w:szCs w:val="18"/>
              </w:rPr>
              <w:t xml:space="preserve"> "ВИЧ-инфекция" на 2015 - 2017 годы».</w:t>
            </w: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C" w:rsidRPr="00854855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Администрация МО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 xml:space="preserve"> «Красногорский район»;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БУЗ УР «</w:t>
            </w:r>
            <w:proofErr w:type="spellStart"/>
            <w:r w:rsidRPr="00854855">
              <w:rPr>
                <w:sz w:val="18"/>
                <w:szCs w:val="18"/>
              </w:rPr>
              <w:t>Красногорская</w:t>
            </w:r>
            <w:proofErr w:type="spellEnd"/>
            <w:r w:rsidRPr="00854855">
              <w:rPr>
                <w:sz w:val="18"/>
                <w:szCs w:val="18"/>
              </w:rPr>
              <w:t xml:space="preserve"> РБ МЗ УР»</w:t>
            </w:r>
          </w:p>
          <w:p w:rsidR="00572B6C" w:rsidRPr="00854855" w:rsidRDefault="00572B6C" w:rsidP="00D515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572B6C" w:rsidRDefault="00572B6C">
            <w:r w:rsidRPr="001A362E">
              <w:rPr>
                <w:sz w:val="18"/>
                <w:szCs w:val="18"/>
              </w:rPr>
              <w:t>2017г.</w:t>
            </w:r>
          </w:p>
        </w:tc>
        <w:tc>
          <w:tcPr>
            <w:tcW w:w="1206" w:type="dxa"/>
            <w:noWrap/>
          </w:tcPr>
          <w:p w:rsidR="00572B6C" w:rsidRDefault="00572B6C" w:rsidP="00D515E7">
            <w:pPr>
              <w:jc w:val="center"/>
            </w:pPr>
            <w:r w:rsidRPr="007030D7">
              <w:rPr>
                <w:sz w:val="18"/>
                <w:szCs w:val="18"/>
              </w:rPr>
              <w:t>2017г.</w:t>
            </w:r>
          </w:p>
        </w:tc>
        <w:tc>
          <w:tcPr>
            <w:tcW w:w="2154" w:type="dxa"/>
            <w:noWrap/>
            <w:vAlign w:val="bottom"/>
          </w:tcPr>
          <w:p w:rsidR="00572B6C" w:rsidRPr="00854855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182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8389D">
              <w:rPr>
                <w:sz w:val="18"/>
                <w:szCs w:val="18"/>
              </w:rPr>
              <w:t xml:space="preserve">Стабилизация </w:t>
            </w:r>
            <w:proofErr w:type="spellStart"/>
            <w:r w:rsidRPr="00F8389D">
              <w:rPr>
                <w:sz w:val="18"/>
                <w:szCs w:val="18"/>
              </w:rPr>
              <w:t>эпидситуации</w:t>
            </w:r>
            <w:proofErr w:type="spellEnd"/>
            <w:r w:rsidRPr="00F8389D">
              <w:rPr>
                <w:sz w:val="18"/>
                <w:szCs w:val="18"/>
              </w:rPr>
              <w:t xml:space="preserve">, снижение первичной заболеваемости, </w:t>
            </w:r>
            <w:proofErr w:type="spellStart"/>
            <w:r w:rsidRPr="00F8389D">
              <w:rPr>
                <w:sz w:val="18"/>
                <w:szCs w:val="18"/>
              </w:rPr>
              <w:t>инвалидизации</w:t>
            </w:r>
            <w:proofErr w:type="spellEnd"/>
            <w:r w:rsidRPr="00F8389D">
              <w:rPr>
                <w:sz w:val="18"/>
                <w:szCs w:val="18"/>
              </w:rPr>
              <w:t xml:space="preserve">, повышение продолжительности и качества жизни </w:t>
            </w:r>
            <w:proofErr w:type="gramStart"/>
            <w:r w:rsidRPr="00F8389D">
              <w:rPr>
                <w:sz w:val="18"/>
                <w:szCs w:val="18"/>
              </w:rPr>
              <w:t>ВИЧ-инфицированных</w:t>
            </w:r>
            <w:proofErr w:type="gramEnd"/>
            <w:r w:rsidRPr="00F8389D">
              <w:rPr>
                <w:sz w:val="18"/>
                <w:szCs w:val="18"/>
              </w:rPr>
              <w:t>.</w:t>
            </w:r>
          </w:p>
        </w:tc>
        <w:tc>
          <w:tcPr>
            <w:tcW w:w="1214" w:type="dxa"/>
          </w:tcPr>
          <w:p w:rsidR="00572B6C" w:rsidRPr="00F8389D" w:rsidRDefault="00572B6C" w:rsidP="00D515E7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:rsidR="00572B6C" w:rsidRDefault="00572B6C" w:rsidP="00602D42"/>
    <w:p w:rsidR="00572B6C" w:rsidRDefault="00572B6C" w:rsidP="00602D42"/>
    <w:p w:rsidR="00572B6C" w:rsidRDefault="00572B6C" w:rsidP="00602D42">
      <w:r>
        <w:rPr>
          <w:b/>
          <w:bCs/>
        </w:rPr>
        <w:t xml:space="preserve">Форма 4. </w:t>
      </w:r>
      <w:hyperlink r:id="rId15" w:history="1">
        <w:r>
          <w:rPr>
            <w:rStyle w:val="a7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за 2017 год</w:t>
      </w:r>
    </w:p>
    <w:p w:rsidR="00572B6C" w:rsidRDefault="00572B6C" w:rsidP="00602D42"/>
    <w:tbl>
      <w:tblPr>
        <w:tblW w:w="1471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572B6C" w:rsidTr="005F7C83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72B6C" w:rsidTr="005F7C83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72B6C" w:rsidTr="005F7C83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572B6C" w:rsidTr="005F7C83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3546A">
              <w:rPr>
                <w:b/>
                <w:bCs/>
                <w:color w:val="000000"/>
                <w:u w:val="single"/>
              </w:rPr>
              <w:t>Услуг не оказываем</w:t>
            </w:r>
          </w:p>
        </w:tc>
      </w:tr>
    </w:tbl>
    <w:p w:rsidR="00572B6C" w:rsidRDefault="00572B6C" w:rsidP="00602D42">
      <w:pPr>
        <w:spacing w:after="200" w:line="276" w:lineRule="auto"/>
        <w:rPr>
          <w:b/>
          <w:bCs/>
        </w:rPr>
      </w:pPr>
    </w:p>
    <w:p w:rsidR="00572B6C" w:rsidRDefault="00572B6C" w:rsidP="00602D42">
      <w:r>
        <w:rPr>
          <w:b/>
          <w:bCs/>
        </w:rPr>
        <w:t xml:space="preserve">Форма 5. </w:t>
      </w:r>
      <w:hyperlink r:id="rId16" w:history="1">
        <w:r>
          <w:rPr>
            <w:rStyle w:val="a7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за 2017 год</w:t>
      </w:r>
    </w:p>
    <w:p w:rsidR="00572B6C" w:rsidRDefault="00572B6C" w:rsidP="00602D42"/>
    <w:tbl>
      <w:tblPr>
        <w:tblW w:w="15415" w:type="dxa"/>
        <w:tblInd w:w="2" w:type="dxa"/>
        <w:tblLook w:val="00A0" w:firstRow="1" w:lastRow="0" w:firstColumn="1" w:lastColumn="0" w:noHBand="0" w:noVBand="0"/>
      </w:tblPr>
      <w:tblGrid>
        <w:gridCol w:w="702"/>
        <w:gridCol w:w="566"/>
        <w:gridCol w:w="456"/>
        <w:gridCol w:w="4478"/>
        <w:gridCol w:w="1157"/>
        <w:gridCol w:w="1134"/>
        <w:gridCol w:w="992"/>
        <w:gridCol w:w="992"/>
        <w:gridCol w:w="1134"/>
        <w:gridCol w:w="1276"/>
        <w:gridCol w:w="1276"/>
        <w:gridCol w:w="1417"/>
      </w:tblGrid>
      <w:tr w:rsidR="00572B6C" w:rsidTr="005F42D9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44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572B6C" w:rsidTr="005F42D9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248">
              <w:rPr>
                <w:b/>
                <w:bCs/>
                <w:sz w:val="20"/>
                <w:szCs w:val="20"/>
              </w:rPr>
              <w:t>« Создание условий для развития физической культуры и спорта в Красногорском районе на 2015 - 2020 годы»</w:t>
            </w:r>
          </w:p>
        </w:tc>
      </w:tr>
      <w:tr w:rsidR="00572B6C" w:rsidTr="005F42D9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2B6C" w:rsidRPr="00F434C3" w:rsidRDefault="00572B6C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граждан  Красногорского района систематически занимающихся физической культурой и спортом, от общей численности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F434C3" w:rsidRDefault="00572B6C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F7C83">
              <w:rPr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F7C83">
              <w:rPr>
                <w:sz w:val="16"/>
                <w:szCs w:val="16"/>
              </w:rPr>
              <w:t>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2B6C" w:rsidRDefault="00572B6C" w:rsidP="0093546A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2B6C" w:rsidRPr="00F434C3" w:rsidRDefault="00572B6C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Единовременная пропускная способность спортивных  сооружений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F434C3" w:rsidRDefault="00572B6C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F7C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F7C83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3…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F434C3" w:rsidRDefault="00572B6C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граждан района, занимающихся физической культурой и спортом по месту работы, в общей численности населения района, занятого в экономике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F434C3" w:rsidRDefault="00572B6C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F7C83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F7C83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B6C" w:rsidTr="005F42D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F434C3" w:rsidRDefault="00572B6C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F434C3" w:rsidRDefault="00572B6C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F7C83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F7C83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F434C3" w:rsidRDefault="00572B6C" w:rsidP="005A1CF9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</w:t>
            </w:r>
            <w:r w:rsidRPr="00F434C3">
              <w:t xml:space="preserve"> категории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F434C3" w:rsidRDefault="00572B6C" w:rsidP="005A1CF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F7C8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72B6C" w:rsidRPr="005F7C83" w:rsidRDefault="00572B6C" w:rsidP="005F7C8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F7C83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572B6C" w:rsidRDefault="00572B6C">
            <w:r w:rsidRPr="00D434B8">
              <w:rPr>
                <w:b/>
                <w:bCs/>
                <w:sz w:val="18"/>
                <w:szCs w:val="18"/>
              </w:rPr>
              <w:t>Подпрограмма «Создание условий для оказания медицинской помощи населению, профилактика заболеваний и формирование ЗОЖ»</w:t>
            </w:r>
          </w:p>
        </w:tc>
      </w:tr>
      <w:tr w:rsidR="00572B6C" w:rsidTr="005F42D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2B6C" w:rsidRPr="00FD04B2" w:rsidRDefault="00572B6C" w:rsidP="00D515E7">
            <w:pPr>
              <w:shd w:val="clear" w:color="auto" w:fill="FFFFFF"/>
              <w:spacing w:line="312" w:lineRule="auto"/>
              <w:ind w:left="36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Смертность от всех причин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число умерших на 1000 нас.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B6C" w:rsidTr="005F42D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2B6C" w:rsidRPr="00FD04B2" w:rsidRDefault="00572B6C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Младенческая смертность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случаев на 1000 родившихся живыми.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- 9,6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B6C" w:rsidTr="005F42D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Смертность от болезней системы кровообращения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577,5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79,2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9134D0" w:rsidRDefault="00572B6C" w:rsidP="00D515E7">
            <w:pPr>
              <w:pStyle w:val="14"/>
              <w:tabs>
                <w:tab w:val="left" w:pos="459"/>
                <w:tab w:val="left" w:pos="1134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34D0">
              <w:rPr>
                <w:rFonts w:ascii="Times New Roman" w:hAnsi="Times New Roman"/>
                <w:sz w:val="18"/>
                <w:szCs w:val="18"/>
              </w:rPr>
              <w:t xml:space="preserve">Смертность от новообразований, в </w:t>
            </w:r>
            <w:proofErr w:type="spellStart"/>
            <w:r w:rsidRPr="009134D0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9134D0">
              <w:rPr>
                <w:rFonts w:ascii="Times New Roman" w:hAnsi="Times New Roman"/>
                <w:sz w:val="18"/>
                <w:szCs w:val="18"/>
              </w:rPr>
              <w:t xml:space="preserve">. злокачественных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Смертность от туберкулеза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- 13,2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Охват населения  профилактическими осмотрами на туберкулез (процент).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proofErr w:type="spellStart"/>
            <w:r w:rsidRPr="00FD04B2">
              <w:rPr>
                <w:sz w:val="18"/>
                <w:szCs w:val="18"/>
              </w:rPr>
              <w:t>Распостраненность</w:t>
            </w:r>
            <w:proofErr w:type="spellEnd"/>
            <w:r w:rsidRPr="00FD04B2">
              <w:rPr>
                <w:sz w:val="18"/>
                <w:szCs w:val="18"/>
              </w:rPr>
              <w:t xml:space="preserve"> потребления табака среди взрослого населения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- 3,9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Охват диспансеризацией взрослого населения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Уровень информированности населения по вопросам профилактики </w:t>
            </w:r>
            <w:proofErr w:type="gramStart"/>
            <w:r w:rsidRPr="00FD04B2">
              <w:rPr>
                <w:sz w:val="18"/>
                <w:szCs w:val="18"/>
              </w:rPr>
              <w:t>сердечно-сосудистых</w:t>
            </w:r>
            <w:proofErr w:type="gramEnd"/>
            <w:r w:rsidRPr="00FD04B2">
              <w:rPr>
                <w:sz w:val="18"/>
                <w:szCs w:val="18"/>
              </w:rPr>
              <w:t xml:space="preserve"> заболеваний, онкологических заболеваний, туберкулеза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 xml:space="preserve">Уровень информированности населения по вопросам здорового     образа жизни, рациональному питанию, двигательной активности, потребления алкоголя и табака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9134D0" w:rsidRDefault="00572B6C" w:rsidP="00D515E7">
            <w:pPr>
              <w:pStyle w:val="14"/>
              <w:tabs>
                <w:tab w:val="left" w:pos="1134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34D0">
              <w:rPr>
                <w:rFonts w:ascii="Times New Roman" w:hAnsi="Times New Roman"/>
                <w:sz w:val="18"/>
                <w:szCs w:val="18"/>
              </w:rPr>
              <w:t>Распостраненность</w:t>
            </w:r>
            <w:proofErr w:type="spellEnd"/>
            <w:r w:rsidRPr="009134D0">
              <w:rPr>
                <w:rFonts w:ascii="Times New Roman" w:hAnsi="Times New Roman"/>
                <w:sz w:val="18"/>
                <w:szCs w:val="18"/>
              </w:rPr>
              <w:t xml:space="preserve">   низкой  физической  активности  среди           взрослого  населения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-8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4B2">
              <w:rPr>
                <w:rFonts w:ascii="Times New Roman" w:hAnsi="Times New Roman" w:cs="Times New Roman"/>
                <w:sz w:val="18"/>
                <w:szCs w:val="18"/>
              </w:rPr>
              <w:t>Смертность от самоубийств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8"/>
                <w:szCs w:val="18"/>
              </w:rPr>
              <w:t>119,7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A6F8F">
              <w:rPr>
                <w:sz w:val="18"/>
                <w:szCs w:val="18"/>
              </w:rPr>
              <w:t>144,4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59,4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572B6C" w:rsidTr="005F42D9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0295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2B6C" w:rsidRDefault="00572B6C" w:rsidP="00D515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04B2">
              <w:rPr>
                <w:rFonts w:ascii="Times New Roman" w:hAnsi="Times New Roman" w:cs="Times New Roman"/>
                <w:sz w:val="18"/>
                <w:szCs w:val="18"/>
              </w:rPr>
              <w:t>Доля медицинских работников, обучавшихся в рамках целевой подготовки, трудоустроившихся после завершения обучения в БУЗ УР «</w:t>
            </w:r>
            <w:proofErr w:type="spellStart"/>
            <w:r w:rsidRPr="00FD04B2">
              <w:rPr>
                <w:rFonts w:ascii="Times New Roman" w:hAnsi="Times New Roman" w:cs="Times New Roman"/>
                <w:sz w:val="18"/>
                <w:szCs w:val="18"/>
              </w:rPr>
              <w:t>Красногорская</w:t>
            </w:r>
            <w:proofErr w:type="spellEnd"/>
            <w:r w:rsidRPr="00FD04B2">
              <w:rPr>
                <w:rFonts w:ascii="Times New Roman" w:hAnsi="Times New Roman" w:cs="Times New Roman"/>
                <w:sz w:val="18"/>
                <w:szCs w:val="18"/>
              </w:rPr>
              <w:t xml:space="preserve"> РБ МЗ УР»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FD04B2" w:rsidRDefault="00572B6C" w:rsidP="00D515E7">
            <w:pPr>
              <w:spacing w:before="40" w:after="40"/>
              <w:rPr>
                <w:sz w:val="18"/>
                <w:szCs w:val="18"/>
              </w:rPr>
            </w:pPr>
            <w:r w:rsidRPr="00FD04B2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72B6C" w:rsidRPr="008A6F8F" w:rsidRDefault="00572B6C" w:rsidP="008A6F8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6F8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572B6C" w:rsidRDefault="00572B6C"/>
    <w:p w:rsidR="00572B6C" w:rsidRDefault="00572B6C" w:rsidP="00602D42">
      <w:r>
        <w:rPr>
          <w:b/>
          <w:bCs/>
        </w:rPr>
        <w:t xml:space="preserve">Форма 6. </w:t>
      </w:r>
      <w:hyperlink r:id="rId17" w:history="1">
        <w:r>
          <w:rPr>
            <w:rStyle w:val="a7"/>
          </w:rPr>
          <w:t>Сведения</w:t>
        </w:r>
      </w:hyperlink>
      <w:r>
        <w:t xml:space="preserve"> о внесенных за отчетный период изменениях в муниципальную программу за 2017 год</w:t>
      </w:r>
    </w:p>
    <w:p w:rsidR="00572B6C" w:rsidRDefault="00572B6C" w:rsidP="00602D42"/>
    <w:tbl>
      <w:tblPr>
        <w:tblW w:w="14616" w:type="dxa"/>
        <w:tblInd w:w="2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572B6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572B6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B6C" w:rsidRDefault="00572B6C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2B6C" w:rsidRPr="005F7C83" w:rsidRDefault="00572B6C" w:rsidP="00D0295E">
            <w:pPr>
              <w:spacing w:before="40" w:after="40" w:line="276" w:lineRule="auto"/>
              <w:rPr>
                <w:b/>
                <w:color w:val="000000"/>
                <w:sz w:val="20"/>
                <w:szCs w:val="20"/>
              </w:rPr>
            </w:pPr>
            <w:r w:rsidRPr="005F7C83">
              <w:rPr>
                <w:b/>
                <w:color w:val="000000"/>
                <w:sz w:val="20"/>
                <w:szCs w:val="20"/>
              </w:rPr>
              <w:t>В 2016 году изменения не вносились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72B6C" w:rsidRDefault="00572B6C" w:rsidP="00D0295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572B6C" w:rsidRDefault="00572B6C" w:rsidP="00602D42"/>
    <w:p w:rsidR="00572B6C" w:rsidRPr="006818C1" w:rsidRDefault="00572B6C" w:rsidP="006818C1"/>
    <w:p w:rsidR="00572B6C" w:rsidRDefault="00572B6C" w:rsidP="006818C1">
      <w:pPr>
        <w:jc w:val="center"/>
        <w:rPr>
          <w:b/>
          <w:bCs/>
          <w:u w:val="single"/>
        </w:rPr>
        <w:sectPr w:rsidR="00572B6C" w:rsidSect="00101C84">
          <w:pgSz w:w="16838" w:h="11906" w:orient="landscape"/>
          <w:pgMar w:top="567" w:right="737" w:bottom="851" w:left="907" w:header="709" w:footer="709" w:gutter="0"/>
          <w:cols w:space="708"/>
          <w:docGrid w:linePitch="360"/>
        </w:sectPr>
      </w:pPr>
    </w:p>
    <w:p w:rsidR="00572B6C" w:rsidRDefault="00572B6C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</w:t>
      </w:r>
      <w:r>
        <w:rPr>
          <w:rFonts w:ascii="Times New Roman" w:hAnsi="Times New Roman" w:cs="Times New Roman"/>
          <w:sz w:val="24"/>
          <w:szCs w:val="24"/>
        </w:rPr>
        <w:t xml:space="preserve">изации муниципальной программы </w:t>
      </w:r>
    </w:p>
    <w:p w:rsidR="00572B6C" w:rsidRDefault="00572B6C" w:rsidP="006818C1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 w:rsidRPr="007E5B6A">
        <w:rPr>
          <w:b/>
          <w:bCs/>
          <w:u w:val="single"/>
        </w:rPr>
        <w:t xml:space="preserve">Сохранение здоровья и </w:t>
      </w:r>
      <w:proofErr w:type="spellStart"/>
      <w:proofErr w:type="gramStart"/>
      <w:r w:rsidRPr="007E5B6A">
        <w:rPr>
          <w:b/>
          <w:bCs/>
          <w:u w:val="single"/>
        </w:rPr>
        <w:t>формиров</w:t>
      </w:r>
      <w:proofErr w:type="spellEnd"/>
      <w:r w:rsidRPr="007E5B6A">
        <w:rPr>
          <w:b/>
          <w:bCs/>
          <w:u w:val="single"/>
        </w:rPr>
        <w:t xml:space="preserve"> </w:t>
      </w:r>
      <w:proofErr w:type="spellStart"/>
      <w:r w:rsidRPr="007E5B6A">
        <w:rPr>
          <w:b/>
          <w:bCs/>
          <w:u w:val="single"/>
        </w:rPr>
        <w:t>ание</w:t>
      </w:r>
      <w:proofErr w:type="spellEnd"/>
      <w:proofErr w:type="gramEnd"/>
      <w:r w:rsidRPr="007E5B6A">
        <w:rPr>
          <w:b/>
          <w:bCs/>
          <w:u w:val="single"/>
        </w:rPr>
        <w:t xml:space="preserve"> здорового образа жизни</w:t>
      </w:r>
      <w:r>
        <w:rPr>
          <w:b/>
          <w:bCs/>
        </w:rPr>
        <w:t>»</w:t>
      </w:r>
    </w:p>
    <w:p w:rsidR="00572B6C" w:rsidRDefault="00572B6C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2017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72B6C" w:rsidRPr="00EA6EBB" w:rsidRDefault="00572B6C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572B6C" w:rsidRDefault="00572B6C" w:rsidP="006818C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Реализация муниципальной подпрограммы</w:t>
      </w:r>
      <w:r w:rsidRPr="00C97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18C1">
        <w:rPr>
          <w:rFonts w:ascii="Times New Roman" w:hAnsi="Times New Roman" w:cs="Times New Roman"/>
          <w:sz w:val="24"/>
          <w:szCs w:val="24"/>
        </w:rPr>
        <w:t>Создание условий для развития физической культуры и спорта в Красногорском районе на 2015 - 2020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</w:t>
      </w:r>
      <w:r>
        <w:rPr>
          <w:rFonts w:ascii="Times New Roman" w:hAnsi="Times New Roman" w:cs="Times New Roman"/>
          <w:sz w:val="24"/>
          <w:szCs w:val="24"/>
        </w:rPr>
        <w:t>средств бюджета муниципального образования «Красногорский район» и привлеченных средств (по Договору с ЗАО «Чепецкое НГДУ»  «О поддержке социально-экономического развития Красногорского района».</w:t>
      </w:r>
      <w:proofErr w:type="gramEnd"/>
    </w:p>
    <w:p w:rsidR="00572B6C" w:rsidRPr="00EA6EBB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подпрограммы в 2017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>
        <w:rPr>
          <w:rFonts w:ascii="Times New Roman" w:hAnsi="Times New Roman" w:cs="Times New Roman"/>
          <w:sz w:val="24"/>
          <w:szCs w:val="24"/>
        </w:rPr>
        <w:t>в финансирования составила 587 тыс. рублей, из них 350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район». </w:t>
      </w:r>
      <w:r w:rsidRPr="00EA6EBB">
        <w:rPr>
          <w:rFonts w:ascii="Times New Roman" w:hAnsi="Times New Roman" w:cs="Times New Roman"/>
          <w:sz w:val="24"/>
          <w:szCs w:val="24"/>
        </w:rPr>
        <w:t>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 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 приходится 40,4 %. </w:t>
      </w:r>
    </w:p>
    <w:p w:rsidR="00572B6C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году в рамках муниципальной 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ыла запланирована реализация 8 основных</w:t>
      </w:r>
      <w:r w:rsidRPr="00EA6EBB">
        <w:rPr>
          <w:rFonts w:ascii="Times New Roman" w:hAnsi="Times New Roman" w:cs="Times New Roman"/>
          <w:sz w:val="24"/>
          <w:szCs w:val="24"/>
        </w:rPr>
        <w:t xml:space="preserve"> мероп</w:t>
      </w:r>
      <w:r>
        <w:rPr>
          <w:rFonts w:ascii="Times New Roman" w:hAnsi="Times New Roman" w:cs="Times New Roman"/>
          <w:sz w:val="24"/>
          <w:szCs w:val="24"/>
        </w:rPr>
        <w:t>риятий, из которых выполнено 8 мероприятий, или 100%.</w:t>
      </w:r>
    </w:p>
    <w:p w:rsidR="00572B6C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достигнутые результаты по подпрограмме: </w:t>
      </w:r>
    </w:p>
    <w:p w:rsidR="00572B6C" w:rsidRPr="00792039" w:rsidRDefault="00572B6C" w:rsidP="006818C1">
      <w:pPr>
        <w:pStyle w:val="af9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07B7">
        <w:rPr>
          <w:rFonts w:ascii="Times New Roman" w:hAnsi="Times New Roman" w:cs="Times New Roman"/>
          <w:sz w:val="24"/>
          <w:szCs w:val="24"/>
        </w:rPr>
        <w:t>Создана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039">
        <w:rPr>
          <w:rFonts w:ascii="Times New Roman" w:hAnsi="Times New Roman" w:cs="Times New Roman"/>
        </w:rPr>
        <w:t xml:space="preserve">информационного обеспечения здорового образа жизни, пропаганды физической культуры и спорта посредством постоянного размещения информации в группе «Молодежный сектор» социальной сети «В контакте», а также на официальном сайте МО «Красногорский район»; </w:t>
      </w:r>
    </w:p>
    <w:p w:rsidR="00572B6C" w:rsidRPr="00792039" w:rsidRDefault="00572B6C" w:rsidP="006818C1">
      <w:pPr>
        <w:pStyle w:val="af9"/>
        <w:ind w:firstLine="708"/>
        <w:jc w:val="both"/>
        <w:rPr>
          <w:rFonts w:ascii="Times New Roman" w:hAnsi="Times New Roman" w:cs="Times New Roman"/>
        </w:rPr>
      </w:pPr>
      <w:r w:rsidRPr="00792039">
        <w:rPr>
          <w:rFonts w:ascii="Times New Roman" w:hAnsi="Times New Roman" w:cs="Times New Roman"/>
        </w:rPr>
        <w:t xml:space="preserve">- </w:t>
      </w:r>
      <w:r w:rsidRPr="001B07B7">
        <w:rPr>
          <w:rFonts w:ascii="Times New Roman" w:hAnsi="Times New Roman" w:cs="Times New Roman"/>
          <w:sz w:val="24"/>
          <w:szCs w:val="24"/>
        </w:rPr>
        <w:t xml:space="preserve">Организована и проведена единая декада комплекса ГТО на территории района, выявлен уровень физической подготовленности обучающихся, проведен анализ физической подготовленности </w:t>
      </w:r>
      <w:r w:rsidRPr="00792039">
        <w:rPr>
          <w:rFonts w:ascii="Times New Roman" w:hAnsi="Times New Roman" w:cs="Times New Roman"/>
        </w:rPr>
        <w:t xml:space="preserve">на РМО учителей физической культуры, тренерском совете ДЮСШ; </w:t>
      </w:r>
    </w:p>
    <w:p w:rsidR="00572B6C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b w:val="0"/>
          <w:sz w:val="24"/>
          <w:szCs w:val="24"/>
        </w:rPr>
        <w:t xml:space="preserve">- </w:t>
      </w:r>
      <w:r w:rsidRPr="001B07B7">
        <w:rPr>
          <w:rFonts w:ascii="Times New Roman" w:hAnsi="Times New Roman" w:cs="Times New Roman"/>
          <w:sz w:val="24"/>
          <w:szCs w:val="24"/>
        </w:rPr>
        <w:t>Организованы и проведены Всероссийские соревнования «Лыжня России – 2017», «Кросс Наций – 2017»</w:t>
      </w:r>
      <w:r>
        <w:rPr>
          <w:rFonts w:ascii="Times New Roman" w:hAnsi="Times New Roman" w:cs="Times New Roman"/>
          <w:sz w:val="24"/>
          <w:szCs w:val="24"/>
        </w:rPr>
        <w:t xml:space="preserve">, «Оранжевый мяч – 2017», «золотая шайба – 2017»; </w:t>
      </w:r>
    </w:p>
    <w:p w:rsidR="00572B6C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07B7">
        <w:rPr>
          <w:rFonts w:ascii="Times New Roman" w:hAnsi="Times New Roman" w:cs="Times New Roman"/>
          <w:sz w:val="24"/>
          <w:szCs w:val="24"/>
        </w:rPr>
        <w:t>Организованы и проведены спортивно-массовые мероприятия в рамках празднования Дня Победы, Дня села, Дня Физкультурника и Дня молодежи (Эстафета мира, соревнования по силовому экстриму, районный туристический слет и т.д.)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2B6C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07B7">
        <w:rPr>
          <w:rFonts w:ascii="Times New Roman" w:hAnsi="Times New Roman" w:cs="Times New Roman"/>
          <w:sz w:val="24"/>
          <w:szCs w:val="24"/>
        </w:rPr>
        <w:t>Организовано и проведено более 60 мероприятий спортивно-массового характера районного уровня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2B6C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Организовано м</w:t>
      </w:r>
      <w:r w:rsidRPr="00C978F8">
        <w:rPr>
          <w:rFonts w:ascii="Times New Roman" w:hAnsi="Times New Roman" w:cs="Times New Roman"/>
          <w:sz w:val="24"/>
          <w:szCs w:val="24"/>
        </w:rPr>
        <w:t>атериальное поощрение спортсменов и трене</w:t>
      </w:r>
      <w:r>
        <w:rPr>
          <w:rFonts w:ascii="Times New Roman" w:hAnsi="Times New Roman" w:cs="Times New Roman"/>
          <w:sz w:val="24"/>
          <w:szCs w:val="24"/>
        </w:rPr>
        <w:t>ров по видам спорта, организованы  тренировки и спортивные сборы</w:t>
      </w:r>
      <w:r w:rsidRPr="00C978F8">
        <w:rPr>
          <w:rFonts w:ascii="Times New Roman" w:hAnsi="Times New Roman" w:cs="Times New Roman"/>
          <w:sz w:val="24"/>
          <w:szCs w:val="24"/>
        </w:rPr>
        <w:t xml:space="preserve"> для членов сборной команды района, приобретена спортивная форма и инвентарь по видам спорта, в целях подготовки команды к Республиканским спорти</w:t>
      </w:r>
      <w:r>
        <w:rPr>
          <w:rFonts w:ascii="Times New Roman" w:hAnsi="Times New Roman" w:cs="Times New Roman"/>
          <w:sz w:val="24"/>
          <w:szCs w:val="24"/>
        </w:rPr>
        <w:t>вным играм организованы выезды,</w:t>
      </w:r>
      <w:r w:rsidRPr="00C978F8">
        <w:rPr>
          <w:rFonts w:ascii="Times New Roman" w:hAnsi="Times New Roman" w:cs="Times New Roman"/>
          <w:sz w:val="24"/>
          <w:szCs w:val="24"/>
        </w:rPr>
        <w:t xml:space="preserve"> товар</w:t>
      </w:r>
      <w:r>
        <w:rPr>
          <w:rFonts w:ascii="Times New Roman" w:hAnsi="Times New Roman" w:cs="Times New Roman"/>
          <w:sz w:val="24"/>
          <w:szCs w:val="24"/>
        </w:rPr>
        <w:t xml:space="preserve">ищеские встречи по видам спорта; </w:t>
      </w:r>
    </w:p>
    <w:p w:rsidR="00572B6C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78F8">
        <w:rPr>
          <w:rFonts w:ascii="Times New Roman" w:hAnsi="Times New Roman" w:cs="Times New Roman"/>
          <w:sz w:val="24"/>
          <w:szCs w:val="24"/>
        </w:rPr>
        <w:t xml:space="preserve">Проведены </w:t>
      </w:r>
      <w:r>
        <w:rPr>
          <w:rFonts w:ascii="Times New Roman" w:hAnsi="Times New Roman" w:cs="Times New Roman"/>
          <w:sz w:val="24"/>
          <w:szCs w:val="24"/>
        </w:rPr>
        <w:t>личное Первенство У</w:t>
      </w:r>
      <w:r w:rsidRPr="00C978F8">
        <w:rPr>
          <w:rFonts w:ascii="Times New Roman" w:hAnsi="Times New Roman" w:cs="Times New Roman"/>
          <w:sz w:val="24"/>
          <w:szCs w:val="24"/>
        </w:rPr>
        <w:t>дмуртской Республики по шахматам</w:t>
      </w:r>
      <w:r>
        <w:rPr>
          <w:rFonts w:ascii="Times New Roman" w:hAnsi="Times New Roman" w:cs="Times New Roman"/>
          <w:sz w:val="24"/>
          <w:szCs w:val="24"/>
        </w:rPr>
        <w:t>, 2-ая зимняя Спартакиада пенсионеров Удмуртской Республики</w:t>
      </w:r>
      <w:r w:rsidRPr="00C978F8">
        <w:rPr>
          <w:rFonts w:ascii="Times New Roman" w:hAnsi="Times New Roman" w:cs="Times New Roman"/>
          <w:sz w:val="24"/>
          <w:szCs w:val="24"/>
        </w:rPr>
        <w:t>, районная Спартакиада «Малыши открывают спорт!»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2B6C" w:rsidRPr="00792039" w:rsidRDefault="00572B6C" w:rsidP="006818C1">
      <w:pPr>
        <w:pStyle w:val="af9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2039">
        <w:rPr>
          <w:rFonts w:ascii="Times New Roman" w:hAnsi="Times New Roman" w:cs="Times New Roman"/>
        </w:rPr>
        <w:t xml:space="preserve">Разработан и утвержден расширенный календарный план спортивно – массовых и оздоровительных мероприятий за счет доступных массовых видов спорта для всех категорий населения. </w:t>
      </w:r>
    </w:p>
    <w:p w:rsidR="00572B6C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Муниципальная подпрограмма имеет 5 целевых показателей (индикаторов) плановые значения которых достигнуты 9или превышены)  по итогам 2017 года.</w:t>
      </w:r>
      <w:proofErr w:type="gramEnd"/>
    </w:p>
    <w:p w:rsidR="00572B6C" w:rsidRPr="00EA6EBB" w:rsidRDefault="00572B6C" w:rsidP="006818C1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>а муниципального образования «Красногорский район» в размере 350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>
        <w:rPr>
          <w:rFonts w:ascii="Times New Roman" w:hAnsi="Times New Roman" w:cs="Times New Roman"/>
          <w:sz w:val="24"/>
          <w:szCs w:val="24"/>
        </w:rPr>
        <w:t xml:space="preserve">нансирование составило 350 тыс. рублей, или 100 % 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годового лимита.</w:t>
      </w:r>
    </w:p>
    <w:p w:rsidR="00572B6C" w:rsidRDefault="00572B6C" w:rsidP="006818C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572B6C" w:rsidRPr="00EA6EBB" w:rsidRDefault="00572B6C" w:rsidP="00945F0D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572B6C" w:rsidRPr="00EA6EBB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подпрограммы</w:t>
      </w:r>
      <w:r w:rsidRPr="00EA6EBB">
        <w:rPr>
          <w:rFonts w:ascii="Times New Roman" w:hAnsi="Times New Roman"/>
          <w:sz w:val="24"/>
          <w:szCs w:val="24"/>
        </w:rPr>
        <w:t xml:space="preserve"> </w:t>
      </w:r>
      <w:r w:rsidRPr="00945F0D">
        <w:rPr>
          <w:rFonts w:ascii="Times New Roman" w:hAnsi="Times New Roman"/>
          <w:sz w:val="24"/>
          <w:szCs w:val="24"/>
        </w:rPr>
        <w:t xml:space="preserve">Подпрограмма «Создание условий для оказания медицинской помощи населению, профилактика заболеваний и формирование </w:t>
      </w:r>
      <w:proofErr w:type="spellStart"/>
      <w:r w:rsidRPr="00945F0D">
        <w:rPr>
          <w:rFonts w:ascii="Times New Roman" w:hAnsi="Times New Roman"/>
          <w:sz w:val="24"/>
          <w:szCs w:val="24"/>
        </w:rPr>
        <w:t>ЗОЖ</w:t>
      </w:r>
      <w:proofErr w:type="gramStart"/>
      <w:r w:rsidRPr="00945F0D">
        <w:rPr>
          <w:rFonts w:ascii="Times New Roman" w:hAnsi="Times New Roman"/>
          <w:sz w:val="24"/>
          <w:szCs w:val="24"/>
        </w:rPr>
        <w:t>»</w:t>
      </w:r>
      <w:r w:rsidRPr="00EA6EBB">
        <w:rPr>
          <w:rFonts w:ascii="Times New Roman" w:hAnsi="Times New Roman"/>
          <w:sz w:val="24"/>
          <w:szCs w:val="24"/>
        </w:rPr>
        <w:t>о</w:t>
      </w:r>
      <w:proofErr w:type="gramEnd"/>
      <w:r w:rsidRPr="00EA6EBB">
        <w:rPr>
          <w:rFonts w:ascii="Times New Roman" w:hAnsi="Times New Roman"/>
          <w:sz w:val="24"/>
          <w:szCs w:val="24"/>
        </w:rPr>
        <w:t>существлялась</w:t>
      </w:r>
      <w:proofErr w:type="spellEnd"/>
      <w:r w:rsidRPr="00EA6EBB">
        <w:rPr>
          <w:rFonts w:ascii="Times New Roman" w:hAnsi="Times New Roman"/>
          <w:sz w:val="24"/>
          <w:szCs w:val="24"/>
        </w:rPr>
        <w:t xml:space="preserve"> за счет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EBB">
        <w:rPr>
          <w:rFonts w:ascii="Times New Roman" w:hAnsi="Times New Roman"/>
          <w:sz w:val="24"/>
          <w:szCs w:val="24"/>
        </w:rPr>
        <w:t xml:space="preserve">средств </w:t>
      </w:r>
      <w:r>
        <w:rPr>
          <w:rFonts w:ascii="Times New Roman" w:hAnsi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>.</w:t>
      </w:r>
    </w:p>
    <w:p w:rsidR="00572B6C" w:rsidRPr="00EA6EBB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 w:rsidRPr="00EA6EBB">
        <w:rPr>
          <w:rFonts w:ascii="Times New Roman" w:hAnsi="Times New Roman"/>
          <w:sz w:val="24"/>
          <w:szCs w:val="24"/>
        </w:rPr>
        <w:t>Общая сумма расход</w:t>
      </w:r>
      <w:r>
        <w:rPr>
          <w:rFonts w:ascii="Times New Roman" w:hAnsi="Times New Roman"/>
          <w:sz w:val="24"/>
          <w:szCs w:val="24"/>
        </w:rPr>
        <w:t>ов на реализацию муниципальной подпрограммы в 2017</w:t>
      </w:r>
      <w:r w:rsidRPr="00EA6EBB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за счет средств бюджета муниципального образования «Красногорский район»</w:t>
      </w:r>
      <w:r w:rsidRPr="00EA6E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составила 2 тыс. рублей. </w:t>
      </w:r>
      <w:r w:rsidRPr="00EA6EBB">
        <w:rPr>
          <w:rFonts w:ascii="Times New Roman" w:hAnsi="Times New Roman"/>
          <w:sz w:val="24"/>
          <w:szCs w:val="24"/>
        </w:rPr>
        <w:t>В структуре бюджетных средств, привлеченн</w:t>
      </w:r>
      <w:r>
        <w:rPr>
          <w:rFonts w:ascii="Times New Roman" w:hAnsi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 w:rsidRPr="00EA6EBB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A6EBB">
        <w:rPr>
          <w:rFonts w:ascii="Times New Roman" w:hAnsi="Times New Roman"/>
          <w:sz w:val="24"/>
          <w:szCs w:val="24"/>
        </w:rPr>
        <w:t xml:space="preserve"> на бюджет </w:t>
      </w:r>
      <w:r>
        <w:rPr>
          <w:rFonts w:ascii="Times New Roman" w:hAnsi="Times New Roman"/>
          <w:sz w:val="24"/>
          <w:szCs w:val="24"/>
        </w:rPr>
        <w:t>муниципального образования «Красногорский район» приходится 100</w:t>
      </w:r>
      <w:r w:rsidRPr="00EA6EBB">
        <w:rPr>
          <w:rFonts w:ascii="Times New Roman" w:hAnsi="Times New Roman"/>
          <w:sz w:val="24"/>
          <w:szCs w:val="24"/>
        </w:rPr>
        <w:t>%.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2017 году в рамках муниципальной под</w:t>
      </w:r>
      <w:r w:rsidRPr="00EA6EBB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A6EBB"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 xml:space="preserve">ыла запланирована реализация 4 </w:t>
      </w:r>
      <w:r w:rsidRPr="00EA6EBB">
        <w:rPr>
          <w:rFonts w:ascii="Times New Roman" w:hAnsi="Times New Roman"/>
          <w:sz w:val="24"/>
          <w:szCs w:val="24"/>
        </w:rPr>
        <w:t>основных мероп</w:t>
      </w:r>
      <w:r>
        <w:rPr>
          <w:rFonts w:ascii="Times New Roman" w:hAnsi="Times New Roman"/>
          <w:sz w:val="24"/>
          <w:szCs w:val="24"/>
        </w:rPr>
        <w:t xml:space="preserve">риятий, из которых выполнено 4 мероприятие, или 100%. 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 w:rsidRPr="00EA6EBB">
        <w:rPr>
          <w:rFonts w:ascii="Times New Roman" w:hAnsi="Times New Roman"/>
          <w:sz w:val="24"/>
          <w:szCs w:val="24"/>
        </w:rPr>
        <w:t xml:space="preserve">Муниципальная </w:t>
      </w:r>
      <w:r>
        <w:rPr>
          <w:rFonts w:ascii="Times New Roman" w:hAnsi="Times New Roman"/>
          <w:sz w:val="24"/>
          <w:szCs w:val="24"/>
        </w:rPr>
        <w:t>подпрограмма</w:t>
      </w:r>
      <w:r w:rsidRPr="00EA6EBB">
        <w:rPr>
          <w:rFonts w:ascii="Times New Roman" w:hAnsi="Times New Roman"/>
          <w:sz w:val="24"/>
          <w:szCs w:val="24"/>
        </w:rPr>
        <w:t xml:space="preserve"> имеет  </w:t>
      </w:r>
      <w:r>
        <w:rPr>
          <w:rFonts w:ascii="Times New Roman" w:hAnsi="Times New Roman"/>
          <w:sz w:val="24"/>
          <w:szCs w:val="24"/>
        </w:rPr>
        <w:t>13</w:t>
      </w:r>
      <w:r w:rsidRPr="00EA6EBB">
        <w:rPr>
          <w:rFonts w:ascii="Times New Roman" w:hAnsi="Times New Roman"/>
          <w:sz w:val="24"/>
          <w:szCs w:val="24"/>
        </w:rPr>
        <w:t xml:space="preserve"> целевых показателей (индикаторов), из них по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EA6EBB">
        <w:rPr>
          <w:rFonts w:ascii="Times New Roman" w:hAnsi="Times New Roman"/>
          <w:sz w:val="24"/>
          <w:szCs w:val="24"/>
        </w:rPr>
        <w:t>достигнуты плановые значения</w:t>
      </w:r>
      <w:r>
        <w:rPr>
          <w:rFonts w:ascii="Times New Roman" w:hAnsi="Times New Roman"/>
          <w:sz w:val="24"/>
          <w:szCs w:val="24"/>
        </w:rPr>
        <w:t xml:space="preserve"> и по 6 целевые показатели ниже плановых</w:t>
      </w:r>
      <w:r w:rsidRPr="00EA6E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Выполнены такие целевые показатели: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9F782A">
        <w:rPr>
          <w:rFonts w:ascii="Times New Roman" w:hAnsi="Times New Roman"/>
          <w:sz w:val="24"/>
          <w:szCs w:val="24"/>
        </w:rPr>
        <w:t>мертность от болезней системы кровообращения</w:t>
      </w:r>
      <w:r>
        <w:rPr>
          <w:rFonts w:ascii="Times New Roman" w:hAnsi="Times New Roman"/>
          <w:sz w:val="24"/>
          <w:szCs w:val="24"/>
        </w:rPr>
        <w:t>;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9F782A">
        <w:rPr>
          <w:rFonts w:ascii="Times New Roman" w:hAnsi="Times New Roman"/>
          <w:sz w:val="24"/>
          <w:szCs w:val="24"/>
        </w:rPr>
        <w:t>мертность от туберкулеза</w:t>
      </w:r>
      <w:r>
        <w:rPr>
          <w:rFonts w:ascii="Times New Roman" w:hAnsi="Times New Roman"/>
          <w:sz w:val="24"/>
          <w:szCs w:val="24"/>
        </w:rPr>
        <w:t>;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9F782A">
        <w:rPr>
          <w:rFonts w:ascii="Times New Roman" w:hAnsi="Times New Roman"/>
          <w:sz w:val="24"/>
          <w:szCs w:val="24"/>
        </w:rPr>
        <w:t>хват населения  профилактическими осмотрами на туберкулез</w:t>
      </w:r>
      <w:r>
        <w:rPr>
          <w:rFonts w:ascii="Times New Roman" w:hAnsi="Times New Roman"/>
          <w:sz w:val="24"/>
          <w:szCs w:val="24"/>
        </w:rPr>
        <w:t>;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9F782A">
        <w:rPr>
          <w:rFonts w:ascii="Times New Roman" w:hAnsi="Times New Roman"/>
          <w:sz w:val="24"/>
          <w:szCs w:val="24"/>
        </w:rPr>
        <w:t>хват диспансеризацией взрослого населения</w:t>
      </w:r>
      <w:r>
        <w:rPr>
          <w:rFonts w:ascii="Times New Roman" w:hAnsi="Times New Roman"/>
          <w:sz w:val="24"/>
          <w:szCs w:val="24"/>
        </w:rPr>
        <w:t>;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9F782A">
        <w:rPr>
          <w:rFonts w:ascii="Times New Roman" w:hAnsi="Times New Roman"/>
          <w:sz w:val="24"/>
          <w:szCs w:val="24"/>
        </w:rPr>
        <w:t xml:space="preserve">ровень информированности населения по вопросам профилактики </w:t>
      </w:r>
      <w:proofErr w:type="gramStart"/>
      <w:r w:rsidRPr="009F782A">
        <w:rPr>
          <w:rFonts w:ascii="Times New Roman" w:hAnsi="Times New Roman"/>
          <w:sz w:val="24"/>
          <w:szCs w:val="24"/>
        </w:rPr>
        <w:t>сердечно-сосудистых</w:t>
      </w:r>
      <w:proofErr w:type="gramEnd"/>
      <w:r w:rsidRPr="009F7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F782A">
        <w:rPr>
          <w:rFonts w:ascii="Times New Roman" w:hAnsi="Times New Roman"/>
          <w:sz w:val="24"/>
          <w:szCs w:val="24"/>
        </w:rPr>
        <w:t>заболеваний, онкологических заболеваний, туберкулеза</w:t>
      </w:r>
      <w:r>
        <w:rPr>
          <w:rFonts w:ascii="Times New Roman" w:hAnsi="Times New Roman"/>
          <w:sz w:val="24"/>
          <w:szCs w:val="24"/>
        </w:rPr>
        <w:t>;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</w:t>
      </w:r>
      <w:r w:rsidRPr="009F782A">
        <w:rPr>
          <w:rFonts w:ascii="Times New Roman" w:hAnsi="Times New Roman"/>
          <w:sz w:val="24"/>
          <w:szCs w:val="24"/>
        </w:rPr>
        <w:t xml:space="preserve">ровень информированности населения по вопросам здорового     образа жизни, </w:t>
      </w:r>
    </w:p>
    <w:p w:rsidR="00572B6C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 w:rsidRPr="009F782A">
        <w:rPr>
          <w:rFonts w:ascii="Times New Roman" w:hAnsi="Times New Roman"/>
          <w:sz w:val="24"/>
          <w:szCs w:val="24"/>
        </w:rPr>
        <w:t>рациональному питанию, двигательной активности, потребления алкоголя и табака</w:t>
      </w:r>
      <w:r>
        <w:rPr>
          <w:rFonts w:ascii="Times New Roman" w:hAnsi="Times New Roman"/>
          <w:sz w:val="24"/>
          <w:szCs w:val="24"/>
        </w:rPr>
        <w:t>;</w:t>
      </w:r>
      <w:r w:rsidRPr="009F782A">
        <w:rPr>
          <w:rFonts w:ascii="Times New Roman" w:hAnsi="Times New Roman"/>
          <w:sz w:val="24"/>
          <w:szCs w:val="24"/>
        </w:rPr>
        <w:t xml:space="preserve">     </w:t>
      </w:r>
    </w:p>
    <w:p w:rsidR="00572B6C" w:rsidRDefault="00572B6C" w:rsidP="009F782A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д</w:t>
      </w:r>
      <w:r w:rsidRPr="009F782A">
        <w:rPr>
          <w:rFonts w:ascii="Times New Roman" w:hAnsi="Times New Roman"/>
          <w:sz w:val="24"/>
          <w:szCs w:val="24"/>
        </w:rPr>
        <w:t xml:space="preserve">оля медицинских работников, обучавшихся в рамках целевой подготовки, </w:t>
      </w:r>
    </w:p>
    <w:p w:rsidR="00572B6C" w:rsidRDefault="00572B6C" w:rsidP="009F782A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9F782A">
        <w:rPr>
          <w:rFonts w:ascii="Times New Roman" w:hAnsi="Times New Roman"/>
          <w:sz w:val="24"/>
          <w:szCs w:val="24"/>
        </w:rPr>
        <w:t>трудоустроившихся</w:t>
      </w:r>
      <w:proofErr w:type="gramEnd"/>
      <w:r w:rsidRPr="009F782A">
        <w:rPr>
          <w:rFonts w:ascii="Times New Roman" w:hAnsi="Times New Roman"/>
          <w:sz w:val="24"/>
          <w:szCs w:val="24"/>
        </w:rPr>
        <w:t xml:space="preserve"> после завершения обучения в БУЗ УР «</w:t>
      </w:r>
      <w:proofErr w:type="spellStart"/>
      <w:r w:rsidRPr="009F782A">
        <w:rPr>
          <w:rFonts w:ascii="Times New Roman" w:hAnsi="Times New Roman"/>
          <w:sz w:val="24"/>
          <w:szCs w:val="24"/>
        </w:rPr>
        <w:t>Красногорская</w:t>
      </w:r>
      <w:proofErr w:type="spellEnd"/>
      <w:r w:rsidRPr="009F782A">
        <w:rPr>
          <w:rFonts w:ascii="Times New Roman" w:hAnsi="Times New Roman"/>
          <w:sz w:val="24"/>
          <w:szCs w:val="24"/>
        </w:rPr>
        <w:t xml:space="preserve"> РБ МЗ УР»</w:t>
      </w:r>
      <w:r>
        <w:rPr>
          <w:rFonts w:ascii="Times New Roman" w:hAnsi="Times New Roman"/>
          <w:sz w:val="24"/>
          <w:szCs w:val="24"/>
        </w:rPr>
        <w:t>.</w:t>
      </w:r>
    </w:p>
    <w:p w:rsidR="00572B6C" w:rsidRPr="00EA6EBB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 w:rsidRPr="00EA6EBB">
        <w:rPr>
          <w:rFonts w:ascii="Times New Roman" w:hAnsi="Times New Roman"/>
          <w:sz w:val="24"/>
          <w:szCs w:val="24"/>
        </w:rPr>
        <w:t xml:space="preserve"> Невыполнение целевых показателей связано</w:t>
      </w:r>
      <w:r>
        <w:rPr>
          <w:rFonts w:ascii="Times New Roman" w:hAnsi="Times New Roman"/>
          <w:sz w:val="24"/>
          <w:szCs w:val="24"/>
        </w:rPr>
        <w:t xml:space="preserve"> с объективными причинами, независящими от исполнителей подпрограммы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EA6EB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72B6C" w:rsidRPr="00EA6EBB" w:rsidRDefault="00572B6C" w:rsidP="00945F0D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 w:rsidRPr="00EA6EBB">
        <w:rPr>
          <w:rFonts w:ascii="Times New Roman" w:hAnsi="Times New Roman"/>
          <w:sz w:val="24"/>
          <w:szCs w:val="24"/>
        </w:rPr>
        <w:t>При запланированном объем</w:t>
      </w:r>
      <w:r>
        <w:rPr>
          <w:rFonts w:ascii="Times New Roman" w:hAnsi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EA6EBB">
        <w:rPr>
          <w:rFonts w:ascii="Times New Roman" w:hAnsi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/>
          <w:sz w:val="24"/>
          <w:szCs w:val="24"/>
        </w:rPr>
        <w:t>а муниципального образования «Красногорский район» в размере 2 тыс</w:t>
      </w:r>
      <w:r w:rsidRPr="00EA6EBB">
        <w:rPr>
          <w:rFonts w:ascii="Times New Roman" w:hAnsi="Times New Roman"/>
          <w:sz w:val="24"/>
          <w:szCs w:val="24"/>
        </w:rPr>
        <w:t>. рублей фактическое фи</w:t>
      </w:r>
      <w:r>
        <w:rPr>
          <w:rFonts w:ascii="Times New Roman" w:hAnsi="Times New Roman"/>
          <w:sz w:val="24"/>
          <w:szCs w:val="24"/>
        </w:rPr>
        <w:t>нансирование составило 2 тыс. рублей, или 100%</w:t>
      </w:r>
      <w:r w:rsidRPr="00EA6EBB">
        <w:rPr>
          <w:rFonts w:ascii="Times New Roman" w:hAnsi="Times New Roman"/>
          <w:sz w:val="24"/>
          <w:szCs w:val="24"/>
        </w:rPr>
        <w:t xml:space="preserve"> годового лимита.</w:t>
      </w:r>
    </w:p>
    <w:p w:rsidR="00572B6C" w:rsidRDefault="00572B6C" w:rsidP="006818C1">
      <w:pPr>
        <w:tabs>
          <w:tab w:val="left" w:pos="9630"/>
        </w:tabs>
      </w:pPr>
    </w:p>
    <w:p w:rsidR="00572B6C" w:rsidRDefault="00572B6C" w:rsidP="006818C1">
      <w:pPr>
        <w:tabs>
          <w:tab w:val="left" w:pos="9630"/>
        </w:tabs>
      </w:pPr>
    </w:p>
    <w:p w:rsidR="00572B6C" w:rsidRDefault="00572B6C" w:rsidP="006818C1">
      <w:pPr>
        <w:tabs>
          <w:tab w:val="left" w:pos="9630"/>
        </w:tabs>
      </w:pPr>
      <w:r>
        <w:t xml:space="preserve">Зам. Главы Администрации по социальным вопросам </w:t>
      </w:r>
    </w:p>
    <w:p w:rsidR="00572B6C" w:rsidRPr="006818C1" w:rsidRDefault="00572B6C" w:rsidP="006818C1">
      <w:pPr>
        <w:tabs>
          <w:tab w:val="left" w:pos="9630"/>
        </w:tabs>
      </w:pPr>
      <w:r>
        <w:t>МО «Красногорский район»                                                                                                Ремнева Л.В.</w:t>
      </w:r>
    </w:p>
    <w:sectPr w:rsidR="00572B6C" w:rsidRPr="006818C1" w:rsidSect="006818C1">
      <w:pgSz w:w="11906" w:h="16838"/>
      <w:pgMar w:top="90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4D032B1"/>
    <w:multiLevelType w:val="hybridMultilevel"/>
    <w:tmpl w:val="C388DDEA"/>
    <w:lvl w:ilvl="0" w:tplc="BFC22D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3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1E3"/>
    <w:rsid w:val="000100ED"/>
    <w:rsid w:val="000362CF"/>
    <w:rsid w:val="00084DFF"/>
    <w:rsid w:val="0008698F"/>
    <w:rsid w:val="000A7CDA"/>
    <w:rsid w:val="000B7668"/>
    <w:rsid w:val="000C5222"/>
    <w:rsid w:val="000C6E3D"/>
    <w:rsid w:val="000E6147"/>
    <w:rsid w:val="000E7919"/>
    <w:rsid w:val="00101C84"/>
    <w:rsid w:val="00122CDC"/>
    <w:rsid w:val="001713E3"/>
    <w:rsid w:val="00186CA5"/>
    <w:rsid w:val="001A362E"/>
    <w:rsid w:val="001B07B7"/>
    <w:rsid w:val="001C1987"/>
    <w:rsid w:val="001C30FE"/>
    <w:rsid w:val="001D330A"/>
    <w:rsid w:val="001D7E72"/>
    <w:rsid w:val="001E5740"/>
    <w:rsid w:val="001F7F46"/>
    <w:rsid w:val="00216248"/>
    <w:rsid w:val="00226E74"/>
    <w:rsid w:val="0024625B"/>
    <w:rsid w:val="00260AD2"/>
    <w:rsid w:val="002633DE"/>
    <w:rsid w:val="002E51E3"/>
    <w:rsid w:val="002F4F2D"/>
    <w:rsid w:val="00324D00"/>
    <w:rsid w:val="003503CB"/>
    <w:rsid w:val="00394560"/>
    <w:rsid w:val="00395617"/>
    <w:rsid w:val="003C13CA"/>
    <w:rsid w:val="003C35EE"/>
    <w:rsid w:val="003E5A46"/>
    <w:rsid w:val="00424526"/>
    <w:rsid w:val="0047560D"/>
    <w:rsid w:val="00497181"/>
    <w:rsid w:val="00515C0C"/>
    <w:rsid w:val="005513DE"/>
    <w:rsid w:val="00552333"/>
    <w:rsid w:val="0057230C"/>
    <w:rsid w:val="00572B6C"/>
    <w:rsid w:val="005954C3"/>
    <w:rsid w:val="005A1CF9"/>
    <w:rsid w:val="005D45A8"/>
    <w:rsid w:val="005D701C"/>
    <w:rsid w:val="005F42D9"/>
    <w:rsid w:val="005F626E"/>
    <w:rsid w:val="005F7C83"/>
    <w:rsid w:val="00602D42"/>
    <w:rsid w:val="00612E59"/>
    <w:rsid w:val="00615493"/>
    <w:rsid w:val="00660307"/>
    <w:rsid w:val="006735E5"/>
    <w:rsid w:val="006818C1"/>
    <w:rsid w:val="00697C7E"/>
    <w:rsid w:val="006E4ED9"/>
    <w:rsid w:val="007030D7"/>
    <w:rsid w:val="0072277B"/>
    <w:rsid w:val="00743DC1"/>
    <w:rsid w:val="007473AA"/>
    <w:rsid w:val="00763356"/>
    <w:rsid w:val="00774260"/>
    <w:rsid w:val="007771F3"/>
    <w:rsid w:val="00792039"/>
    <w:rsid w:val="00793363"/>
    <w:rsid w:val="007E5B6A"/>
    <w:rsid w:val="00814F25"/>
    <w:rsid w:val="00831CC3"/>
    <w:rsid w:val="00854855"/>
    <w:rsid w:val="00866487"/>
    <w:rsid w:val="0087581E"/>
    <w:rsid w:val="00885581"/>
    <w:rsid w:val="008867D0"/>
    <w:rsid w:val="008A6F8F"/>
    <w:rsid w:val="008E5D2D"/>
    <w:rsid w:val="009134D0"/>
    <w:rsid w:val="0093546A"/>
    <w:rsid w:val="00945F0D"/>
    <w:rsid w:val="009563F0"/>
    <w:rsid w:val="00967F37"/>
    <w:rsid w:val="00971986"/>
    <w:rsid w:val="009C3B28"/>
    <w:rsid w:val="009E0A99"/>
    <w:rsid w:val="009F782A"/>
    <w:rsid w:val="00A8633B"/>
    <w:rsid w:val="00AA5D01"/>
    <w:rsid w:val="00AD663C"/>
    <w:rsid w:val="00B01AF9"/>
    <w:rsid w:val="00B16FAE"/>
    <w:rsid w:val="00B3283F"/>
    <w:rsid w:val="00B6330F"/>
    <w:rsid w:val="00B75AC3"/>
    <w:rsid w:val="00BA70B0"/>
    <w:rsid w:val="00C5459B"/>
    <w:rsid w:val="00C716B9"/>
    <w:rsid w:val="00C978F8"/>
    <w:rsid w:val="00CA11B1"/>
    <w:rsid w:val="00CD1B48"/>
    <w:rsid w:val="00CE4AA5"/>
    <w:rsid w:val="00D0295E"/>
    <w:rsid w:val="00D21EC9"/>
    <w:rsid w:val="00D30A5E"/>
    <w:rsid w:val="00D434B8"/>
    <w:rsid w:val="00D515E7"/>
    <w:rsid w:val="00D7662E"/>
    <w:rsid w:val="00D811BC"/>
    <w:rsid w:val="00DD00A7"/>
    <w:rsid w:val="00DE65EC"/>
    <w:rsid w:val="00E276E8"/>
    <w:rsid w:val="00E6637F"/>
    <w:rsid w:val="00E97F27"/>
    <w:rsid w:val="00EA3613"/>
    <w:rsid w:val="00EA6EBB"/>
    <w:rsid w:val="00EE761F"/>
    <w:rsid w:val="00EF0881"/>
    <w:rsid w:val="00EF6C97"/>
    <w:rsid w:val="00F00EB9"/>
    <w:rsid w:val="00F07C34"/>
    <w:rsid w:val="00F434C3"/>
    <w:rsid w:val="00F44E73"/>
    <w:rsid w:val="00F644D0"/>
    <w:rsid w:val="00F8389D"/>
    <w:rsid w:val="00F85AC2"/>
    <w:rsid w:val="00F955B2"/>
    <w:rsid w:val="00FD04B2"/>
    <w:rsid w:val="00FE1616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612E5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12E5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11"/>
    <w:uiPriority w:val="99"/>
    <w:qFormat/>
    <w:rsid w:val="00602D42"/>
    <w:pPr>
      <w:ind w:left="720"/>
    </w:pPr>
    <w:rPr>
      <w:rFonts w:eastAsia="Calibri"/>
      <w:szCs w:val="20"/>
    </w:rPr>
  </w:style>
  <w:style w:type="character" w:styleId="a6">
    <w:name w:val="Strong"/>
    <w:uiPriority w:val="99"/>
    <w:qFormat/>
    <w:rsid w:val="00602D42"/>
    <w:rPr>
      <w:rFonts w:cs="Times New Roman"/>
      <w:b/>
      <w:bCs/>
    </w:rPr>
  </w:style>
  <w:style w:type="character" w:styleId="a7">
    <w:name w:val="Hyperlink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602D42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rsid w:val="00602D42"/>
    <w:pPr>
      <w:suppressAutoHyphens/>
    </w:pPr>
    <w:rPr>
      <w:lang w:eastAsia="ar-SA"/>
    </w:rPr>
  </w:style>
  <w:style w:type="paragraph" w:styleId="12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a">
    <w:name w:val="footnote text"/>
    <w:basedOn w:val="a"/>
    <w:link w:val="ab"/>
    <w:uiPriority w:val="99"/>
    <w:semiHidden/>
    <w:rsid w:val="00602D42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602D42"/>
    <w:rPr>
      <w:rFonts w:ascii="Cambria" w:hAnsi="Cambria" w:cs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uiPriority w:val="99"/>
    <w:locked/>
    <w:rsid w:val="00602D42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99"/>
    <w:qFormat/>
    <w:rsid w:val="00602D42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3">
    <w:name w:val="Название Знак"/>
    <w:link w:val="af2"/>
    <w:uiPriority w:val="99"/>
    <w:locked/>
    <w:rsid w:val="00602D42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602D42"/>
    <w:rPr>
      <w:rFonts w:ascii="Times New Roman" w:hAnsi="Times New Roman"/>
      <w:sz w:val="20"/>
      <w:lang w:eastAsia="ru-RU"/>
    </w:rPr>
  </w:style>
  <w:style w:type="paragraph" w:styleId="af4">
    <w:name w:val="Body Text"/>
    <w:aliases w:val="Основной текст1,Основной текст Знак Знак,bt"/>
    <w:basedOn w:val="a"/>
    <w:link w:val="af5"/>
    <w:uiPriority w:val="99"/>
    <w:semiHidden/>
    <w:rsid w:val="00602D42"/>
    <w:pPr>
      <w:spacing w:after="120"/>
    </w:pPr>
    <w:rPr>
      <w:rFonts w:eastAsia="Calibri"/>
      <w:sz w:val="20"/>
      <w:szCs w:val="20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link w:val="af4"/>
    <w:uiPriority w:val="99"/>
    <w:semiHidden/>
    <w:locked/>
    <w:rsid w:val="00885581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Абзац списка Знак1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6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bCs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f7">
    <w:name w:val="Цветовое выделение"/>
    <w:uiPriority w:val="99"/>
    <w:rsid w:val="003E5A46"/>
    <w:rPr>
      <w:b/>
      <w:color w:val="000080"/>
      <w:sz w:val="20"/>
    </w:rPr>
  </w:style>
  <w:style w:type="paragraph" w:customStyle="1" w:styleId="14">
    <w:name w:val="Абзац списка1"/>
    <w:basedOn w:val="a"/>
    <w:link w:val="af8"/>
    <w:uiPriority w:val="99"/>
    <w:rsid w:val="00D515E7"/>
    <w:pPr>
      <w:spacing w:before="240"/>
      <w:ind w:left="720"/>
    </w:pPr>
    <w:rPr>
      <w:rFonts w:ascii="Calibri" w:eastAsia="Calibri" w:hAnsi="Calibri"/>
      <w:szCs w:val="20"/>
    </w:rPr>
  </w:style>
  <w:style w:type="character" w:customStyle="1" w:styleId="af8">
    <w:name w:val="Абзац списка Знак"/>
    <w:link w:val="14"/>
    <w:uiPriority w:val="99"/>
    <w:locked/>
    <w:rsid w:val="00D515E7"/>
    <w:rPr>
      <w:sz w:val="24"/>
      <w:lang w:val="ru-RU" w:eastAsia="ru-RU"/>
    </w:rPr>
  </w:style>
  <w:style w:type="paragraph" w:styleId="af9">
    <w:name w:val="No Spacing"/>
    <w:uiPriority w:val="99"/>
    <w:qFormat/>
    <w:rsid w:val="006818C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0A8139810D3BF0C57E34513F324BBF124389277653859EAEEE01C50C723B90FA3F9CB3BDF77F8A4870B6A2HFS3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0A8139810D3BF0C57E34513F324BBF1243892776538793ABEF01C50C723B90FA3F9CB3BDF77F8A4870B6A2HFS3F" TargetMode="External"/><Relationship Id="rId17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C534AC1618B38338B7138DDEB14344F59B417381706259B468524054C32ECBB30FCA5546109B5D4A4FB36DK7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0A8139810D3BF0C57E34513F324BBF1243892776538592ABEB01C50C723B90FA3F9CB3BDF77F8A4870B6A2HFS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C534AC1618B38338B7138DDEB14344F59B417381706259B468524054C32ECBB30FCA5546109B5D4A4FB36DK0O" TargetMode="External"/><Relationship Id="rId10" Type="http://schemas.openxmlformats.org/officeDocument/2006/relationships/hyperlink" Target="consultantplus://offline/ref=0A8139810D3BF0C57E34513C2027E11A4183787B5F8590FBB25E9E5125329AAD78D3EAFFB3728B49H7S4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8139810D3BF0C57E34513C2027E11A4183787B5F8590FBB25E9E5125329AAD78D3EAFFB3728B49H7S4F" TargetMode="External"/><Relationship Id="rId14" Type="http://schemas.openxmlformats.org/officeDocument/2006/relationships/hyperlink" Target="consultantplus://offline/ref=0A8139810D3BF0C57E34513F324BBF124389277653849CA4EF01C50C723B90FA3F9CB3BDF77F8A4870B6A2HFS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6909</Words>
  <Characters>39385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</vt:lpstr>
    </vt:vector>
  </TitlesOfParts>
  <Company>Отдел образования</Company>
  <LinksUpToDate>false</LinksUpToDate>
  <CharactersWithSpaces>46202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subject/>
  <dc:creator>User</dc:creator>
  <cp:keywords/>
  <dc:description/>
  <cp:lastModifiedBy>User</cp:lastModifiedBy>
  <cp:revision>13</cp:revision>
  <cp:lastPrinted>2018-04-17T13:31:00Z</cp:lastPrinted>
  <dcterms:created xsi:type="dcterms:W3CDTF">2018-04-03T16:28:00Z</dcterms:created>
  <dcterms:modified xsi:type="dcterms:W3CDTF">2018-04-17T13:38:00Z</dcterms:modified>
</cp:coreProperties>
</file>