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D9" w:rsidRDefault="00516FD9" w:rsidP="00516FD9">
      <w:pPr>
        <w:ind w:firstLine="708"/>
        <w:jc w:val="center"/>
        <w:rPr>
          <w:rFonts w:ascii="Arial" w:hAnsi="Arial" w:cs="Arial"/>
          <w:b/>
          <w:sz w:val="36"/>
          <w:szCs w:val="36"/>
          <w:lang w:bidi="ru-RU"/>
        </w:rPr>
      </w:pPr>
      <w:r w:rsidRPr="00C206C7">
        <w:rPr>
          <w:rFonts w:ascii="Arial" w:hAnsi="Arial" w:cs="Arial"/>
          <w:b/>
          <w:sz w:val="36"/>
          <w:szCs w:val="36"/>
          <w:lang w:bidi="ru-RU"/>
        </w:rPr>
        <w:t>Уважаемые налогоплательщики!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В соответствии с Федеральным законом от 29.06.2012 № 97-ФЗ система налогообложения в виде единого налога на вмененный доход (ЕНВД) с 1 января 2021 года не применяется.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</w:p>
    <w:p w:rsidR="00516FD9" w:rsidRDefault="00516FD9" w:rsidP="00516FD9">
      <w:pPr>
        <w:ind w:firstLine="708"/>
        <w:jc w:val="center"/>
        <w:rPr>
          <w:rFonts w:ascii="Arial" w:eastAsiaTheme="minorHAnsi" w:hAnsi="Arial" w:cs="Arial"/>
          <w:color w:val="FF0000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color w:val="FF0000"/>
          <w:sz w:val="34"/>
          <w:szCs w:val="34"/>
          <w:lang w:eastAsia="en-US"/>
        </w:rPr>
        <w:t>ЕНВД с 1 января 2021 года ОТМЕНЯЕТСЯ!</w:t>
      </w:r>
    </w:p>
    <w:p w:rsidR="00516FD9" w:rsidRPr="00C34FBC" w:rsidRDefault="00516FD9" w:rsidP="00516FD9">
      <w:pPr>
        <w:ind w:firstLine="708"/>
        <w:jc w:val="center"/>
        <w:rPr>
          <w:rFonts w:ascii="Arial" w:eastAsiaTheme="minorHAnsi" w:hAnsi="Arial" w:cs="Arial"/>
          <w:color w:val="FF0000"/>
          <w:sz w:val="34"/>
          <w:szCs w:val="34"/>
          <w:lang w:eastAsia="en-US"/>
        </w:rPr>
      </w:pP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Отмена ЕНВД касается всех налогоплательщиков, независимо от субъекта РФ и вида деятельности.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Плательщики ЕНВД могут перейти на иной режим налогообложения, а сервис «Выбор подходящего режима налогообложения» на сайте ФНС России www.nalog.ru поможет выбрать оптимальный.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Для перехода на УСН необходимо представить Уведомление по форме № 26.2-1 в налоговый орган по месту жительства ИП (месту нахождения организации) в срок не позднее 31 декабря 2020 года;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Для перехода на ЕСХН нужно представить Уведомление по форме № 26.1-1 в налоговый орган по месту жительства ИП (месту нахождения организации) в срок не позднее 31 декабря 2020 года;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Для перехода на патентную систему налогообложения нужно подать в любой налоговый орган Заявление на получение патента по форме №26.5-1 в срок не позднее, чем за 10 дней до начала применения ПСН.</w:t>
      </w:r>
    </w:p>
    <w:p w:rsidR="00516FD9" w:rsidRPr="00C34FBC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 xml:space="preserve">Для применения налога на профессиональный доход нужно зарегистрироваться в бесплатном мобильном приложении «Мой налог» или веб-кабинете «Мой налог» на сайте ФНС России. </w:t>
      </w:r>
    </w:p>
    <w:p w:rsidR="00516FD9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</w:p>
    <w:p w:rsidR="00516FD9" w:rsidRDefault="00516FD9" w:rsidP="00516FD9">
      <w:pPr>
        <w:ind w:firstLine="708"/>
        <w:jc w:val="both"/>
        <w:rPr>
          <w:rFonts w:ascii="Arial" w:eastAsiaTheme="minorHAnsi" w:hAnsi="Arial" w:cs="Arial"/>
          <w:sz w:val="34"/>
          <w:szCs w:val="34"/>
          <w:lang w:eastAsia="en-US"/>
        </w:rPr>
      </w:pPr>
      <w:r w:rsidRPr="00C34FBC">
        <w:rPr>
          <w:rFonts w:ascii="Arial" w:eastAsiaTheme="minorHAnsi" w:hAnsi="Arial" w:cs="Arial"/>
          <w:sz w:val="34"/>
          <w:szCs w:val="34"/>
          <w:lang w:eastAsia="en-US"/>
        </w:rPr>
        <w:t>Предприниматели, не перешедшие на иной специальный налоговый режим, автоматически переходят с 1 января 2021 года на общий режим налогообложения.</w:t>
      </w:r>
    </w:p>
    <w:p w:rsidR="00516FD9" w:rsidRDefault="00516FD9" w:rsidP="00516FD9"/>
    <w:p w:rsidR="003E3B16" w:rsidRDefault="003E3B16">
      <w:bookmarkStart w:id="0" w:name="_GoBack"/>
      <w:bookmarkEnd w:id="0"/>
    </w:p>
    <w:sectPr w:rsidR="003E3B16" w:rsidSect="00FD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31"/>
    <w:rsid w:val="003E3B16"/>
    <w:rsid w:val="00516FD9"/>
    <w:rsid w:val="00E3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2020-09-11T07:09:00Z</dcterms:created>
  <dcterms:modified xsi:type="dcterms:W3CDTF">2020-09-11T07:09:00Z</dcterms:modified>
</cp:coreProperties>
</file>