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B" w:rsidRPr="007B1525" w:rsidRDefault="00E86F4B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B1525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 xml:space="preserve">Совета депутатов 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от 15  декабря 2016 года № 43</w:t>
      </w:r>
    </w:p>
    <w:p w:rsidR="00E86F4B" w:rsidRPr="00E86F4B" w:rsidRDefault="00E83DCC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(в редакции </w:t>
      </w:r>
      <w:r w:rsidR="00E86F4B" w:rsidRPr="00E86F4B">
        <w:rPr>
          <w:rFonts w:cs="Courier New"/>
          <w:szCs w:val="24"/>
        </w:rPr>
        <w:t>изменени</w:t>
      </w:r>
      <w:r>
        <w:rPr>
          <w:rFonts w:cs="Courier New"/>
          <w:szCs w:val="24"/>
        </w:rPr>
        <w:t>й, внесенных</w:t>
      </w:r>
      <w:r w:rsidR="00E86F4B" w:rsidRPr="00E86F4B">
        <w:rPr>
          <w:rFonts w:cs="Courier New"/>
          <w:szCs w:val="24"/>
        </w:rPr>
        <w:t xml:space="preserve">  решением Совета депутатов муниципального образования «Красногорский район»</w:t>
      </w:r>
      <w:r>
        <w:rPr>
          <w:rFonts w:cs="Courier New"/>
          <w:szCs w:val="24"/>
        </w:rPr>
        <w:t xml:space="preserve"> </w:t>
      </w:r>
      <w:r w:rsidR="00E86F4B" w:rsidRPr="00E86F4B">
        <w:rPr>
          <w:rFonts w:cs="Courier New"/>
          <w:szCs w:val="24"/>
        </w:rPr>
        <w:t xml:space="preserve">от </w:t>
      </w:r>
      <w:r w:rsidR="007B1525">
        <w:rPr>
          <w:rFonts w:cs="Courier New"/>
          <w:szCs w:val="24"/>
        </w:rPr>
        <w:t>13</w:t>
      </w:r>
      <w:r>
        <w:rPr>
          <w:rFonts w:cs="Courier New"/>
          <w:szCs w:val="24"/>
        </w:rPr>
        <w:t>.12.2018</w:t>
      </w:r>
      <w:r w:rsidR="007B1525">
        <w:rPr>
          <w:rFonts w:cs="Courier New"/>
          <w:szCs w:val="24"/>
        </w:rPr>
        <w:t xml:space="preserve"> г</w:t>
      </w:r>
      <w:r>
        <w:rPr>
          <w:rFonts w:cs="Courier New"/>
          <w:szCs w:val="24"/>
        </w:rPr>
        <w:t>.</w:t>
      </w:r>
      <w:r w:rsidR="007B1525">
        <w:rPr>
          <w:rFonts w:cs="Courier New"/>
          <w:szCs w:val="24"/>
        </w:rPr>
        <w:t xml:space="preserve"> № 167</w:t>
      </w:r>
      <w:r>
        <w:rPr>
          <w:rFonts w:cs="Courier New"/>
          <w:szCs w:val="24"/>
        </w:rPr>
        <w:t xml:space="preserve">, </w:t>
      </w:r>
      <w:r w:rsidR="00C102D4">
        <w:rPr>
          <w:rFonts w:cs="Courier New"/>
          <w:szCs w:val="24"/>
        </w:rPr>
        <w:t>04.06.</w:t>
      </w:r>
      <w:r w:rsidR="00B62A5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2020 г. №</w:t>
      </w:r>
      <w:r w:rsidR="00B62A54">
        <w:rPr>
          <w:rFonts w:cs="Courier New"/>
          <w:szCs w:val="24"/>
        </w:rPr>
        <w:t>25</w:t>
      </w:r>
      <w:r w:rsidR="0076479A">
        <w:rPr>
          <w:rFonts w:cs="Courier New"/>
          <w:szCs w:val="24"/>
        </w:rPr>
        <w:t>9</w:t>
      </w:r>
      <w:r>
        <w:rPr>
          <w:rFonts w:cs="Courier New"/>
          <w:szCs w:val="24"/>
        </w:rPr>
        <w:t>).</w:t>
      </w:r>
    </w:p>
    <w:p w:rsidR="00E86F4B" w:rsidRPr="00E86F4B" w:rsidRDefault="00E86F4B" w:rsidP="00E86F4B">
      <w:pPr>
        <w:ind w:left="5670"/>
        <w:jc w:val="both"/>
        <w:outlineLvl w:val="0"/>
        <w:rPr>
          <w:kern w:val="28"/>
          <w:szCs w:val="24"/>
        </w:rPr>
      </w:pPr>
    </w:p>
    <w:p w:rsidR="00E86F4B" w:rsidRPr="00E86F4B" w:rsidRDefault="00E86F4B" w:rsidP="00E86F4B">
      <w:pPr>
        <w:rPr>
          <w:rFonts w:ascii="Arial" w:hAnsi="Arial" w:cs="Arial"/>
          <w:color w:val="333333"/>
          <w:sz w:val="20"/>
        </w:rPr>
      </w:pP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ПОЛОЖЕНИЕ О КОНТРОЛЬНО-СЧЕТНОМ ОРГАНЕ</w:t>
      </w: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jc w:val="center"/>
        <w:outlineLvl w:val="2"/>
        <w:rPr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Общие положения</w:t>
      </w:r>
    </w:p>
    <w:p w:rsidR="00E86F4B" w:rsidRPr="00E86F4B" w:rsidRDefault="00E86F4B" w:rsidP="00E86F4B">
      <w:pPr>
        <w:jc w:val="both"/>
        <w:rPr>
          <w:b/>
          <w:bCs/>
          <w:color w:val="242424"/>
          <w:szCs w:val="24"/>
        </w:rPr>
      </w:pPr>
      <w:r w:rsidRPr="00E86F4B">
        <w:rPr>
          <w:b/>
          <w:color w:val="242424"/>
          <w:szCs w:val="24"/>
        </w:rPr>
        <w:t>Статья 1.</w:t>
      </w:r>
      <w:r w:rsidRPr="00E86F4B">
        <w:rPr>
          <w:b/>
          <w:bCs/>
          <w:color w:val="242424"/>
          <w:szCs w:val="24"/>
        </w:rPr>
        <w:t xml:space="preserve"> Статус контрольно-счетного органа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(далее – контрольно - счетный орган) является постоянно действующим органом внешнего муниципального финансового контроля, образуемым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подотчетным ему.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1.1. Контрольно – счетный орган входит в структуру 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является органом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не обладающим правами юридического лица, имеет гербовую печать и бланки со своим наименованием и с изображением герба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Деятельность контрольно - счетного органа не может быть приостановлена, в том числе в связи с истечением срока или досрочным прекращением полномочий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Контрольно - счетный орган обладает правом </w:t>
      </w:r>
      <w:r w:rsidR="00E83DCC" w:rsidRPr="008E24AE">
        <w:rPr>
          <w:b/>
          <w:i/>
          <w:color w:val="242424"/>
          <w:szCs w:val="24"/>
        </w:rPr>
        <w:t>правотворческой</w:t>
      </w:r>
      <w:r w:rsidRPr="00E86F4B">
        <w:rPr>
          <w:color w:val="242424"/>
          <w:szCs w:val="24"/>
        </w:rPr>
        <w:t xml:space="preserve"> инициативы в Совете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по вопросам своей деятельности.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</w:t>
      </w:r>
      <w:r w:rsidR="00804267">
        <w:rPr>
          <w:color w:val="242424"/>
          <w:szCs w:val="24"/>
        </w:rPr>
        <w:t xml:space="preserve"> </w:t>
      </w:r>
      <w:r w:rsidR="008E24AE">
        <w:rPr>
          <w:color w:val="242424"/>
          <w:szCs w:val="24"/>
        </w:rPr>
        <w:t>утрати</w:t>
      </w:r>
      <w:r w:rsidR="00804267">
        <w:rPr>
          <w:color w:val="242424"/>
          <w:szCs w:val="24"/>
        </w:rPr>
        <w:t>л</w:t>
      </w:r>
      <w:r w:rsidR="008E24AE">
        <w:rPr>
          <w:color w:val="242424"/>
          <w:szCs w:val="24"/>
        </w:rPr>
        <w:t xml:space="preserve"> силу</w:t>
      </w:r>
      <w:r w:rsidR="00804267">
        <w:rPr>
          <w:color w:val="242424"/>
          <w:szCs w:val="24"/>
        </w:rPr>
        <w:t xml:space="preserve"> -</w:t>
      </w:r>
      <w:r w:rsidR="008E24AE">
        <w:rPr>
          <w:color w:val="242424"/>
          <w:szCs w:val="24"/>
        </w:rPr>
        <w:t xml:space="preserve"> решение от  </w:t>
      </w:r>
      <w:r w:rsidR="00C102D4">
        <w:rPr>
          <w:color w:val="242424"/>
          <w:szCs w:val="24"/>
        </w:rPr>
        <w:t>04.06.</w:t>
      </w:r>
      <w:r w:rsidR="008E24AE">
        <w:rPr>
          <w:color w:val="242424"/>
          <w:szCs w:val="24"/>
        </w:rPr>
        <w:t xml:space="preserve">2020 г. № </w:t>
      </w:r>
      <w:r w:rsidR="00C102D4">
        <w:rPr>
          <w:color w:val="242424"/>
          <w:szCs w:val="24"/>
        </w:rPr>
        <w:t>259</w:t>
      </w:r>
      <w:r w:rsidR="008E24AE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2.</w:t>
      </w:r>
      <w:r w:rsidRPr="00E86F4B">
        <w:rPr>
          <w:b/>
          <w:bCs/>
          <w:color w:val="242424"/>
          <w:szCs w:val="24"/>
        </w:rPr>
        <w:t xml:space="preserve"> Правовые основы деятельности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>Контрольно - счетный орган осуществляет свою деятельность на основе Конституции Российской Федерации и в соответствии с Федеральным законом от 06.10.2003 года № 131 - 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</w:t>
      </w:r>
      <w:proofErr w:type="gramEnd"/>
      <w:r w:rsidRPr="00E86F4B">
        <w:rPr>
          <w:color w:val="242424"/>
          <w:szCs w:val="24"/>
        </w:rPr>
        <w:t xml:space="preserve"> иными нормативными правовыми актами Российской Федерации,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настоящим Положением, другими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3.</w:t>
      </w:r>
      <w:r w:rsidRPr="00E86F4B">
        <w:rPr>
          <w:b/>
          <w:bCs/>
          <w:color w:val="242424"/>
          <w:szCs w:val="24"/>
        </w:rPr>
        <w:t xml:space="preserve"> Принципы осуществления контрольной деятельности контрольно - 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Деятельность контрольно – счетного органа основывается на принципах законности, объективности, эффективности, независимости и гласности.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Глава 2.</w:t>
      </w:r>
      <w:r w:rsidRPr="00E86F4B">
        <w:rPr>
          <w:b/>
          <w:bCs/>
          <w:color w:val="242424"/>
          <w:szCs w:val="24"/>
        </w:rPr>
        <w:t xml:space="preserve"> Состав, структура</w:t>
      </w:r>
      <w:r w:rsidRPr="00E86F4B">
        <w:rPr>
          <w:b/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контрольно-счетного органа,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4.</w:t>
      </w:r>
      <w:r w:rsidRPr="00E86F4B">
        <w:rPr>
          <w:b/>
          <w:bCs/>
          <w:color w:val="242424"/>
          <w:szCs w:val="24"/>
        </w:rPr>
        <w:t xml:space="preserve"> Состав и структура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образуется в составе Аудитора контрольно-счетного органа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Аудитор контрольно-счетного органа замещает должность муниципальной службы в Удмуртской Республике на постоянной основе.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На Аудитора контрольно-счетного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Штатная численность контрольно-счетного органа составляет</w:t>
      </w:r>
      <w:r w:rsidRPr="00E86F4B">
        <w:rPr>
          <w:b/>
          <w:bCs/>
          <w:color w:val="242424"/>
          <w:szCs w:val="24"/>
        </w:rPr>
        <w:t xml:space="preserve"> </w:t>
      </w:r>
      <w:r w:rsidRPr="00E86F4B">
        <w:rPr>
          <w:bCs/>
          <w:color w:val="242424"/>
          <w:szCs w:val="24"/>
        </w:rPr>
        <w:t>1</w:t>
      </w:r>
      <w:r w:rsidRPr="00E86F4B">
        <w:rPr>
          <w:color w:val="242424"/>
          <w:szCs w:val="24"/>
        </w:rPr>
        <w:t xml:space="preserve"> единица.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Внутренние вопросы деятельности контрольно-счетного органа, порядок ведения дел, формирование планов работы контрольно-счетного органа, а также порядок подготовки к проведению контрольных и экспертно-аналитических мероприятий определяются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Права, обязанности и ответственность Аудитора контрольно-счетного органа определяются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5.</w:t>
      </w:r>
      <w:r w:rsidRPr="00E86F4B">
        <w:rPr>
          <w:b/>
          <w:bCs/>
          <w:color w:val="242424"/>
          <w:szCs w:val="24"/>
        </w:rPr>
        <w:t xml:space="preserve"> Порядок назначения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 назначается на должность и освобождается с должности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Предложения о кандидатурах на должность аудитора контрольно – счетного органа вносятся в Совет депутатов муниципального образования «Красногорский район»: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1) Председателем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2) депутатами Совета депутатов муниципального образования «Красногорский район» - не менее одной трети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3) Главой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6.</w:t>
      </w:r>
      <w:r w:rsidRPr="00E86F4B">
        <w:rPr>
          <w:b/>
          <w:bCs/>
          <w:color w:val="242424"/>
          <w:szCs w:val="24"/>
        </w:rPr>
        <w:t xml:space="preserve"> Требования к кандидатурам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На должность Аудитора контрольно-счетного органа назначаются граждане Российской Федерации, имеющие высшее профессиональное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четырех лет.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Гражданин Российской Федерации не может быть назначен на должность Аудитора контрольно-счетного органа в случае: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наличия у него неснятой или непогашенной судимости;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lastRenderedPageBreak/>
        <w:t xml:space="preserve">2.1. </w:t>
      </w:r>
      <w:proofErr w:type="gramStart"/>
      <w:r w:rsidRPr="00E86F4B">
        <w:rPr>
          <w:szCs w:val="24"/>
        </w:rPr>
        <w:t>Граждане, замещающие муниципальные должности в контрольно-счетном органе 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муниципального образования «Красногорский район», Главой муниципального образования «Красногорский район», руководителями судебных и правоохранительных органов, расположенных на территории муниципального образования «Красногорский район».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Аудитор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Аудитор контрольно-счетного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Удмуртской Республики 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7.</w:t>
      </w:r>
      <w:r w:rsidRPr="00E86F4B">
        <w:rPr>
          <w:b/>
          <w:bCs/>
          <w:color w:val="242424"/>
          <w:szCs w:val="24"/>
        </w:rPr>
        <w:t xml:space="preserve">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Аудитор контрольно-счетного органа является должностным лицом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Воздействие в какой-либо форме на должностное лицо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Удмуртской Республики.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Должностное лицо контрольно-счетного органа подлежит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обладает гарантиями профессиональной независимости.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bCs/>
          <w:szCs w:val="24"/>
        </w:rPr>
      </w:pPr>
      <w:r w:rsidRPr="00E86F4B">
        <w:rPr>
          <w:bCs/>
          <w:szCs w:val="24"/>
        </w:rPr>
        <w:t>5. Должностное лицо контрольно-счетного органа, замещающее муниципальную должность в Удмуртской Республике, досрочно освобождается от должности на основании решения Совета депутатов муниципального образования «Красногорский район» в случае: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1) вступления в законную силу обвинительного приговора суда в отношении его;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4) подачи письменного заявления об отставке;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 xml:space="preserve">5) нарушения требований законодательства Российской </w:t>
      </w:r>
      <w:proofErr w:type="gramStart"/>
      <w:r w:rsidRPr="00E86F4B">
        <w:rPr>
          <w:bCs/>
          <w:szCs w:val="24"/>
        </w:rPr>
        <w:t>Федерации</w:t>
      </w:r>
      <w:proofErr w:type="gramEnd"/>
      <w:r w:rsidRPr="00E86F4B">
        <w:rPr>
          <w:bCs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bCs/>
          <w:szCs w:val="24"/>
        </w:rPr>
        <w:t xml:space="preserve">6) </w:t>
      </w:r>
      <w:r w:rsidRPr="00E86F4B">
        <w:rPr>
          <w:szCs w:val="24"/>
        </w:rPr>
        <w:t>достижения им предельного возраста пребывания в должности - 65 лет;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lastRenderedPageBreak/>
        <w:t>7) выявления обстоятельств, предусмотренных пунктами 2 и 2.1. статьи 6 настоящего Положения.</w:t>
      </w:r>
    </w:p>
    <w:p w:rsidR="00E86F4B" w:rsidRPr="007B1525" w:rsidRDefault="00E86F4B" w:rsidP="00E86F4B">
      <w:pPr>
        <w:jc w:val="both"/>
        <w:rPr>
          <w:color w:val="242424"/>
          <w:szCs w:val="24"/>
        </w:rPr>
      </w:pPr>
      <w:r w:rsidRPr="007B1525">
        <w:rPr>
          <w:color w:val="242424"/>
          <w:szCs w:val="24"/>
        </w:rPr>
        <w:t xml:space="preserve">         </w:t>
      </w:r>
      <w:proofErr w:type="gramStart"/>
      <w:r w:rsidRPr="007B1525">
        <w:rPr>
          <w:color w:val="242424"/>
          <w:szCs w:val="24"/>
        </w:rPr>
        <w:t>8)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</w:t>
      </w:r>
      <w:proofErr w:type="gramEnd"/>
      <w:r w:rsidRPr="007B1525">
        <w:rPr>
          <w:color w:val="2424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(введен решением Совета депутатов муниципального образования «Красногорский район» от </w:t>
      </w:r>
      <w:r w:rsidR="007B1525" w:rsidRPr="007B1525">
        <w:rPr>
          <w:color w:val="242424"/>
          <w:szCs w:val="24"/>
        </w:rPr>
        <w:t>13.12.</w:t>
      </w:r>
      <w:r w:rsidRPr="007B1525">
        <w:rPr>
          <w:color w:val="242424"/>
          <w:szCs w:val="24"/>
        </w:rPr>
        <w:t>2018 года №</w:t>
      </w:r>
      <w:r w:rsidR="007B1525" w:rsidRPr="007B1525">
        <w:rPr>
          <w:color w:val="242424"/>
          <w:szCs w:val="24"/>
        </w:rPr>
        <w:t>167</w:t>
      </w:r>
      <w:r w:rsidRPr="007B1525">
        <w:rPr>
          <w:color w:val="242424"/>
          <w:szCs w:val="24"/>
        </w:rPr>
        <w:t>).</w:t>
      </w: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3.</w:t>
      </w:r>
      <w:r w:rsidRPr="00E86F4B">
        <w:rPr>
          <w:b/>
          <w:bCs/>
          <w:color w:val="242424"/>
          <w:szCs w:val="24"/>
        </w:rPr>
        <w:t xml:space="preserve"> Компетенция и порядок деятельности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8.</w:t>
      </w:r>
      <w:r w:rsidRPr="00E86F4B">
        <w:rPr>
          <w:b/>
          <w:bCs/>
          <w:color w:val="242424"/>
          <w:szCs w:val="24"/>
        </w:rPr>
        <w:t xml:space="preserve"> Полномочия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1.Контрольно-счетный орган осуществляет следующие полномочия: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исполнением бюджета муниципального образования «Красногорский район» (далее – местного бюджета);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экспертиза проекта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внешняя проверка годового отчета об исполнении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организация и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муниципальных программ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8) анализ бюджетного процесса в муниципальном образовании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подготовка предложений, направленных на его совершенствование;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и Главе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10.1)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lastRenderedPageBreak/>
        <w:t>10.3) составление протоколов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Внешний муниципальный финансовый контроль осуществляется контрольно-счетным органом: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в отношении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органов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бюджетных, казенных и автономных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иных организаций, если они используют имущество, находящееся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8E24AE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9.</w:t>
      </w:r>
      <w:r w:rsidRPr="00E86F4B">
        <w:rPr>
          <w:b/>
          <w:bCs/>
          <w:color w:val="242424"/>
          <w:szCs w:val="24"/>
        </w:rPr>
        <w:t xml:space="preserve"> Формы осуществления контрольно-счетным органом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внешнего муниципального финансового контроля</w:t>
      </w:r>
      <w:r w:rsidR="008E24AE">
        <w:rPr>
          <w:b/>
          <w:bCs/>
          <w:color w:val="242424"/>
          <w:szCs w:val="24"/>
        </w:rPr>
        <w:t xml:space="preserve"> – </w:t>
      </w:r>
      <w:r w:rsidR="00804267" w:rsidRPr="00804267">
        <w:rPr>
          <w:bCs/>
          <w:color w:val="242424"/>
          <w:szCs w:val="24"/>
        </w:rPr>
        <w:t>п</w:t>
      </w:r>
      <w:r w:rsidR="008E24AE" w:rsidRPr="008E24AE">
        <w:rPr>
          <w:bCs/>
          <w:color w:val="242424"/>
          <w:szCs w:val="24"/>
        </w:rPr>
        <w:t>ризнать утратившей силу</w:t>
      </w:r>
      <w:r w:rsidR="008E24AE">
        <w:rPr>
          <w:b/>
          <w:bCs/>
          <w:color w:val="242424"/>
          <w:szCs w:val="24"/>
        </w:rPr>
        <w:t xml:space="preserve">, </w:t>
      </w:r>
      <w:r w:rsidR="008E24AE" w:rsidRPr="008E24AE">
        <w:rPr>
          <w:bCs/>
          <w:color w:val="242424"/>
          <w:szCs w:val="24"/>
        </w:rPr>
        <w:t xml:space="preserve">решение от  </w:t>
      </w:r>
      <w:r w:rsidR="00C102D4">
        <w:rPr>
          <w:bCs/>
          <w:color w:val="242424"/>
          <w:szCs w:val="24"/>
        </w:rPr>
        <w:t>04.06.</w:t>
      </w:r>
      <w:r w:rsidR="008E24AE" w:rsidRPr="008E24AE">
        <w:rPr>
          <w:bCs/>
          <w:color w:val="242424"/>
          <w:szCs w:val="24"/>
        </w:rPr>
        <w:t>2020 г.</w:t>
      </w:r>
      <w:r w:rsidR="008E24AE">
        <w:rPr>
          <w:bCs/>
          <w:color w:val="242424"/>
          <w:szCs w:val="24"/>
        </w:rPr>
        <w:t xml:space="preserve"> №  </w:t>
      </w:r>
      <w:r w:rsidR="00C102D4">
        <w:rPr>
          <w:bCs/>
          <w:color w:val="242424"/>
          <w:szCs w:val="24"/>
        </w:rPr>
        <w:t>259</w:t>
      </w:r>
      <w:r w:rsidR="008E24AE">
        <w:rPr>
          <w:bCs/>
          <w:color w:val="242424"/>
          <w:szCs w:val="24"/>
        </w:rPr>
        <w:t>.</w:t>
      </w:r>
    </w:p>
    <w:p w:rsidR="008E24AE" w:rsidRDefault="008E24AE" w:rsidP="00E86F4B">
      <w:pPr>
        <w:jc w:val="both"/>
        <w:rPr>
          <w:b/>
          <w:color w:val="242424"/>
          <w:szCs w:val="24"/>
        </w:rPr>
      </w:pPr>
    </w:p>
    <w:p w:rsidR="00E86F4B" w:rsidRPr="00804267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10.</w:t>
      </w:r>
      <w:r w:rsidRPr="00E86F4B">
        <w:rPr>
          <w:b/>
          <w:bCs/>
          <w:color w:val="242424"/>
          <w:szCs w:val="24"/>
        </w:rPr>
        <w:t xml:space="preserve"> Стандарты внешнего муниципального финансового контроля</w:t>
      </w:r>
      <w:r w:rsidR="008E24AE">
        <w:rPr>
          <w:b/>
          <w:bCs/>
          <w:color w:val="242424"/>
          <w:szCs w:val="24"/>
        </w:rPr>
        <w:t xml:space="preserve"> - </w:t>
      </w:r>
      <w:r w:rsidR="008E24AE" w:rsidRPr="00804267">
        <w:rPr>
          <w:bCs/>
          <w:color w:val="242424"/>
          <w:szCs w:val="24"/>
        </w:rPr>
        <w:t xml:space="preserve">признать утратившей силу, решение от </w:t>
      </w:r>
      <w:r w:rsidR="00C102D4">
        <w:rPr>
          <w:bCs/>
          <w:color w:val="242424"/>
          <w:szCs w:val="24"/>
        </w:rPr>
        <w:t>04.06.</w:t>
      </w:r>
      <w:r w:rsidR="008E24AE" w:rsidRPr="00804267">
        <w:rPr>
          <w:bCs/>
          <w:color w:val="242424"/>
          <w:szCs w:val="24"/>
        </w:rPr>
        <w:t xml:space="preserve">2020 г. №  </w:t>
      </w:r>
      <w:r w:rsidR="00C102D4">
        <w:rPr>
          <w:bCs/>
          <w:color w:val="242424"/>
          <w:szCs w:val="24"/>
        </w:rPr>
        <w:t>259</w:t>
      </w:r>
    </w:p>
    <w:p w:rsidR="008E24AE" w:rsidRDefault="008E24AE" w:rsidP="00E86F4B">
      <w:pPr>
        <w:jc w:val="both"/>
        <w:rPr>
          <w:b/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11.</w:t>
      </w:r>
      <w:r w:rsidRPr="00E86F4B">
        <w:rPr>
          <w:b/>
          <w:bCs/>
          <w:color w:val="242424"/>
          <w:szCs w:val="24"/>
        </w:rPr>
        <w:t xml:space="preserve"> Планирование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осуществляет свою деятельность на основе планов, которые разрабатываются аудитором контрольно – счетного органа и утверждаются </w:t>
      </w:r>
      <w:r w:rsidR="00804267">
        <w:rPr>
          <w:color w:val="242424"/>
          <w:szCs w:val="24"/>
        </w:rPr>
        <w:t>решением Президиума</w:t>
      </w:r>
      <w:r w:rsidRPr="00E86F4B">
        <w:rPr>
          <w:color w:val="242424"/>
          <w:szCs w:val="24"/>
        </w:rPr>
        <w:t xml:space="preserve">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предложений и запросов Главы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включаются в план работы контрольно-счетного органа на основании официального письменного обращения.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рассматриваются Аудитором контрольно-счетного органа в десятидневный срок со дня их поступления.</w:t>
      </w:r>
    </w:p>
    <w:p w:rsidR="00E86F4B" w:rsidRPr="00E86F4B" w:rsidRDefault="00E86F4B" w:rsidP="00E86F4B">
      <w:pPr>
        <w:jc w:val="both"/>
        <w:rPr>
          <w:b/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12.</w:t>
      </w:r>
      <w:r w:rsidRPr="00E86F4B">
        <w:rPr>
          <w:b/>
          <w:bCs/>
          <w:color w:val="242424"/>
          <w:szCs w:val="24"/>
        </w:rPr>
        <w:t xml:space="preserve"> Полномочия Аудитора контрольно-счетного органа по организации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организует деятельность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представляет в Совет депутатов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3) представляет Главе муниципального образования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 и физическими лицами;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разрабатывает проект Регламента контрольно-счетного органа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разрабатывает проекты стандартов внешнего муниципального финансового контроля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7) разрабатывает проекты годовых и текущих планов работы контрольно-счетного органа, а также изменений в них, и предоставляет на утверждение Председателю Совета депутатов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готовит проекты отчетов о результатах проведенных контрольных мероприятий и представляет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принимает решения о направлении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10) принимает решения об отмене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11) готовит проекты отчетов о работе контрольно-счетного органа и представляет на утверждение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12) разрабатывает проекты методических рекомендаций по проведению контрольных мероприятий и представляет на утверждение Пред</w:t>
      </w:r>
      <w:r w:rsidR="00C102D4">
        <w:rPr>
          <w:color w:val="242424"/>
          <w:szCs w:val="24"/>
        </w:rPr>
        <w:t>с</w:t>
      </w:r>
      <w:bookmarkStart w:id="0" w:name="_GoBack"/>
      <w:bookmarkEnd w:id="0"/>
      <w:r w:rsidRPr="00E86F4B">
        <w:rPr>
          <w:color w:val="242424"/>
          <w:szCs w:val="24"/>
        </w:rPr>
        <w:t>едателя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13) осуществляет иные полномочия, предусмотренные настоящим Положением.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Аудитор контрольно-счетного органа вправе принимать участие в заседаниях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13.</w:t>
      </w:r>
      <w:r w:rsidRPr="00E86F4B">
        <w:rPr>
          <w:b/>
          <w:bCs/>
          <w:color w:val="242424"/>
          <w:szCs w:val="24"/>
        </w:rPr>
        <w:t xml:space="preserve"> Права, обязанности и ответственность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Должностное лицо контрольно-счетного органа при осуществлении возложенных на него должностных полномочий имеет право: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Удмуртской Республики и государственных органов Удмуртской Республики, органов местного самоуправления и муниципальных органов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</w:t>
      </w:r>
      <w:r w:rsidRPr="00E86F4B">
        <w:rPr>
          <w:color w:val="242424"/>
          <w:szCs w:val="24"/>
        </w:rPr>
        <w:lastRenderedPageBreak/>
        <w:t>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знакомиться с технической документацией к электронным базам данных;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составлять протоколы об административных правонарушениях в случаях, предусмотренных законодательством Российской Федерации,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При проведении контрольного мероприятия должностное лицо контрольно-счетного органа предъявляет руководителям (представителям) проверяемых органов и организаций служебное удостоверение и документ на право проведения контрольного мероприятия, в котором указывается наименование, форма, основания проведения контрольного мероприятия, руководитель контрольного мероприятия, состав должностных лиц, привлечённых к проведению контрольного мероприятия, а также сроки проведения контрольного мероприятия.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3.Руководители (представители) проверяемых органов и организаций обязаны предоставить должностному лицу контрольно-счетного органа, проводящему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Должностное лицо контрольно-счетного органа обязано сохранять государственную, служебную, коммерческую и иную охраняемую законом тайну, ставшую ему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 контрольно – счетного органа.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 xml:space="preserve">5.1. </w:t>
      </w:r>
      <w:proofErr w:type="gramStart"/>
      <w:r w:rsidRPr="00E86F4B">
        <w:rPr>
          <w:i/>
          <w:color w:val="242424"/>
          <w:szCs w:val="24"/>
        </w:rPr>
        <w:t>Должностное лицо контрольно-счетного органа обязано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</w:t>
      </w:r>
      <w:proofErr w:type="gramEnd"/>
      <w:r w:rsidRPr="00E86F4B">
        <w:rPr>
          <w:i/>
          <w:color w:val="2424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Должностное лицо контрольно-счетного органа несет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7.</w:t>
      </w:r>
      <w:r w:rsidRPr="00E86F4B">
        <w:rPr>
          <w:i/>
          <w:szCs w:val="24"/>
        </w:rPr>
        <w:t>А</w:t>
      </w:r>
      <w:r w:rsidRPr="00E86F4B">
        <w:rPr>
          <w:i/>
          <w:color w:val="242424"/>
          <w:szCs w:val="24"/>
        </w:rPr>
        <w:t xml:space="preserve">удиторы контрольно-счетного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самоуправления. Указанные лица вправе участвовать в заседаниях </w:t>
      </w:r>
      <w:r w:rsidRPr="00E86F4B">
        <w:rPr>
          <w:i/>
          <w:color w:val="242424"/>
          <w:szCs w:val="24"/>
        </w:rPr>
        <w:lastRenderedPageBreak/>
        <w:t>комитетов, комиссий и рабочих групп, создаваемых представительным орг</w:t>
      </w:r>
      <w:r w:rsidR="006B37CE">
        <w:rPr>
          <w:i/>
          <w:color w:val="242424"/>
          <w:szCs w:val="24"/>
        </w:rPr>
        <w:t>аном муниципального образования</w:t>
      </w:r>
      <w:r w:rsidRPr="00E86F4B">
        <w:rPr>
          <w:i/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14.</w:t>
      </w:r>
      <w:r w:rsidRPr="00E86F4B">
        <w:rPr>
          <w:b/>
          <w:bCs/>
          <w:color w:val="242424"/>
          <w:szCs w:val="24"/>
        </w:rPr>
        <w:t xml:space="preserve"> Обязательность исполнения требований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Требования и запросы должностного лица контрольно-счетного органа, связанные с осуществлением ими своих должностных полномочий, установленных законодательством Российской Федерации, законодательством Удмуртской Республики,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являются обязательными для исполнения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организациями, в отношении которых осуществляется внешний муниципальный финансовый контроль.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Неисполнение законных требований и запросов должностного лица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15.</w:t>
      </w:r>
      <w:r w:rsidRPr="00E86F4B">
        <w:rPr>
          <w:b/>
          <w:bCs/>
          <w:color w:val="242424"/>
          <w:szCs w:val="24"/>
        </w:rPr>
        <w:t xml:space="preserve"> Представление информации по запросам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организации, в отношении которых контрольно-счетный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контрольно-счетного органа, представить в контрольно-счетный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контрольно-счетного органа не установлен более длительный срок.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Запросы контрольно-счетного органа направляются субъектам, указанным в части 1 настоящей статьи, почтовым отправлением с уведомлением или нарочно с отметкой о получении.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</w:t>
      </w:r>
      <w:proofErr w:type="gramStart"/>
      <w:r w:rsidRPr="00E86F4B">
        <w:rPr>
          <w:color w:val="242424"/>
          <w:szCs w:val="24"/>
        </w:rPr>
        <w:t xml:space="preserve">При осуществлении контрольно-счетным органом контрольных мероприятий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контрольно-счетным органом его полномочий.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Правовые акты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о создании, преобразовании или ликвидации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изменении количества акций и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направляются в</w:t>
      </w:r>
      <w:proofErr w:type="gramEnd"/>
      <w:r w:rsidRPr="00E86F4B">
        <w:rPr>
          <w:color w:val="242424"/>
          <w:szCs w:val="24"/>
        </w:rPr>
        <w:t xml:space="preserve"> контрольно-счетный орган в течение 10 рабочих дней со дня принятия.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ежегодно направляют в контрольно-счетный орган отчеты и заключения аудиторских организаций по результатам аудиторских проверок деятельности муниципальных унитарных предприятий, муниципальных учреждений, а также хозяйственных обществ с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не менее пятидесяти процентов в течение тридцати дней со дня их подписания.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t xml:space="preserve">5.1. </w:t>
      </w:r>
      <w:r w:rsidRPr="00E86F4B">
        <w:rPr>
          <w:szCs w:val="24"/>
        </w:rPr>
        <w:t>Контрольно-счетный орган 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6. </w:t>
      </w:r>
      <w:proofErr w:type="gramStart"/>
      <w:r w:rsidRPr="00E86F4B">
        <w:rPr>
          <w:color w:val="242424"/>
          <w:szCs w:val="24"/>
        </w:rPr>
        <w:t xml:space="preserve">Непредставление или несвоевременное представление органами и организациями, указанными в части 1 настоящей статьи, в контрольно-счетный орган по его запросу </w:t>
      </w:r>
      <w:r w:rsidRPr="00E86F4B">
        <w:rPr>
          <w:color w:val="242424"/>
          <w:szCs w:val="24"/>
        </w:rPr>
        <w:lastRenderedPageBreak/>
        <w:t>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Удмуртской</w:t>
      </w:r>
      <w:proofErr w:type="gramEnd"/>
      <w:r w:rsidRPr="00E86F4B">
        <w:rPr>
          <w:color w:val="242424"/>
          <w:szCs w:val="24"/>
        </w:rPr>
        <w:t xml:space="preserve">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16.</w:t>
      </w:r>
      <w:r w:rsidRPr="00E86F4B">
        <w:rPr>
          <w:b/>
          <w:bCs/>
          <w:color w:val="242424"/>
          <w:szCs w:val="24"/>
        </w:rPr>
        <w:t xml:space="preserve"> Представления и предписания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E86F4B">
        <w:rPr>
          <w:color w:val="242424"/>
          <w:szCs w:val="24"/>
        </w:rPr>
        <w:t>, а также мер по пресечению, устранению и предупреждению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 xml:space="preserve">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или возмещению причиненного вреда, указание на должностных лиц, виновных в допущенных нарушениях и привлекаемых</w:t>
      </w:r>
      <w:proofErr w:type="gramEnd"/>
      <w:r w:rsidRPr="00E86F4B">
        <w:rPr>
          <w:color w:val="242424"/>
          <w:szCs w:val="24"/>
        </w:rPr>
        <w:t xml:space="preserve">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>Представление контрольно – счетного органа подписывается аудитором контрольно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 лицом контрольно-счетного органа контрольных мероприятий контрольно-счетный орган направляет в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проверяемые организации и их должностным лицам предписание.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>Предписание контрольно – счетного органа подписывается аудитором контрольно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Представление и предписание контрольно-счетного органа должны быть исполнены в установленные в них сроки.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7.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8. В случае</w:t>
      </w:r>
      <w:proofErr w:type="gramStart"/>
      <w:r w:rsidRPr="00E86F4B">
        <w:rPr>
          <w:color w:val="242424"/>
          <w:szCs w:val="24"/>
        </w:rPr>
        <w:t>,</w:t>
      </w:r>
      <w:proofErr w:type="gramEnd"/>
      <w:r w:rsidRPr="00E86F4B">
        <w:rPr>
          <w:color w:val="242424"/>
          <w:szCs w:val="24"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правоохранительные органы.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17.</w:t>
      </w:r>
      <w:r w:rsidRPr="00E86F4B">
        <w:rPr>
          <w:b/>
          <w:bCs/>
          <w:color w:val="242424"/>
          <w:szCs w:val="24"/>
        </w:rPr>
        <w:t xml:space="preserve"> Гарантии прав проверяемых органов и организаций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Акт, составленный контрольно-счетным органом при проведении контрольных мероприятий, доводится до сведения руководителей проверяемых органов и организаций почтовым отправлением с уведомлением.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2. Пояснения и замечания руководителей проверяемых органов и организаций, представленные в контрольно-счетный орган в течение пяти рабочих дней со дня получения акта контрольно-счетного органа, прилагаются к акту и в дальнейшем являются его неотъемлемой частью.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Результаты рассмотрения контрольно-счетного органа пояснений и замечаний руководителей проверяемых органов и организаций, поступивших в установленный срок, отражаются в отчете. О результатах рассмотрения контрольно-счетным органом указанных пояснений и замечаний письменно сообщается руководителям проверяемых органов и организаций.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Проверяемые органы и организации и их должностные лица вправе обратиться в суд с заявлением о признании недействительным акта контрольно-счетного органа,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контрольно-счетного органа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  <w:r w:rsidRPr="00E86F4B">
        <w:rPr>
          <w:color w:val="242424"/>
          <w:szCs w:val="24"/>
        </w:rPr>
        <w:t xml:space="preserve"> Поступившие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жалобы рассматриваются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в течение месяца со дня поступления. О результатах рассмотрения жалобы сообщается заявителю не позднее семи календарных дней со дня рассмотрения жалобы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18.</w:t>
      </w:r>
      <w:r w:rsidRPr="00E86F4B">
        <w:rPr>
          <w:b/>
          <w:bCs/>
          <w:color w:val="242424"/>
          <w:szCs w:val="24"/>
        </w:rPr>
        <w:t xml:space="preserve"> Взаимодействие контрольно-счетного органа с государственными и муниципальными органами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</w:t>
      </w:r>
      <w:proofErr w:type="gramEnd"/>
      <w:r w:rsidRPr="00E86F4B">
        <w:rPr>
          <w:color w:val="242424"/>
          <w:szCs w:val="24"/>
        </w:rPr>
        <w:t xml:space="preserve"> соглашения о сотрудничестве и взаимодействии.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В целях координации своей деятельности контрольно-счетный орган может создавать как временные, так и постоянно действующие совместные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Контрольно-счетный орган по письменному обращению иных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19.</w:t>
      </w:r>
      <w:r w:rsidRPr="00E86F4B">
        <w:rPr>
          <w:b/>
          <w:bCs/>
          <w:color w:val="242424"/>
          <w:szCs w:val="24"/>
        </w:rPr>
        <w:t xml:space="preserve"> Обеспечение доступа к информации о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в целях обеспечения доступа к информации о своей деятельности размещает на официальном сайте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информационно-телекоммуникационной сети «Интернет» (далее – сеть Интернет) и опубликовывает в районной газете «Победа», Вестнике правовых актов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являющихся источниками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информацию о проведенных контрольных и экспертно-аналитических мероприятиях</w:t>
      </w:r>
      <w:proofErr w:type="gramEnd"/>
      <w:r w:rsidRPr="00E86F4B">
        <w:rPr>
          <w:color w:val="242424"/>
          <w:szCs w:val="24"/>
        </w:rPr>
        <w:t>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ежегодно подготавливает отчеты о своей деятельности, которые направляются на рассмотрение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. Указанные отчеты опубликовываются контрольно-счетным органом в </w:t>
      </w:r>
      <w:r w:rsidRPr="00E86F4B">
        <w:rPr>
          <w:color w:val="242424"/>
          <w:szCs w:val="24"/>
        </w:rPr>
        <w:lastRenderedPageBreak/>
        <w:t xml:space="preserve">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указанных в части 1 настоящей статьи, только после их рассмотрения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Опубликование в 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нормативно правовыми актами Удмуртской Республики,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4.</w:t>
      </w:r>
      <w:r w:rsidRPr="00E86F4B">
        <w:rPr>
          <w:b/>
          <w:bCs/>
          <w:color w:val="242424"/>
          <w:szCs w:val="24"/>
        </w:rPr>
        <w:t xml:space="preserve"> Заключительные и переходные положения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20.</w:t>
      </w:r>
      <w:r w:rsidRPr="00E86F4B">
        <w:rPr>
          <w:b/>
          <w:bCs/>
          <w:color w:val="242424"/>
          <w:szCs w:val="24"/>
        </w:rPr>
        <w:t xml:space="preserve"> Финансовое, материально-техническое и организационное обеспечение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Финансовое обеспечение деятельности контрольно-счетного органа осуществляется за счет средств местного бюджета в объеме, позволяющем обеспечить возможность осуществления возложенных на него полномочий.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использованием контрольно-счетным органом средств местного бюджета и имущества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осуществляется на основании решений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Материально-техническое и организационное обеспечение деятельности контрольно-счетного органа осуществляется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порядке, установленном решением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Материальное и социальное обеспечение работников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Аудитору контрольно-счетного органа, замещающему в контрольно-счетном органе должность муниципальной службы в Удмуртской Республике, предоставляется материальное и социальное обеспечение в соответствии с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rPr>
          <w:rFonts w:ascii="Arial" w:hAnsi="Arial" w:cs="Arial"/>
          <w:color w:val="333333"/>
          <w:szCs w:val="24"/>
        </w:rPr>
      </w:pPr>
    </w:p>
    <w:p w:rsidR="00E86F4B" w:rsidRPr="00E86F4B" w:rsidRDefault="00E86F4B" w:rsidP="00E86F4B">
      <w:pPr>
        <w:jc w:val="both"/>
        <w:rPr>
          <w:b/>
          <w:color w:val="333333"/>
          <w:szCs w:val="24"/>
        </w:rPr>
      </w:pPr>
      <w:r w:rsidRPr="00E86F4B">
        <w:rPr>
          <w:b/>
          <w:color w:val="333333"/>
          <w:szCs w:val="24"/>
        </w:rPr>
        <w:t>Статья 22. Переходные положения и порядок вступления в силу настоящего Положения</w:t>
      </w:r>
    </w:p>
    <w:p w:rsidR="00E86F4B" w:rsidRPr="00E86F4B" w:rsidRDefault="00E86F4B" w:rsidP="00E86F4B">
      <w:pPr>
        <w:ind w:firstLine="708"/>
        <w:jc w:val="both"/>
        <w:rPr>
          <w:color w:val="333333"/>
          <w:szCs w:val="24"/>
        </w:rPr>
      </w:pPr>
      <w:r w:rsidRPr="00E86F4B">
        <w:rPr>
          <w:color w:val="333333"/>
          <w:szCs w:val="24"/>
        </w:rPr>
        <w:t>1. Настоящее Положение вступает в силу со дня его официального опубликования.</w:t>
      </w:r>
    </w:p>
    <w:p w:rsidR="00E86F4B" w:rsidRPr="00E86F4B" w:rsidRDefault="00E86F4B" w:rsidP="00E86F4B">
      <w:pPr>
        <w:jc w:val="both"/>
        <w:outlineLvl w:val="0"/>
        <w:rPr>
          <w:b/>
          <w:kern w:val="28"/>
          <w:szCs w:val="24"/>
        </w:rPr>
      </w:pPr>
    </w:p>
    <w:p w:rsidR="00E86F4B" w:rsidRPr="00E86F4B" w:rsidRDefault="00E86F4B" w:rsidP="00E86F4B">
      <w:pPr>
        <w:jc w:val="both"/>
        <w:rPr>
          <w:szCs w:val="24"/>
        </w:rPr>
      </w:pPr>
    </w:p>
    <w:p w:rsidR="00E41843" w:rsidRPr="00C01ADD" w:rsidRDefault="008A6552" w:rsidP="00E86F4B">
      <w:pPr>
        <w:jc w:val="right"/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BF" w:rsidRDefault="002619BF" w:rsidP="00430F34">
      <w:r>
        <w:separator/>
      </w:r>
    </w:p>
  </w:endnote>
  <w:endnote w:type="continuationSeparator" w:id="0">
    <w:p w:rsidR="002619BF" w:rsidRDefault="002619BF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26" w:rsidRDefault="00A43526">
    <w:pPr>
      <w:pStyle w:val="aa"/>
      <w:jc w:val="center"/>
    </w:pPr>
  </w:p>
  <w:p w:rsidR="00A43526" w:rsidRDefault="00A435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BF" w:rsidRDefault="002619BF" w:rsidP="00430F34">
      <w:r>
        <w:separator/>
      </w:r>
    </w:p>
  </w:footnote>
  <w:footnote w:type="continuationSeparator" w:id="0">
    <w:p w:rsidR="002619BF" w:rsidRDefault="002619BF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E669D"/>
    <w:multiLevelType w:val="multilevel"/>
    <w:tmpl w:val="5F3CDA5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AD074AF"/>
    <w:multiLevelType w:val="hybridMultilevel"/>
    <w:tmpl w:val="52F61370"/>
    <w:lvl w:ilvl="0" w:tplc="7D22FE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06CE4"/>
    <w:rsid w:val="00011062"/>
    <w:rsid w:val="00032F2B"/>
    <w:rsid w:val="00051384"/>
    <w:rsid w:val="000767B0"/>
    <w:rsid w:val="0008189A"/>
    <w:rsid w:val="00167E20"/>
    <w:rsid w:val="001B35D4"/>
    <w:rsid w:val="001F7F9D"/>
    <w:rsid w:val="00215217"/>
    <w:rsid w:val="00221DD2"/>
    <w:rsid w:val="00257265"/>
    <w:rsid w:val="002619BF"/>
    <w:rsid w:val="00274E95"/>
    <w:rsid w:val="002C1B02"/>
    <w:rsid w:val="002E3716"/>
    <w:rsid w:val="00300A86"/>
    <w:rsid w:val="00371944"/>
    <w:rsid w:val="00376978"/>
    <w:rsid w:val="003B3A44"/>
    <w:rsid w:val="00430F34"/>
    <w:rsid w:val="00470060"/>
    <w:rsid w:val="00471F4B"/>
    <w:rsid w:val="004E60F0"/>
    <w:rsid w:val="00532271"/>
    <w:rsid w:val="00584010"/>
    <w:rsid w:val="00597B5D"/>
    <w:rsid w:val="005D2CE3"/>
    <w:rsid w:val="005F31F5"/>
    <w:rsid w:val="00602CF0"/>
    <w:rsid w:val="006437BD"/>
    <w:rsid w:val="00694DF2"/>
    <w:rsid w:val="006A0249"/>
    <w:rsid w:val="006A4533"/>
    <w:rsid w:val="006B15A1"/>
    <w:rsid w:val="006B37CE"/>
    <w:rsid w:val="006E52A0"/>
    <w:rsid w:val="00705CBF"/>
    <w:rsid w:val="00750F6B"/>
    <w:rsid w:val="00752CDF"/>
    <w:rsid w:val="0076479A"/>
    <w:rsid w:val="007B1525"/>
    <w:rsid w:val="0080009C"/>
    <w:rsid w:val="00804267"/>
    <w:rsid w:val="008231FF"/>
    <w:rsid w:val="00840BDC"/>
    <w:rsid w:val="008A6552"/>
    <w:rsid w:val="008C3908"/>
    <w:rsid w:val="008C521B"/>
    <w:rsid w:val="008E24AE"/>
    <w:rsid w:val="00954CD0"/>
    <w:rsid w:val="009837C3"/>
    <w:rsid w:val="00995E19"/>
    <w:rsid w:val="009D185E"/>
    <w:rsid w:val="009F5FC4"/>
    <w:rsid w:val="00A43526"/>
    <w:rsid w:val="00A53BB1"/>
    <w:rsid w:val="00AA228C"/>
    <w:rsid w:val="00AA64C5"/>
    <w:rsid w:val="00AE024D"/>
    <w:rsid w:val="00AE758B"/>
    <w:rsid w:val="00B16EFA"/>
    <w:rsid w:val="00B563AC"/>
    <w:rsid w:val="00B62A54"/>
    <w:rsid w:val="00B83E86"/>
    <w:rsid w:val="00B969AA"/>
    <w:rsid w:val="00C01ADD"/>
    <w:rsid w:val="00C02902"/>
    <w:rsid w:val="00C102D4"/>
    <w:rsid w:val="00C12A39"/>
    <w:rsid w:val="00C21DF8"/>
    <w:rsid w:val="00CB72D3"/>
    <w:rsid w:val="00CF49F0"/>
    <w:rsid w:val="00D144D2"/>
    <w:rsid w:val="00D21F27"/>
    <w:rsid w:val="00D651CC"/>
    <w:rsid w:val="00D822BE"/>
    <w:rsid w:val="00D953E0"/>
    <w:rsid w:val="00DB0E65"/>
    <w:rsid w:val="00DB607F"/>
    <w:rsid w:val="00DC1B44"/>
    <w:rsid w:val="00DC4668"/>
    <w:rsid w:val="00DF1635"/>
    <w:rsid w:val="00E41843"/>
    <w:rsid w:val="00E823F0"/>
    <w:rsid w:val="00E83DCC"/>
    <w:rsid w:val="00E86F4B"/>
    <w:rsid w:val="00E92B7F"/>
    <w:rsid w:val="00F4711E"/>
    <w:rsid w:val="00F47BE6"/>
    <w:rsid w:val="00F52384"/>
    <w:rsid w:val="00F54268"/>
    <w:rsid w:val="00F814E5"/>
    <w:rsid w:val="00F85E1A"/>
    <w:rsid w:val="00FB0856"/>
    <w:rsid w:val="00FD60CE"/>
    <w:rsid w:val="00FE63D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5792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</cp:lastModifiedBy>
  <cp:revision>2</cp:revision>
  <cp:lastPrinted>2020-03-04T06:10:00Z</cp:lastPrinted>
  <dcterms:created xsi:type="dcterms:W3CDTF">2020-06-10T07:08:00Z</dcterms:created>
  <dcterms:modified xsi:type="dcterms:W3CDTF">2020-06-10T07:08:00Z</dcterms:modified>
</cp:coreProperties>
</file>