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F2E" w:rsidRPr="00DE2F2E" w:rsidRDefault="00DE2F2E" w:rsidP="00DE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E2F2E">
        <w:rPr>
          <w:rFonts w:ascii="Times New Roman" w:hAnsi="Times New Roman" w:cs="Times New Roman"/>
          <w:b/>
          <w:sz w:val="25"/>
          <w:szCs w:val="25"/>
        </w:rPr>
        <w:t>СОВЕТ ДЕПУТАТОВ</w:t>
      </w:r>
    </w:p>
    <w:p w:rsidR="00DE2F2E" w:rsidRPr="00DE2F2E" w:rsidRDefault="00DE2F2E" w:rsidP="00DE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E2F2E">
        <w:rPr>
          <w:rFonts w:ascii="Times New Roman" w:hAnsi="Times New Roman" w:cs="Times New Roman"/>
          <w:b/>
          <w:sz w:val="25"/>
          <w:szCs w:val="25"/>
        </w:rPr>
        <w:t>МУНИЦИПАЛЬНОГО ОБРАЗОВАНИЯ</w:t>
      </w:r>
    </w:p>
    <w:p w:rsidR="00DE2F2E" w:rsidRDefault="00DE2F2E" w:rsidP="00DE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E2F2E">
        <w:rPr>
          <w:rFonts w:ascii="Times New Roman" w:hAnsi="Times New Roman" w:cs="Times New Roman"/>
          <w:b/>
          <w:sz w:val="25"/>
          <w:szCs w:val="25"/>
        </w:rPr>
        <w:t>«МУНИЦИПАЛЬНЫЙ ОКРУГ КРАСНОГОРСКИЙ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E2F2E">
        <w:rPr>
          <w:rFonts w:ascii="Times New Roman" w:hAnsi="Times New Roman" w:cs="Times New Roman"/>
          <w:b/>
          <w:sz w:val="25"/>
          <w:szCs w:val="25"/>
        </w:rPr>
        <w:t>РАЙОН</w:t>
      </w:r>
    </w:p>
    <w:p w:rsidR="00DE2F2E" w:rsidRPr="00DE2F2E" w:rsidRDefault="00DE2F2E" w:rsidP="00DE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E2F2E">
        <w:rPr>
          <w:rFonts w:ascii="Times New Roman" w:hAnsi="Times New Roman" w:cs="Times New Roman"/>
          <w:b/>
          <w:sz w:val="25"/>
          <w:szCs w:val="25"/>
        </w:rPr>
        <w:t>УДМУРТСКОЙ РЕСПУБЛИКИ</w:t>
      </w:r>
      <w:r>
        <w:rPr>
          <w:rFonts w:ascii="Times New Roman" w:hAnsi="Times New Roman" w:cs="Times New Roman"/>
          <w:b/>
          <w:sz w:val="25"/>
          <w:szCs w:val="25"/>
        </w:rPr>
        <w:t>»</w:t>
      </w:r>
    </w:p>
    <w:p w:rsidR="00DE2F2E" w:rsidRDefault="00DE2F2E" w:rsidP="00091E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</w:p>
    <w:p w:rsidR="00091E98" w:rsidRPr="001E2946" w:rsidRDefault="00B4534B" w:rsidP="00091E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Тридцать </w:t>
      </w:r>
      <w:r w:rsidR="000E5A81">
        <w:rPr>
          <w:rFonts w:ascii="Times New Roman" w:hAnsi="Times New Roman" w:cs="Times New Roman"/>
          <w:b/>
          <w:i/>
          <w:sz w:val="26"/>
          <w:szCs w:val="26"/>
          <w:lang w:eastAsia="ru-RU"/>
        </w:rPr>
        <w:t>четвертая</w:t>
      </w:r>
      <w:r w:rsidR="008276B7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0C0EF3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вне</w:t>
      </w:r>
      <w:r w:rsidR="00091E98" w:rsidRPr="001E29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очередная сессия первого созыва</w:t>
      </w:r>
    </w:p>
    <w:p w:rsidR="00091E98" w:rsidRPr="00DE2F2E" w:rsidRDefault="000E5A81" w:rsidP="0025768D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25 июля</w:t>
      </w:r>
      <w:r w:rsidR="00B4534B" w:rsidRPr="00DE2F2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1E98" w:rsidRPr="00DE2F2E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D478E8" w:rsidRPr="00DE2F2E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91E98" w:rsidRPr="00DE2F2E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091E98" w:rsidRPr="00221808" w:rsidRDefault="00221808" w:rsidP="0025768D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  <w:lang w:eastAsia="ru-RU"/>
        </w:rPr>
      </w:pPr>
      <w:r w:rsidRPr="00221808">
        <w:rPr>
          <w:rFonts w:ascii="Times New Roman" w:hAnsi="Times New Roman" w:cs="Times New Roman"/>
          <w:sz w:val="24"/>
          <w:szCs w:val="24"/>
          <w:lang w:eastAsia="ru-RU"/>
        </w:rPr>
        <w:t>Начало в 10</w:t>
      </w:r>
      <w:r w:rsidR="00560577" w:rsidRPr="00221808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221808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560577" w:rsidRPr="00221808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091E98" w:rsidRPr="00221808">
        <w:rPr>
          <w:rFonts w:ascii="Times New Roman" w:hAnsi="Times New Roman" w:cs="Times New Roman"/>
          <w:sz w:val="24"/>
          <w:szCs w:val="24"/>
          <w:lang w:eastAsia="ru-RU"/>
        </w:rPr>
        <w:t xml:space="preserve"> часов </w:t>
      </w:r>
    </w:p>
    <w:p w:rsidR="00091E98" w:rsidRPr="00DE2F2E" w:rsidRDefault="0025768D" w:rsidP="0025768D">
      <w:pPr>
        <w:tabs>
          <w:tab w:val="left" w:pos="6150"/>
        </w:tabs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091E98" w:rsidRPr="00DE2F2E">
        <w:rPr>
          <w:rFonts w:ascii="Times New Roman" w:hAnsi="Times New Roman" w:cs="Times New Roman"/>
          <w:sz w:val="24"/>
          <w:szCs w:val="24"/>
          <w:lang w:eastAsia="ru-RU"/>
        </w:rPr>
        <w:t>ктовый зал Администрации района</w:t>
      </w:r>
    </w:p>
    <w:p w:rsidR="00091E98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proofErr w:type="gramStart"/>
      <w:r w:rsidRPr="001E2946">
        <w:rPr>
          <w:rFonts w:ascii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О В Е С Т К А     Д Н Я</w:t>
      </w:r>
    </w:p>
    <w:p w:rsidR="00E45CAB" w:rsidRPr="001E2946" w:rsidRDefault="00E45CAB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520"/>
        <w:gridCol w:w="1843"/>
        <w:gridCol w:w="992"/>
      </w:tblGrid>
      <w:tr w:rsidR="006F4D12" w:rsidRPr="00DE2F2E" w:rsidTr="00AC5E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D12" w:rsidRPr="00DE2F2E" w:rsidRDefault="006F4D12" w:rsidP="001F5E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E2F2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E2F2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D12" w:rsidRPr="00DE2F2E" w:rsidRDefault="006F4D12" w:rsidP="009F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2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Формулировка   рассматриваемого  вопроса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D12" w:rsidRPr="00DE2F2E" w:rsidRDefault="006F4D12" w:rsidP="001F5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2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Докладчик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12" w:rsidRPr="00DE2F2E" w:rsidRDefault="006F4D12" w:rsidP="001F5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6F4D12" w:rsidRPr="00DE2F2E" w:rsidTr="00AC5E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12" w:rsidRPr="00DE2F2E" w:rsidRDefault="006F4D12" w:rsidP="001F5E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2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12" w:rsidRPr="00DE2F2E" w:rsidRDefault="006F4D12" w:rsidP="00DE2F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71D4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структуру Администрации и Совета депутатов муниципального образования «Муниципальный округ Красногорский район  Удмуртской Республики»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12" w:rsidRPr="00DE2F2E" w:rsidRDefault="006F4D12" w:rsidP="00847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Иванова Н.Г.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12" w:rsidRPr="004637B3" w:rsidRDefault="006F4D12" w:rsidP="00847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7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F4D12" w:rsidRPr="00DE2F2E" w:rsidTr="00AC5E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12" w:rsidRPr="00DE2F2E" w:rsidRDefault="006F4D12" w:rsidP="001F5E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12" w:rsidRPr="00DE2F2E" w:rsidRDefault="00C44F50" w:rsidP="00AC5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451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установки памятников,</w:t>
            </w:r>
            <w:r w:rsidR="00AC5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451">
              <w:rPr>
                <w:rFonts w:ascii="Times New Roman" w:hAnsi="Times New Roman" w:cs="Times New Roman"/>
                <w:sz w:val="24"/>
                <w:szCs w:val="24"/>
              </w:rPr>
              <w:t>мемориальных досок и других памятных знаков на территории муниципального образования «Муниципальный округ  Красногорский район  Удмуртской Республики»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12" w:rsidRDefault="00B74D5A" w:rsidP="00847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Андреева Л.Н.</w:t>
            </w:r>
          </w:p>
          <w:p w:rsidR="006F4D12" w:rsidRPr="00DE2F2E" w:rsidRDefault="006F4D12" w:rsidP="00DE2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12" w:rsidRPr="004637B3" w:rsidRDefault="004637B3" w:rsidP="00847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7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44F50" w:rsidRPr="00DE2F2E" w:rsidTr="00AC5E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50" w:rsidRPr="00DE2F2E" w:rsidRDefault="00C44F50" w:rsidP="001F5E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50" w:rsidRPr="00DE2F2E" w:rsidRDefault="00C44F50" w:rsidP="00554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D66">
              <w:rPr>
                <w:rFonts w:ascii="Times New Roman" w:hAnsi="Times New Roman" w:cs="Times New Roman"/>
                <w:sz w:val="24"/>
                <w:szCs w:val="24"/>
              </w:rPr>
              <w:t>Об одобрении установки мемориала воинам - пограничникам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50" w:rsidRDefault="00C44F50" w:rsidP="00C44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Князев А.В.</w:t>
            </w:r>
          </w:p>
          <w:p w:rsidR="00C44F50" w:rsidRPr="00DE2F2E" w:rsidRDefault="00C44F50" w:rsidP="00C44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50" w:rsidRPr="004637B3" w:rsidRDefault="004637B3" w:rsidP="00847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7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C44F50" w:rsidRPr="00DE2F2E" w:rsidTr="00AC5E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50" w:rsidRPr="00DE2F2E" w:rsidRDefault="00C44F50" w:rsidP="001F5E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50" w:rsidRPr="00DE2F2E" w:rsidRDefault="00C44F50" w:rsidP="006F4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2F8">
              <w:rPr>
                <w:rFonts w:ascii="Times New Roman" w:hAnsi="Times New Roman" w:cs="Times New Roman"/>
                <w:sz w:val="24"/>
                <w:szCs w:val="24"/>
              </w:rPr>
              <w:t>О состоянии законности и правопорядка в муниципальном образовании  «Муниципальный округ Красногорский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2F8">
              <w:rPr>
                <w:rFonts w:ascii="Times New Roman" w:hAnsi="Times New Roman" w:cs="Times New Roman"/>
                <w:sz w:val="24"/>
                <w:szCs w:val="24"/>
              </w:rPr>
              <w:t>за 2023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50" w:rsidRPr="00DE2F2E" w:rsidRDefault="00C44F50" w:rsidP="001F5E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Осипов Д.В.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50" w:rsidRPr="004637B3" w:rsidRDefault="004637B3" w:rsidP="001F5E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7B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</w:tbl>
    <w:p w:rsidR="00AC5EE4" w:rsidRDefault="00AC5EE4" w:rsidP="00E45CAB"/>
    <w:p w:rsidR="00AC5EE4" w:rsidRDefault="00AC5EE4">
      <w:r>
        <w:br w:type="page"/>
      </w:r>
    </w:p>
    <w:p w:rsidR="00AC5EE4" w:rsidRPr="00AC5EE4" w:rsidRDefault="00AC5EE4" w:rsidP="00AC5EE4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b/>
          <w:sz w:val="26"/>
          <w:szCs w:val="26"/>
          <w:lang w:eastAsia="ru-RU"/>
        </w:rPr>
        <w:lastRenderedPageBreak/>
        <w:t>проект</w:t>
      </w:r>
    </w:p>
    <w:p w:rsidR="00AC5EE4" w:rsidRPr="00AC5EE4" w:rsidRDefault="00AC5EE4" w:rsidP="00AC5EE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  <w:lang w:val="x-none" w:eastAsia="x-none"/>
        </w:rPr>
      </w:pPr>
      <w:r w:rsidRPr="00AC5E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2CE63E" wp14:editId="5A89B55C">
            <wp:extent cx="826770" cy="826770"/>
            <wp:effectExtent l="0" t="0" r="0" b="0"/>
            <wp:docPr id="3" name="Рисунок 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5EE4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5E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Совета депутатов муниципального образования 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5E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«Муниципальный округ Красногорский район Удмуртской Республики»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AC5EE4" w:rsidRPr="00AC5EE4" w:rsidRDefault="00AC5EE4" w:rsidP="00AC5E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5E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«О внесении изменений в структуру Администрации и Совета депутатов муниципального образования «Муниципальный округ Красногорский район 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5E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Удмуртской Республики» </w:t>
      </w:r>
    </w:p>
    <w:p w:rsidR="00AC5EE4" w:rsidRPr="00AC5EE4" w:rsidRDefault="00AC5EE4" w:rsidP="00AC5E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Принято Советом депутатов 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Удмуртской Республики»                                                                          ________  2024 года </w:t>
      </w:r>
    </w:p>
    <w:p w:rsidR="00AC5EE4" w:rsidRPr="00AC5EE4" w:rsidRDefault="00AC5EE4" w:rsidP="00AC5EE4">
      <w:pPr>
        <w:autoSpaceDE w:val="0"/>
        <w:autoSpaceDN w:val="0"/>
        <w:adjustRightInd w:val="0"/>
        <w:spacing w:after="160" w:line="252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widowControl w:val="0"/>
        <w:suppressAutoHyphens/>
        <w:autoSpaceDE w:val="0"/>
        <w:spacing w:after="0" w:line="240" w:lineRule="auto"/>
        <w:ind w:right="-1" w:firstLine="709"/>
        <w:jc w:val="both"/>
        <w:rPr>
          <w:rFonts w:ascii="Times New Roman" w:eastAsia="Arial" w:hAnsi="Times New Roman" w:cs="Arial"/>
          <w:sz w:val="26"/>
          <w:szCs w:val="26"/>
          <w:lang w:eastAsia="ar-SA"/>
        </w:rPr>
      </w:pPr>
      <w:proofErr w:type="gramStart"/>
      <w:r w:rsidRPr="00AC5EE4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В соответствии с </w:t>
      </w:r>
      <w:r w:rsidRPr="00AC5EE4">
        <w:rPr>
          <w:rFonts w:ascii="Times New Roman" w:eastAsia="Arial" w:hAnsi="Times New Roman" w:cs="Times New Roman"/>
          <w:color w:val="052635"/>
          <w:sz w:val="26"/>
          <w:szCs w:val="26"/>
          <w:lang w:eastAsia="ar-SA"/>
        </w:rPr>
        <w:t>Федеральным законом от 02.03.2007 г. № 25-ФЗ «О муниципальной службе в Российской Федерации»,</w:t>
      </w:r>
      <w:r w:rsidRPr="00AC5EE4">
        <w:rPr>
          <w:rFonts w:ascii="Verdana" w:eastAsia="Arial" w:hAnsi="Verdana" w:cs="Arial"/>
          <w:color w:val="052635"/>
          <w:sz w:val="26"/>
          <w:szCs w:val="26"/>
          <w:lang w:eastAsia="ar-SA"/>
        </w:rPr>
        <w:t xml:space="preserve"> </w:t>
      </w:r>
      <w:r w:rsidRPr="00AC5EE4">
        <w:rPr>
          <w:rFonts w:ascii="Times New Roman" w:eastAsia="Arial" w:hAnsi="Times New Roman" w:cs="Times New Roman"/>
          <w:sz w:val="26"/>
          <w:szCs w:val="26"/>
          <w:lang w:eastAsia="ar-SA"/>
        </w:rPr>
        <w:t>Законом Удмуртской Республики от 20.03.2008 г. №10-РЗ «О муниципальной службе в Удмуртской Республике»,</w:t>
      </w:r>
      <w:r w:rsidRPr="00AC5EE4">
        <w:rPr>
          <w:rFonts w:ascii="Arial" w:eastAsia="Arial" w:hAnsi="Arial" w:cs="Arial"/>
          <w:sz w:val="26"/>
          <w:szCs w:val="26"/>
          <w:lang w:eastAsia="ar-SA"/>
        </w:rPr>
        <w:t xml:space="preserve"> </w:t>
      </w:r>
      <w:r w:rsidRPr="00AC5EE4">
        <w:rPr>
          <w:rFonts w:ascii="Times New Roman" w:eastAsia="Arial" w:hAnsi="Times New Roman" w:cs="Times New Roman"/>
          <w:sz w:val="26"/>
          <w:szCs w:val="26"/>
          <w:lang w:eastAsia="ar-SA"/>
        </w:rPr>
        <w:t>Постановлением Правительства Удмуртской Республики от 10.10.2016 г. № 437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нормативного</w:t>
      </w:r>
      <w:proofErr w:type="gramEnd"/>
      <w:r w:rsidRPr="00AC5EE4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объема расходов бюджета городского округа (муниципального района) на содержание работников органов местного самоуправления», 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Совет депутатов муниципального образования  «Муниципальный округ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Красногорский район Удмуртской Республики» РЕШАЕТ: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В структуру Администрации и Совета депутатов муниципального образования «Муниципальный округ Красногорский район Удмуртской Республики», утвержденную решением Совета депутатов муниципального образования «Муниципальный округ Красногорский район Удмуртской Республики» от 30 мая 2024 года № 288, внести следующие изменения: </w:t>
      </w:r>
    </w:p>
    <w:p w:rsidR="00AC5EE4" w:rsidRPr="00AC5EE4" w:rsidRDefault="00AC5EE4" w:rsidP="00AC5EE4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Наименование должности «Заместитель главы Администрации по вопросам строительства и жилищно-коммунального хозяйства» заменить </w:t>
      </w:r>
      <w:proofErr w:type="gramStart"/>
      <w:r w:rsidRPr="00AC5EE4">
        <w:rPr>
          <w:rFonts w:ascii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«</w:t>
      </w:r>
      <w:proofErr w:type="gramStart"/>
      <w:r w:rsidRPr="00AC5EE4">
        <w:rPr>
          <w:rFonts w:ascii="Times New Roman" w:hAnsi="Times New Roman" w:cs="Times New Roman"/>
          <w:sz w:val="26"/>
          <w:szCs w:val="26"/>
          <w:lang w:eastAsia="ru-RU"/>
        </w:rPr>
        <w:t>Заместитель</w:t>
      </w:r>
      <w:proofErr w:type="gramEnd"/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главы Администрации по вопросам строительства, ЖКХ и имущественных отношений».</w:t>
      </w:r>
    </w:p>
    <w:p w:rsidR="00AC5EE4" w:rsidRPr="00AC5EE4" w:rsidRDefault="00AC5EE4" w:rsidP="00AC5EE4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Наименование отдела «Отдел организационной и кадровой работы» заменить на «Отдел правовой, организационной и кадровой работы».</w:t>
      </w:r>
    </w:p>
    <w:p w:rsidR="00AC5EE4" w:rsidRPr="00AC5EE4" w:rsidRDefault="00AC5EE4" w:rsidP="00AC5EE4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Наименование отдела «Отдел культуры, туризма, спорта и молодёжной политики» заменить на «Отдел культуры, спорта и молодёжной политики». </w:t>
      </w:r>
    </w:p>
    <w:p w:rsidR="00AC5EE4" w:rsidRPr="00AC5EE4" w:rsidRDefault="00AC5EE4" w:rsidP="00AC5EE4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Ставку ведущего специалиста-эксперта Отдела ЗАГС перевести в Отдел экономики и сельского хозяйства.</w:t>
      </w:r>
    </w:p>
    <w:p w:rsidR="00AC5EE4" w:rsidRPr="00AC5EE4" w:rsidRDefault="00AC5EE4" w:rsidP="00AC5E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2. Утвердить структуру Администрации и Совета депутатов муниципального образования «Муниципальный округ Красногорский район Удмуртской Республики», утвержденную решением Совета депутатов муниципального образования «Муниципальный округ Красногорский район Удмуртской Республики» от 30 мая 2024 года № 288, в новой редакции с 06.08.2024 года согласно приложению к настоящему решению. </w:t>
      </w:r>
    </w:p>
    <w:p w:rsidR="00AC5EE4" w:rsidRPr="00AC5EE4" w:rsidRDefault="00AC5EE4" w:rsidP="00AC5E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Председатель Совета депутатов</w:t>
      </w:r>
    </w:p>
    <w:p w:rsidR="00AC5EE4" w:rsidRPr="00AC5EE4" w:rsidRDefault="00AC5EE4" w:rsidP="00AC5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AC5EE4" w:rsidRPr="00AC5EE4" w:rsidRDefault="00AC5EE4" w:rsidP="00AC5EE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AC5EE4" w:rsidRPr="00AC5EE4" w:rsidRDefault="00AC5EE4" w:rsidP="00AC5EE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                                                                                  И.Б. Прокашев</w:t>
      </w:r>
    </w:p>
    <w:p w:rsidR="00AC5EE4" w:rsidRPr="00AC5EE4" w:rsidRDefault="00AC5EE4" w:rsidP="00AC5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AC5EE4" w:rsidRPr="00AC5EE4" w:rsidRDefault="00AC5EE4" w:rsidP="00AC5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Глава муниципального образования</w:t>
      </w:r>
    </w:p>
    <w:p w:rsidR="00AC5EE4" w:rsidRPr="00AC5EE4" w:rsidRDefault="00AC5EE4" w:rsidP="00AC5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AC5EE4" w:rsidRPr="00AC5EE4" w:rsidRDefault="00AC5EE4" w:rsidP="00AC5E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                                                                                 Л.И. Сергеева</w:t>
      </w:r>
    </w:p>
    <w:p w:rsidR="00AC5EE4" w:rsidRPr="00AC5EE4" w:rsidRDefault="00AC5EE4" w:rsidP="00AC5E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с. Красногорское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_________2024 года 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№ ____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Default="00AC5EE4">
      <w:p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br w:type="page"/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9245943" cy="6934457"/>
            <wp:effectExtent l="0" t="6350" r="6350" b="6350"/>
            <wp:docPr id="4" name="Рисунок 4" descr="E:\Desktop\РАЙСОВЕТ\МУНИЦИПАЛЬНЫЙ ОКРУГ\СЕССИИ\1 СОЗЫВ (2021-2026)\34 внеочередная сессия  от 25.07.2024 (290-)\ПРОЕКТЫ\СТРУКТУРА\Презентация1\Слайд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РАЙСОВЕТ\МУНИЦИПАЛЬНЫЙ ОКРУГ\СЕССИИ\1 СОЗЫВ (2021-2026)\34 внеочередная сессия  от 25.07.2024 (290-)\ПРОЕКТЫ\СТРУКТУРА\Презентация1\Слайд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77813" cy="695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EE4" w:rsidRPr="00AC5EE4" w:rsidRDefault="00AC5EE4" w:rsidP="00B74D5A">
      <w:pPr>
        <w:jc w:val="right"/>
        <w:rPr>
          <w:rFonts w:ascii="Times New Roman" w:eastAsiaTheme="minorHAnsi" w:hAnsi="Times New Roman" w:cs="Times New Roman"/>
          <w:b/>
          <w:sz w:val="26"/>
          <w:szCs w:val="26"/>
        </w:rPr>
      </w:pPr>
      <w:r>
        <w:br w:type="page"/>
      </w:r>
      <w:r w:rsidRPr="00AC5EE4">
        <w:rPr>
          <w:rFonts w:ascii="Times New Roman" w:eastAsiaTheme="minorHAnsi" w:hAnsi="Times New Roman" w:cs="Times New Roman"/>
          <w:b/>
          <w:sz w:val="26"/>
          <w:szCs w:val="26"/>
        </w:rPr>
        <w:lastRenderedPageBreak/>
        <w:t>ПРОЕКТ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  <w:r w:rsidRPr="00AC5EE4">
        <w:rPr>
          <w:rFonts w:ascii="Times New Roman" w:eastAsiaTheme="minorHAns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996C879" wp14:editId="18958C45">
            <wp:extent cx="819150" cy="819150"/>
            <wp:effectExtent l="0" t="0" r="0" b="0"/>
            <wp:docPr id="5" name="Рисунок 5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AC5EE4">
        <w:rPr>
          <w:rFonts w:ascii="Times New Roman" w:eastAsiaTheme="minorHAnsi" w:hAnsi="Times New Roman" w:cs="Times New Roman"/>
          <w:b/>
          <w:bCs/>
          <w:sz w:val="24"/>
          <w:szCs w:val="24"/>
        </w:rPr>
        <w:t>РЕШЕНИЕ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AC5EE4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Совета депутатов муниципального образования 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AC5EE4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«Муниципальный округ Красногорский район Удмуртской Республики»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C5EE4">
        <w:rPr>
          <w:rFonts w:ascii="Times New Roman" w:eastAsiaTheme="minorHAnsi" w:hAnsi="Times New Roman" w:cs="Times New Roman"/>
          <w:b/>
          <w:sz w:val="24"/>
          <w:szCs w:val="24"/>
        </w:rPr>
        <w:t>Об утверждении Положения о порядке установки памятников,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C5EE4">
        <w:rPr>
          <w:rFonts w:ascii="Times New Roman" w:eastAsiaTheme="minorHAnsi" w:hAnsi="Times New Roman" w:cs="Times New Roman"/>
          <w:b/>
          <w:sz w:val="24"/>
          <w:szCs w:val="24"/>
        </w:rPr>
        <w:t>мемориальных досок и других памятных знаков на территории муниципального образования «Муниципальный округ  Красногорский район Удмуртской Республики»</w:t>
      </w:r>
    </w:p>
    <w:p w:rsidR="00AC5EE4" w:rsidRPr="00AC5EE4" w:rsidRDefault="00AC5EE4" w:rsidP="00AC5EE4">
      <w:pPr>
        <w:spacing w:after="0" w:line="240" w:lineRule="auto"/>
        <w:ind w:left="3686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5"/>
          <w:szCs w:val="25"/>
          <w:lang w:eastAsia="ru-RU"/>
        </w:rPr>
      </w:pPr>
      <w:r w:rsidRPr="00AC5EE4">
        <w:rPr>
          <w:rFonts w:ascii="Times New Roman" w:hAnsi="Times New Roman" w:cs="Times New Roman"/>
          <w:sz w:val="25"/>
          <w:szCs w:val="25"/>
          <w:lang w:eastAsia="ru-RU"/>
        </w:rPr>
        <w:t>Принято Советом депутатов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5"/>
          <w:szCs w:val="25"/>
          <w:lang w:eastAsia="ru-RU"/>
        </w:rPr>
      </w:pPr>
      <w:r w:rsidRPr="00AC5EE4">
        <w:rPr>
          <w:rFonts w:ascii="Times New Roman" w:hAnsi="Times New Roman" w:cs="Times New Roman"/>
          <w:sz w:val="25"/>
          <w:szCs w:val="25"/>
          <w:lang w:eastAsia="ru-RU"/>
        </w:rPr>
        <w:t>муниципального образования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5"/>
          <w:szCs w:val="25"/>
          <w:lang w:eastAsia="ru-RU"/>
        </w:rPr>
      </w:pPr>
      <w:r w:rsidRPr="00AC5EE4">
        <w:rPr>
          <w:rFonts w:ascii="Times New Roman" w:hAnsi="Times New Roman" w:cs="Times New Roman"/>
          <w:sz w:val="25"/>
          <w:szCs w:val="25"/>
          <w:lang w:eastAsia="ru-RU"/>
        </w:rPr>
        <w:t>«Муниципальный округ Красногорский район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5"/>
          <w:szCs w:val="25"/>
          <w:lang w:eastAsia="ru-RU"/>
        </w:rPr>
      </w:pPr>
      <w:r w:rsidRPr="00AC5EE4">
        <w:rPr>
          <w:rFonts w:ascii="Times New Roman" w:hAnsi="Times New Roman" w:cs="Times New Roman"/>
          <w:sz w:val="25"/>
          <w:szCs w:val="25"/>
          <w:lang w:eastAsia="ru-RU"/>
        </w:rPr>
        <w:t>Удмуртской Республики»                                                                  _______ 2024 года</w:t>
      </w:r>
    </w:p>
    <w:p w:rsidR="00AC5EE4" w:rsidRPr="00AC5EE4" w:rsidRDefault="00AC5EE4" w:rsidP="00AC5EE4">
      <w:pPr>
        <w:spacing w:after="0" w:line="240" w:lineRule="auto"/>
        <w:ind w:left="3686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AC5EE4" w:rsidRPr="00AC5EE4" w:rsidRDefault="00AC5EE4" w:rsidP="00B74D5A">
      <w:pPr>
        <w:spacing w:after="0" w:line="240" w:lineRule="auto"/>
        <w:ind w:firstLineChars="183" w:firstLine="458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proofErr w:type="gramStart"/>
      <w:r w:rsidRPr="00AC5EE4">
        <w:rPr>
          <w:rFonts w:ascii="Times New Roman" w:hAnsi="Times New Roman" w:cs="Times New Roman"/>
          <w:sz w:val="25"/>
          <w:szCs w:val="25"/>
          <w:lang w:eastAsia="ru-RU"/>
        </w:rPr>
        <w:t xml:space="preserve">В соответствии с Федеральными законами от 25.06.2002 года </w:t>
      </w:r>
      <w:hyperlink r:id="rId10" w:tooltip="Федеральный закон от 25.06.2002 N 73-ФЗ (ред. от 20.10.2022) ">
        <w:r w:rsidRPr="00AC5EE4">
          <w:rPr>
            <w:rFonts w:ascii="Times New Roman" w:hAnsi="Times New Roman" w:cs="Times New Roman"/>
            <w:sz w:val="25"/>
            <w:szCs w:val="25"/>
            <w:lang w:eastAsia="ru-RU"/>
          </w:rPr>
          <w:t>№ 73-ФЗ</w:t>
        </w:r>
      </w:hyperlink>
      <w:r w:rsidRPr="00AC5EE4">
        <w:rPr>
          <w:rFonts w:ascii="Times New Roman" w:hAnsi="Times New Roman" w:cs="Times New Roman"/>
          <w:sz w:val="25"/>
          <w:szCs w:val="25"/>
          <w:lang w:eastAsia="ru-RU"/>
        </w:rPr>
        <w:t xml:space="preserve"> «Об объектах культурного наследия (памятниках истории и культуры) народов Российской Федерации»,  от 06.10.2003 года  </w:t>
      </w:r>
      <w:hyperlink r:id="rId11" w:tooltip="Федеральный закон от 06.10.2003 N 131-ФЗ (ред. от 14.07.2022) ">
        <w:r w:rsidRPr="00AC5EE4">
          <w:rPr>
            <w:rFonts w:ascii="Times New Roman" w:hAnsi="Times New Roman" w:cs="Times New Roman"/>
            <w:sz w:val="25"/>
            <w:szCs w:val="25"/>
            <w:lang w:eastAsia="ru-RU"/>
          </w:rPr>
          <w:t>№ 131-ФЗ</w:t>
        </w:r>
      </w:hyperlink>
      <w:r w:rsidRPr="00AC5EE4">
        <w:rPr>
          <w:rFonts w:ascii="Times New Roman" w:hAnsi="Times New Roman" w:cs="Times New Roman"/>
          <w:sz w:val="25"/>
          <w:szCs w:val="25"/>
          <w:lang w:eastAsia="ru-RU"/>
        </w:rPr>
        <w:t xml:space="preserve"> «Об общих принципах организации местного самоуправления в Российской Федерации», руководствуясь </w:t>
      </w:r>
      <w:hyperlink r:id="rId12">
        <w:r w:rsidRPr="00AC5EE4">
          <w:rPr>
            <w:rFonts w:ascii="Times New Roman" w:hAnsi="Times New Roman" w:cs="Times New Roman"/>
            <w:sz w:val="25"/>
            <w:szCs w:val="25"/>
            <w:lang w:eastAsia="ru-RU"/>
          </w:rPr>
          <w:t>Уставом</w:t>
        </w:r>
      </w:hyperlink>
      <w:r w:rsidRPr="00AC5EE4">
        <w:rPr>
          <w:rFonts w:ascii="Times New Roman" w:hAnsi="Times New Roman" w:cs="Times New Roman"/>
          <w:sz w:val="25"/>
          <w:szCs w:val="25"/>
          <w:lang w:eastAsia="ru-RU"/>
        </w:rPr>
        <w:t xml:space="preserve"> муниципального образования «Муниципальный округ Красногорский район Удмуртской Республики», в целях осуществления единой политики в области установки памятников, мемориальных досок и других памятных знаков на территории</w:t>
      </w:r>
      <w:proofErr w:type="gramEnd"/>
      <w:r w:rsidRPr="00AC5EE4">
        <w:rPr>
          <w:rFonts w:ascii="Times New Roman" w:hAnsi="Times New Roman" w:cs="Times New Roman"/>
          <w:sz w:val="25"/>
          <w:szCs w:val="25"/>
          <w:lang w:eastAsia="ru-RU"/>
        </w:rPr>
        <w:t xml:space="preserve"> муниципального образования</w:t>
      </w:r>
      <w:proofErr w:type="gramStart"/>
      <w:r w:rsidRPr="00AC5EE4">
        <w:rPr>
          <w:rFonts w:ascii="Times New Roman" w:hAnsi="Times New Roman" w:cs="Times New Roman"/>
          <w:sz w:val="25"/>
          <w:szCs w:val="25"/>
          <w:lang w:eastAsia="ru-RU"/>
        </w:rPr>
        <w:t xml:space="preserve"> ,</w:t>
      </w:r>
      <w:proofErr w:type="gramEnd"/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  <w:lang w:eastAsia="ru-RU"/>
        </w:rPr>
      </w:pPr>
      <w:r w:rsidRPr="00AC5EE4">
        <w:rPr>
          <w:rFonts w:ascii="Times New Roman" w:hAnsi="Times New Roman" w:cs="Times New Roman"/>
          <w:sz w:val="25"/>
          <w:szCs w:val="25"/>
          <w:lang w:eastAsia="ru-RU"/>
        </w:rPr>
        <w:t>Совет депутатов муниципального образования  «Муниципальный округ Красногорский район Удмуртской Республики» РЕШАЕТ: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AC5EE4" w:rsidRPr="00AC5EE4" w:rsidRDefault="00AC5EE4" w:rsidP="00B74D5A">
      <w:pPr>
        <w:spacing w:after="0" w:line="240" w:lineRule="auto"/>
        <w:ind w:firstLineChars="157" w:firstLine="39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AC5EE4">
        <w:rPr>
          <w:rFonts w:ascii="Times New Roman" w:hAnsi="Times New Roman" w:cs="Times New Roman"/>
          <w:sz w:val="25"/>
          <w:szCs w:val="25"/>
          <w:lang w:eastAsia="ru-RU"/>
        </w:rPr>
        <w:t xml:space="preserve">1. Утвердить </w:t>
      </w:r>
      <w:hyperlink w:anchor="P49" w:tooltip="Положение">
        <w:r w:rsidRPr="00AC5EE4">
          <w:rPr>
            <w:rFonts w:ascii="Times New Roman" w:hAnsi="Times New Roman" w:cs="Times New Roman"/>
            <w:sz w:val="25"/>
            <w:szCs w:val="25"/>
            <w:lang w:eastAsia="ru-RU"/>
          </w:rPr>
          <w:t>Положение</w:t>
        </w:r>
      </w:hyperlink>
      <w:r w:rsidRPr="00AC5EE4">
        <w:rPr>
          <w:rFonts w:ascii="Times New Roman" w:hAnsi="Times New Roman" w:cs="Times New Roman"/>
          <w:sz w:val="25"/>
          <w:szCs w:val="25"/>
          <w:lang w:eastAsia="ru-RU"/>
        </w:rPr>
        <w:t xml:space="preserve"> о порядке установки памятников, мемориальных досок и других памятных знаков на территории муниципального образования «Муниципальный округ Красногорский район Удмуртской Республики» согласно приложению № 1 к настоящему решению.</w:t>
      </w:r>
    </w:p>
    <w:p w:rsidR="00AC5EE4" w:rsidRPr="00AC5EE4" w:rsidRDefault="00AC5EE4" w:rsidP="00B74D5A">
      <w:pPr>
        <w:spacing w:after="0" w:line="240" w:lineRule="auto"/>
        <w:ind w:firstLineChars="157" w:firstLine="39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AC5EE4">
        <w:rPr>
          <w:rFonts w:ascii="Times New Roman" w:hAnsi="Times New Roman" w:cs="Times New Roman"/>
          <w:sz w:val="25"/>
          <w:szCs w:val="25"/>
          <w:lang w:eastAsia="ru-RU"/>
        </w:rPr>
        <w:t>2. 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 - телекоммуникационной сети «Интернет».</w:t>
      </w:r>
    </w:p>
    <w:p w:rsidR="00AC5EE4" w:rsidRPr="00AC5EE4" w:rsidRDefault="00AC5EE4" w:rsidP="00B74D5A">
      <w:pPr>
        <w:spacing w:after="0" w:line="240" w:lineRule="auto"/>
        <w:ind w:firstLineChars="157" w:firstLine="39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AC5EE4">
        <w:rPr>
          <w:rFonts w:ascii="Times New Roman" w:hAnsi="Times New Roman" w:cs="Times New Roman"/>
          <w:sz w:val="25"/>
          <w:szCs w:val="25"/>
          <w:lang w:eastAsia="ru-RU"/>
        </w:rPr>
        <w:t xml:space="preserve">3. </w:t>
      </w:r>
      <w:proofErr w:type="gramStart"/>
      <w:r w:rsidRPr="00AC5EE4">
        <w:rPr>
          <w:rFonts w:ascii="Times New Roman" w:hAnsi="Times New Roman" w:cs="Times New Roman"/>
          <w:sz w:val="25"/>
          <w:szCs w:val="25"/>
          <w:lang w:eastAsia="ru-RU"/>
        </w:rPr>
        <w:t>Контроль за</w:t>
      </w:r>
      <w:proofErr w:type="gramEnd"/>
      <w:r w:rsidRPr="00AC5EE4">
        <w:rPr>
          <w:rFonts w:ascii="Times New Roman" w:hAnsi="Times New Roman" w:cs="Times New Roman"/>
          <w:sz w:val="25"/>
          <w:szCs w:val="25"/>
          <w:lang w:eastAsia="ru-RU"/>
        </w:rPr>
        <w:t xml:space="preserve"> исполнением настоящего решения возложить на постоянную комиссию по бюджету и социальным вопросам.</w:t>
      </w:r>
    </w:p>
    <w:p w:rsidR="00AC5EE4" w:rsidRPr="00AC5EE4" w:rsidRDefault="00AC5EE4" w:rsidP="00B74D5A">
      <w:pPr>
        <w:spacing w:after="0" w:line="240" w:lineRule="auto"/>
        <w:ind w:firstLineChars="157" w:firstLine="393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AC5EE4">
        <w:rPr>
          <w:rFonts w:ascii="Times New Roman" w:hAnsi="Times New Roman" w:cs="Times New Roman"/>
          <w:sz w:val="25"/>
          <w:szCs w:val="25"/>
          <w:lang w:eastAsia="ru-RU"/>
        </w:rPr>
        <w:t>4. Настоящее решение вступает в силу со дня его официального опубликования.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Совета депутатов 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«Муниципальный округ 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 Удмуртской Республики»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          И.Б. Прокашев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«Муниципальный округ Красногорский район 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Удмуртской Республики»                                                                         Л.И. Сергеева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село Красногорское___________ 2024 года № _____</w:t>
      </w:r>
    </w:p>
    <w:p w:rsidR="00B74D5A" w:rsidRDefault="00B74D5A" w:rsidP="00AC5EE4">
      <w:pPr>
        <w:spacing w:after="0" w:line="240" w:lineRule="auto"/>
        <w:ind w:left="48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spacing w:after="0" w:line="240" w:lineRule="auto"/>
        <w:ind w:left="48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AC5EE4" w:rsidRPr="00AC5EE4" w:rsidRDefault="00AC5EE4" w:rsidP="00AC5EE4">
      <w:pPr>
        <w:spacing w:after="0" w:line="240" w:lineRule="auto"/>
        <w:ind w:left="48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к решению Совета депутатов муниципального образования «Муниципальный округ Красногорский район Удмуртской Республики»</w:t>
      </w:r>
    </w:p>
    <w:p w:rsidR="00AC5EE4" w:rsidRPr="00AC5EE4" w:rsidRDefault="00AC5EE4" w:rsidP="00AC5EE4">
      <w:pPr>
        <w:spacing w:after="0" w:line="240" w:lineRule="auto"/>
        <w:ind w:left="48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от «___» _________ 2024г. № ______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о порядке установки памятников, мемориальных досок и других памятных знаков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 территории муниципального образования «Муниципальный округ 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Красногорский район Удмуртской Республики»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Федеральными законами от 06.10.2003 года </w:t>
      </w:r>
      <w:hyperlink r:id="rId13" w:tooltip="Федеральный закон от 06.10.2003 N 131-ФЗ (ред. от 14.07.2022) ">
        <w:r w:rsidRPr="00AC5EE4">
          <w:rPr>
            <w:rFonts w:ascii="Times New Roman" w:hAnsi="Times New Roman" w:cs="Times New Roman"/>
            <w:color w:val="000000"/>
            <w:sz w:val="24"/>
            <w:szCs w:val="24"/>
            <w:lang w:eastAsia="ru-RU"/>
          </w:rPr>
          <w:t>№ 131-ФЗ</w:t>
        </w:r>
      </w:hyperlink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«Об общих принципах организации местного самоуправления в Российской Федерации", от 25.06.2002 года </w:t>
      </w:r>
      <w:hyperlink r:id="rId14" w:tooltip="Федеральный закон от 25.06.2002 N 73-ФЗ (ред. от 20.10.2022) ">
        <w:r w:rsidRPr="00AC5EE4">
          <w:rPr>
            <w:rFonts w:ascii="Times New Roman" w:hAnsi="Times New Roman" w:cs="Times New Roman"/>
            <w:color w:val="000000"/>
            <w:sz w:val="24"/>
            <w:szCs w:val="24"/>
            <w:lang w:eastAsia="ru-RU"/>
          </w:rPr>
          <w:t xml:space="preserve"> № 73-ФЗ</w:t>
        </w:r>
      </w:hyperlink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«Об объектах культурного наследия (памятниках истории и культуры) народов Российской Федерации», </w:t>
      </w:r>
      <w:hyperlink r:id="rId15">
        <w:r w:rsidRPr="00AC5EE4">
          <w:rPr>
            <w:rFonts w:ascii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«Муниципальный округ Красногорский район Удмуртской Республики», и в целях осуществления единой политики в области установки памятников, мемориальных досок и других памятных</w:t>
      </w:r>
      <w:proofErr w:type="gramEnd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на территории муниципального образования «Муниципальный округ Красногорский район Удмуртской Республики»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1.1. Настоящее Положение определяет: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- критерии, являющиеся основаниями для принятия решений об увековечении памяти о выдающихся событиях в истории муниципального образования «Муниципальный округ Красногорский район Удмуртской Республики»  (далее по тексту – Красногорский  район), а также личностей, достижения и вклад которых в сфере их деятельности принесли значимую пользу России, Удмуртской Республике и Красногорскому  району;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- порядок и условия установки памятников, мемориальных досок и других памятных знаков на территории муниципального образования;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- порядок финансирования работ по изготовлению и установке, а также ремонту, реставрации и воссозданию утраченных памятников, мемориальных досок;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- порядок учета памятников, мемориальных досок и других памятных знаков, обязанности по их сохранению и поддержанию в эстетическом виде.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1.2. </w:t>
      </w: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Памятник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- отдельная постройка, здание, сооружение с исторически сложившейся территорией (в том числе памятник религиозного назначения), предназначенное для увековечения людей, событий, объектов. </w:t>
      </w: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>Наиболее распространенные виды памятников - скульптурная группа, статуя, бюст, триумфальная арка, колонна, обелиск и т.д.</w:t>
      </w:r>
      <w:proofErr w:type="gramEnd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В архитектурном плане памятники организуют пространство, нередко памятники </w:t>
      </w: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>выполняют роль</w:t>
      </w:r>
      <w:proofErr w:type="gramEnd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визуального центра площади или другого общественного пространства.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1.3. </w:t>
      </w: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Мемориальная доска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- плита с текстом (иногда с изображением), увековечивающая память о каком-либо лице или событии, установленная на стене здания (сооружения), связанного с этим лицом или событием.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>Мемориальные доски служат увековечению памяти Героев Советского Союза и полных кавалеров орденов Славы, погибших в годы Великой Отечественной войны или умерших после войны, Героев России, погибших при исполнении воинского долга и служебных обязанностей, других выдающихся людей, внесших вклад в историю муниципального образования, имеющих авторитет и известность среди жителей, в связи с профессиональной, общественной, военной, научной, культурной, благотворительной, а также иной</w:t>
      </w:r>
      <w:proofErr w:type="gramEnd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деятельностью со значительными результатами для Российской Федерации, Удмуртской Республики и Красногорского  района, отмеченных правительственными наградами (орденами, медалями) за заслуги в области науки, техники, литературы, искусства, культуры, спорта и иной отрасли, а также увековечению памятных событий в истории Красногорского района, в целях формирования социокультурной среды, воспитания в гражданах чувства уважения и любви к историческим традициям и 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наследию.</w:t>
      </w:r>
      <w:proofErr w:type="gramEnd"/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1.4. Другие памятные знаки - </w:t>
      </w: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информационные доски (таблички)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>, информирующие об историческом событии или указывающие на места расположения несохранившихся зданий и других объектов, являющихся памятниками истории, культуры или архитектуры, или разъясняющие наименования улиц, а также историю улиц, подвергшихся переименованиям.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2. Критерии для принятия решений об установке памятников,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мемориальных досок и других памятных знаков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2.1. Критериями для принятия решений об установке памятников, мемориальных досок и других памятных знаков являются: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1) наличие достоверных сведений, подтвержденных документально, о значимости события, которому посвящен памятник, мемориальная доска, и другие памятные знаки, в истории Отечества, муниципального образования;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>2) наличие у гражданина официально признанных выдающихся заслуг и высокого профессионального мастерства в области развития экономики, культуры, образования и науки, здравоохранения, физической культуры и спорта, обеспечения экологической безопасности, охраны окружающей среды, правопорядка и общественной безопасности, проведение в течение длительного времени активной общественной, благотворительной и иной деятельности, способствовавшей развитию муниципального образования, повышению его престижа и авторитета, и завоевавшим тем самым право</w:t>
      </w:r>
      <w:proofErr w:type="gramEnd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на всеобщее уважение и благодарность жителей муниципального образования;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3) примеры проявления особого героизма, мужества, смелости, отваги.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2.2. Рассмотрение вопроса об установке памятника, мемориальной доски и другого памятного знака производится </w:t>
      </w:r>
      <w:r w:rsidRPr="00AC5EE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 истечении 5 лет со дня события</w:t>
      </w:r>
      <w:r w:rsidRPr="00AC5EE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>или смерти лица, об увековечении памяти которого ходатайствуют инициаторы.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2.3. На лиц, удостоенных звания Героя Советского Союза, Героя Российской Федерации, Героя Социалистического Труда, полных кавалеров ордена Славы, награжденных орденом "За заслуги перед Отечеством", орденом Трудовой Славы, орденом Мужества, лиц погибших </w:t>
      </w: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исполнения воинского долга, ограничения по срокам обращения об установке памятника, мемориальной доски и другого памятного знака не распространяются.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3. Порядок рассмотрения ходатайств об установке памятников,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мемориальных досок и других памятных знаков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3.1. С инициативой об установке памятника, мемориальной доски и других памятных знаков могут выступать органы государственной власти, органы местного самоуправления, общественные и религиозные объединения граждан, трудовые коллективы предприятий, учреждений, организаций различных форм собственности, а также инициативная группа физических лиц численностью не менее </w:t>
      </w:r>
      <w:r w:rsidRPr="00AC5EE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50 человек</w:t>
      </w:r>
      <w:r w:rsidRPr="00AC5EE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Письменное ходатайство об установке памятников, мемориальных досок и других памятных знаков и необходимые документы направляются в администрацию муниципального  образования на имя главы муниципального образования и передаются в </w:t>
      </w:r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Комиссию по рассмотрению вопросов об установке памятников, мемориальных досок и других памятных знаков на территории муниципального образования «Муниципальный округ 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Красногорский </w:t>
      </w:r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 Удмуртской Республики» (далее - Комиссия) для рассмотрения.</w:t>
      </w:r>
      <w:proofErr w:type="gramEnd"/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3.3. Комиссия по рассмотрению вопросов об установке памятников, мемориальных досок и других памятных знаков на территории муниципального образования создается постановлением Главы муниципального образования «Муниципальный округ Красногорский  район Удмуртской Республики». 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3.4. Перечень документов, представляемых в комиссию: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1) письменное обращение (ходатайство) с просьбой об увековечении памяти личности или события с обоснованием целесообразности установки памятника, мемориальной доски или другого памятного знака;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2) историческая или историко-биографическая справка;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3) копии документов, подтверждающих достоверность события или заслуги увековечиваемого лица;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4) сведения о предполагаемом месте установки памятника, мемориальной доски и другого памятного знака с обоснованием его выбора (представляется фотография предполагаемого места);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5) предложение по проекту (эскиз, макет) памятника, мемориальной доски или другого памятного знака;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6) предложение по тексту надписи;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7) письменное согласие собственника земельного участка, здания, сооружения на размещение памятника, мемориальной доски или памятного знака;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8) письменное обязательство ходатайствующей организации о финансировании работ по художественно-архитектурному проектированию, изготовлению, установке и техническому обеспечению торжественного открытия памятника, мемориальной доски, другого памятного знака с указанием банковских реквизитов, в случае если установка производится за счет ходатайствующий стороны.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3.5. Заседания Комиссии проводятся по мере поступления ходатайств об установлении или реконструкции, переносе, демонтаже памятников, мемориальных досок и других памятных знаков.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3.6. Место установки памятника, мемориальной доски, других памятных знаков, должны быть согласованы с соответствующим структурным подразделением Администрации муниципального образования «Муниципальный округ Красногорский  район Удмуртской Республики». В случае возникновения  причин отказа в согласовании мотивированное мнение соответствующего структурного подразделения Администрации муниципального образования «Муниципальный округ Красногорский  район Удмуртской Республики» направляется в Комиссию и инициаторам.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3.7. Проект, размеры, эскизные проекты размещения и оформления памятников, мемориальных досок и других памятных знаков согласовывается с соответствующим структурным подразделением А</w:t>
      </w:r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муниципального образования «Муниципальный округ 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Красногорский </w:t>
      </w:r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 Удмуртской Республики».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3.8. По проекту памятника, мемориальной доски и другого памятного знака может быть объявлен конкурс или проведено публичное обсуждение в </w:t>
      </w:r>
      <w:proofErr w:type="gramStart"/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законодательством Российской Федерации.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3.9. При рассмотрении предложений Комиссия должна учитывать наличие (или отсутствие) других форм увековечения памяти события или лица. Комиссия вправе провести опрос общественного мнения по рассматриваемым предложениям.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3.11. Комиссия </w:t>
      </w:r>
      <w:proofErr w:type="gramStart"/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рассматривает ходатайство и проверяет</w:t>
      </w:r>
      <w:proofErr w:type="gramEnd"/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прилагаемые к нему документы в течение 10 календарных дней со дня его регистрации.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3.12. </w:t>
      </w:r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После рассмотрения ходатайств (инициативных предложений) Комиссия принимает одно из следующих решений: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- поддержать ходатайство и рекомендовать администрации муниципального образования принять решение об установке памятника, мемориальной доски, памятного знака;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- рекомендовать ходатайствующей стороне увековечить память события или деятеля в других формах;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- отклонить ходатайство, направить </w:t>
      </w: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>обратившимся</w:t>
      </w:r>
      <w:proofErr w:type="gramEnd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мотивированный отказ.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Комиссия оформляет протокол заседания, готовит решение комиссии. При принятии Комиссией положительного решения оно направляется </w:t>
      </w:r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Главе муниципального образования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«Муниципальный округ Красногорский  район Удмуртской Республики» для согласования. В случае согласования, Администрация муниципального образования «Муниципальный округ Красногорский  район Удмуртской Республики» издает постановление об установке памятника, мемориальной доски или другого памятного знака.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3.13. В постановлении указываются местоположение или адрес места установки памятника, мемориальной доски и другого памятного знака, содержание надписи, срок установки, источник финансового обеспечения работ по проектированию, изготовлению и 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установке, ответственное лицо.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3.14. Постановление администрации муниципального образования об установке мемориальной доски, памятника или другого памятного знака </w:t>
      </w: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>направляется заявителю и подлежит</w:t>
      </w:r>
      <w:proofErr w:type="gramEnd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обнародованию на официальном сайте муниципального образования «Муниципальный округ Красногорский  район Удмуртской Республики».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3.15. В случае</w:t>
      </w: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если изготовление и установка памятника, мемориальной доски и другого памятного знака производятся за счет инициатора, и в установленные сроки не выполнены, администрация вправе издать постановление администрации об отмене установки такого памятника, мемориальной доски или памятного знака.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3.16. Памятники, мемориальные доски и другие памятные знаки могут устанавливаться за счет бюджетных средств муниципального образования «Муниципальный округ Красногорский  район Удмуртской Республики» и внебюджетных источников, на основании правового акта администрации муниципального образования с определением источника финансирования.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0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4. Архитектурно-художественные требования, предъявляемые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к памятникам, мемориальным доскам и другим памятным знакам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4.1. Архитектурно-</w:t>
      </w: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>художественное решение</w:t>
      </w:r>
      <w:proofErr w:type="gramEnd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памятника, мемориальной доски и другого памятного знака не должно противоречить характеру места его установки, особенностям среды, в которую он привносится как новый элемент.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4.2. При согласовании проекта и места установки памятника, мемориальной доски и другого памятного знака учитываются следующие требования: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4.2.1. Размещение памятника, мемориальной доски и другого памятного знака с учетом его панорамного восприятия.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4.2.2. Учет существующей градостроительной ситуации, окружающей застройки и размещение исходя из градостроительных возможностей в случае размещения памятника, памятного знака на земельном участке.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4.3. Текст мемориальной доски, памятного знака должен в лаконичной форме содержать характеристику увековечиваемого события (факта) либо периода жизни (деятельности) выдающегося лица, которому они посвящены.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4.4. В тексте должны быть указаны полностью фамилия, имя, отчество увековечиваемого выдающегося лица на русском языке. В исключительных случаях допускается использование творческого псевдонима.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4.5. В тексте мемориальной доски </w:t>
      </w: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>обязательны</w:t>
      </w:r>
      <w:proofErr w:type="gramEnd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могут быть даты, конкретизирующие время причастности выдающегося лица или события к месту установки мемориальной доски.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4.6. В композицию мемориальных досок кроме текста могут включаться портретные изображения или стилизованные изображения, олицетворяющие памятные события, декоративные элементы, подсветка, приспособление для возложения цветов.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4.7. Памятники, мемориальные доски и другие памятные знаки выполняются в </w:t>
      </w: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>материалах</w:t>
      </w:r>
      <w:proofErr w:type="gramEnd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и технике, обеспечивающих наиболее полное выявление художественного замысла и долговечность объекта (металл, камень, керамика, высокопрочные материалы и т.д.).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4.8. Памятники устанавливаются на открытых, хорошо просматриваемых территориях.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4.9. Мемориальные доски устанавливаются в хорошо просматриваемых </w:t>
      </w: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>местах</w:t>
      </w:r>
      <w:proofErr w:type="gramEnd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на фасадах зданий.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4.10. В случае если событие либо жизнь и деятельность выдающейся личности были связаны со зданиями общественного назначения (учреждения культуры, образовательные организации, библиотеки и т.п.), памятные знаки, мемориальные доски могут устанавливаться в помещениях указанных зданий.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4.11. </w:t>
      </w: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Если установка мемориальных досок и других памятных знаков планируется на здании или сооружении, являющемся памятником истории и архитектуры эскизные проекты мемориальных досок и других памятных знаков, изготавливаются и устанавливаются в соответствии с </w:t>
      </w:r>
      <w:hyperlink r:id="rId16" w:tooltip="Постановление Правительства РФ от 10.09.2019 N 1178 " w:history="1">
        <w:r w:rsidRPr="00AC5EE4">
          <w:rPr>
            <w:rFonts w:ascii="Times New Roman" w:hAnsi="Times New Roman" w:cs="Times New Roman"/>
            <w:color w:val="000000"/>
            <w:sz w:val="24"/>
            <w:szCs w:val="24"/>
            <w:lang w:eastAsia="ru-RU"/>
          </w:rPr>
          <w:t>Постановлением</w:t>
        </w:r>
      </w:hyperlink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Правительства Российской Федерации от 10.09.2019 N 1178 "Об утверждении Правил установки информационных надписей и обозначений на объекты культурного наследия (памятники истории и культуры) народов Российской Федерации, 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содержания</w:t>
      </w:r>
      <w:proofErr w:type="gramEnd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установка". Согласование проводит ходатайствующая сторона.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5. Порядок изготовления и установки памятников,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мемориальных досок и других памятных знаков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5.1. Проектирование, сооружение, установка и техническое обеспечение торжественного открытия памятников, памятных знаков, мемориальных досок, осуществляется за счет собственных и (или) привлеченных средств, предоставляемых ходатайствующими организациями.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5.2. На основании постановления Администрации муниципального образования «Муниципальный округ Красногорский  район Удмуртской Республики» памятники, мемориальные доски и другие памятные знаки могут устанавливаться за счет средств бюджета муниципального образования «Муниципальный округ Красногорский  район Удмуртской Республики» (либо привлеченных внебюджетных средств) в следующих случаях: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- установка мемориальных досок и других памятных знаков Героям Советского Союза и полным кавалерам ордена Славы, погибшим в годы Великой Отечественной войны или умершим после войны, Героям России, погибшим при исполнении воинского долга и служебных обязанностей;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- установка мемориальных досок и других памятных знаков выдающимся деятелям в государственной, общественной, политической, военной, производственной и хозяйственной сферах, науке, технике, литературе, искусстве, культуре и спорте, деятельность которых имела особое значение для истории России, при условии, что установка доски не может быть осуществлена за счет средств ходатайствующей стороны;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- установка мемориальных досок и других памятных знаков в память о событиях, имевших особое значение для истории и культуры </w:t>
      </w:r>
      <w:r w:rsidR="000F04D7">
        <w:rPr>
          <w:rFonts w:ascii="Times New Roman" w:hAnsi="Times New Roman" w:cs="Times New Roman"/>
          <w:sz w:val="24"/>
          <w:szCs w:val="24"/>
          <w:lang w:eastAsia="ru-RU"/>
        </w:rPr>
        <w:t>Красногорског</w:t>
      </w:r>
      <w:bookmarkStart w:id="0" w:name="_GoBack"/>
      <w:bookmarkEnd w:id="0"/>
      <w:r w:rsidRPr="00AC5EE4">
        <w:rPr>
          <w:rFonts w:ascii="Times New Roman" w:hAnsi="Times New Roman" w:cs="Times New Roman"/>
          <w:sz w:val="24"/>
          <w:szCs w:val="24"/>
          <w:lang w:eastAsia="ru-RU"/>
        </w:rPr>
        <w:t>о района.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5.3. При определении возможности сооружения и сроков установления мемориальных досок и других памятных знаков учитывается техническое состояние зданий, планируемые работы по их ремонту и реконструкции.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5.4. Официальное открытие памятника, мемориальной доски или другого памятного знака проводится на специальной торжественной церемонии.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6. Содержание, реставрация, ремонт, демонтаж памятников,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мемориальных досок и других памятных знаков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6.1. Содержание, реставрация и ремонт, памятников, мемориальных досок, памятных знаков производится за счет финансовых средств ходатайствующей стороны, с обязательным письменным уведомлением администрации муниципального образования о целях, дате и периоде демонтажа. После завершения ремонтно-реставрационных работ памятник, мемориальная доска и другой памятный знак устанавливаются на прежнем месте.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Исключение составляют памятники, мемориальные доски, другие памятные знаки, установленные за счет бюджета муниципального образования «Муниципальный округ Красногорский  район Удмуртской Республики» или переданные в муниципальную собственность муниципального образования «Муниципальный округ Красногорский  район Удмуртской Республики», содержание, реставрацию, ремонт и контроль за состоянием которых осуществляет Администрация муниципального образования «Муниципальный округ </w:t>
      </w:r>
      <w:r w:rsidR="000F04D7">
        <w:rPr>
          <w:rFonts w:ascii="Times New Roman" w:hAnsi="Times New Roman" w:cs="Times New Roman"/>
          <w:sz w:val="24"/>
          <w:szCs w:val="24"/>
          <w:lang w:eastAsia="ru-RU"/>
        </w:rPr>
        <w:t xml:space="preserve">Красногорский 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>район Удмуртской Республики».</w:t>
      </w:r>
      <w:proofErr w:type="gramEnd"/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6.2. Финансирование работ по ремонту и реставрации памятника, мемориальной доски и другого памятного знака, находящихся в муниципальной собственности, осуществляется за счет средств бюджета муниципального образования и (или) за счет безвозмездных поступлений от физических и юридических лиц.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6.3. Финансирование работ по ремонту и реставрации здания, на фасаде которого установлена мемориальная доска, и работы по демонтажу мемориальной доски осуществляется 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 счет средств организации, осуществляющей ремонт здания.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Организация, осуществляющая ремонт здания, обеспечивает сохранность мемориальных досок, памятных знаков, и по окончании работ восстанавливает их на прежнее место, согласно художественно-</w:t>
      </w:r>
      <w:proofErr w:type="gramStart"/>
      <w:r w:rsidRPr="00AC5EE4">
        <w:rPr>
          <w:rFonts w:ascii="Times New Roman" w:hAnsi="Times New Roman" w:cs="Times New Roman"/>
          <w:sz w:val="24"/>
          <w:szCs w:val="24"/>
          <w:lang w:eastAsia="ru-RU"/>
        </w:rPr>
        <w:t>архитектурному проекту</w:t>
      </w:r>
      <w:proofErr w:type="gramEnd"/>
      <w:r w:rsidRPr="00AC5EE4">
        <w:rPr>
          <w:rFonts w:ascii="Times New Roman" w:hAnsi="Times New Roman" w:cs="Times New Roman"/>
          <w:sz w:val="24"/>
          <w:szCs w:val="24"/>
          <w:lang w:eastAsia="ru-RU"/>
        </w:rPr>
        <w:t>, за счет собственных средств.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6.4. Памятники, мемориальные доски и другие памятные знаки демонтируются: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6.4.1. При проведении работ по ремонту и реставрации памятника, мемориальной доски и другого памятного знака либо здания, на фасаде которого установлена мемориальная доска.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6.4.2. При полном разрушении памятника, мемориальной доски и другого памятного знака, невозможности проведения ремонтных работ.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6.4.3. При разрушении, сносе здания, на фасаде которого установлена мемориальная доска.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6.4.4. При установке памятника, мемориальной доски и другого памятного знака с нарушением требований настоящего Положения.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7. Учет памятников, мемориальных досок,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других памятных знаков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7.1. Учет памятников, мемориальных досок или других памятных знаков возлагается на Администрацию муниципального образования «Муниципальный округ 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Красногорский </w:t>
      </w:r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 Удмуртской Республики». 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7.2. Администрация муниципального образования «Муниципальный округ 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Красногорский </w:t>
      </w:r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 Удмуртской Республики»: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проводит инвентаризацию памятников, мемориальных досок, других памятных знаков;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составляет единый реестр памятников, мемориальных досок, других памятных знаков.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b/>
          <w:sz w:val="24"/>
          <w:szCs w:val="24"/>
          <w:lang w:eastAsia="ru-RU"/>
        </w:rPr>
        <w:t>8. Ответственность за нарушение настоящего Положения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8.1. За нарушение требований в области сохранения, использования памятных знаков должностные лица, юридические и физические лица несут ответственность в соответствии с действующим законодательством РФ.</w:t>
      </w:r>
    </w:p>
    <w:p w:rsidR="00AC5EE4" w:rsidRPr="00AC5EE4" w:rsidRDefault="00AC5EE4" w:rsidP="00AC5E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8.2. Самовольно установленные памятники подлежат демонтажу за счет средств лица, его установившего. В случае отказа демонтаж осуществляется Администрацией муниципального образования «Муниципальный округ Красногорский  район Удмуртской Республики» с последующим взысканием расходов.</w:t>
      </w:r>
    </w:p>
    <w:p w:rsidR="00AC5EE4" w:rsidRPr="00AC5EE4" w:rsidRDefault="00AC5EE4" w:rsidP="00AC5EE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AC5EE4" w:rsidRPr="00AC5EE4" w:rsidRDefault="00AC5EE4" w:rsidP="00B74D5A">
      <w:pPr>
        <w:jc w:val="right"/>
        <w:rPr>
          <w:rFonts w:ascii="Times New Roman" w:eastAsiaTheme="minorHAnsi" w:hAnsi="Times New Roman" w:cs="Times New Roman"/>
          <w:b/>
        </w:rPr>
      </w:pPr>
      <w:r>
        <w:br w:type="page"/>
      </w:r>
      <w:r w:rsidRPr="00AC5EE4">
        <w:rPr>
          <w:rFonts w:ascii="Times New Roman" w:eastAsiaTheme="minorHAnsi" w:hAnsi="Times New Roman" w:cs="Times New Roman"/>
          <w:b/>
        </w:rPr>
        <w:lastRenderedPageBreak/>
        <w:t>ПРОЕКТ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</w:rPr>
      </w:pPr>
      <w:r w:rsidRPr="00AC5EE4">
        <w:rPr>
          <w:rFonts w:ascii="Times New Roman" w:eastAsiaTheme="minorHAnsi" w:hAnsi="Times New Roman" w:cs="Times New Roman"/>
          <w:noProof/>
          <w:lang w:eastAsia="ru-RU"/>
        </w:rPr>
        <w:drawing>
          <wp:inline distT="0" distB="0" distL="0" distR="0" wp14:anchorId="6C434668" wp14:editId="6BF0FB97">
            <wp:extent cx="819150" cy="819150"/>
            <wp:effectExtent l="0" t="0" r="0" b="0"/>
            <wp:docPr id="6" name="Рисунок 6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6"/>
          <w:szCs w:val="26"/>
        </w:rPr>
      </w:pPr>
      <w:r w:rsidRPr="00AC5EE4">
        <w:rPr>
          <w:rFonts w:ascii="Times New Roman" w:eastAsiaTheme="minorHAnsi" w:hAnsi="Times New Roman" w:cs="Times New Roman"/>
          <w:b/>
          <w:bCs/>
          <w:sz w:val="26"/>
          <w:szCs w:val="26"/>
        </w:rPr>
        <w:t>РЕШЕНИЕ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6"/>
          <w:szCs w:val="26"/>
        </w:rPr>
      </w:pPr>
      <w:r w:rsidRPr="00AC5EE4">
        <w:rPr>
          <w:rFonts w:ascii="Times New Roman" w:eastAsiaTheme="minorHAnsi" w:hAnsi="Times New Roman" w:cs="Times New Roman"/>
          <w:b/>
          <w:bCs/>
          <w:sz w:val="26"/>
          <w:szCs w:val="26"/>
        </w:rPr>
        <w:t xml:space="preserve"> Совета депутатов муниципального образования 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6"/>
          <w:szCs w:val="26"/>
        </w:rPr>
      </w:pPr>
      <w:r w:rsidRPr="00AC5EE4">
        <w:rPr>
          <w:rFonts w:ascii="Times New Roman" w:eastAsiaTheme="minorHAnsi" w:hAnsi="Times New Roman" w:cs="Times New Roman"/>
          <w:b/>
          <w:bCs/>
          <w:sz w:val="26"/>
          <w:szCs w:val="26"/>
        </w:rPr>
        <w:t xml:space="preserve"> «Муниципальный округ Красногорский район Удмуртской Республики»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6"/>
          <w:szCs w:val="26"/>
        </w:rPr>
      </w:pP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  <w:r w:rsidRPr="00AC5EE4">
        <w:rPr>
          <w:rFonts w:ascii="Times New Roman" w:eastAsiaTheme="minorHAnsi" w:hAnsi="Times New Roman" w:cs="Times New Roman"/>
          <w:b/>
          <w:sz w:val="26"/>
          <w:szCs w:val="26"/>
        </w:rPr>
        <w:t>Об одобрении установки мемориала воинам - пограничникам</w:t>
      </w:r>
    </w:p>
    <w:p w:rsidR="00AC5EE4" w:rsidRPr="00AC5EE4" w:rsidRDefault="00AC5EE4" w:rsidP="00AC5EE4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                                                                  _______ 2024 года</w:t>
      </w:r>
    </w:p>
    <w:p w:rsidR="00AC5EE4" w:rsidRPr="00AC5EE4" w:rsidRDefault="00AC5EE4" w:rsidP="00AC5EE4">
      <w:pPr>
        <w:spacing w:after="0" w:line="240" w:lineRule="auto"/>
        <w:ind w:left="368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ind w:firstLineChars="183" w:firstLine="47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 Федеральными законами от 25.06.2002 года </w:t>
      </w:r>
      <w:hyperlink r:id="rId17" w:tooltip="Федеральный закон от 25.06.2002 N 73-ФЗ (ред. от 20.10.2022) ">
        <w:r w:rsidRPr="00AC5EE4">
          <w:rPr>
            <w:rFonts w:ascii="Times New Roman" w:hAnsi="Times New Roman" w:cs="Times New Roman"/>
            <w:sz w:val="26"/>
            <w:szCs w:val="26"/>
            <w:lang w:eastAsia="ru-RU"/>
          </w:rPr>
          <w:t>№ 73-ФЗ</w:t>
        </w:r>
      </w:hyperlink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«Об объектах культурного наследия (памятниках истории и культуры) народов Российской Федерации»,  от 06.10.2003 года  </w:t>
      </w:r>
      <w:hyperlink r:id="rId18" w:tooltip="Федеральный закон от 06.10.2003 N 131-ФЗ (ред. от 14.07.2022) ">
        <w:r w:rsidRPr="00AC5EE4">
          <w:rPr>
            <w:rFonts w:ascii="Times New Roman" w:hAnsi="Times New Roman" w:cs="Times New Roman"/>
            <w:sz w:val="26"/>
            <w:szCs w:val="26"/>
            <w:lang w:eastAsia="ru-RU"/>
          </w:rPr>
          <w:t>№ 131-ФЗ</w:t>
        </w:r>
      </w:hyperlink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«Об общих принципах организации местного самоуправления в Российской Федерации», руководствуясь </w:t>
      </w:r>
      <w:hyperlink r:id="rId19">
        <w:r w:rsidRPr="00AC5EE4">
          <w:rPr>
            <w:rFonts w:ascii="Times New Roman" w:hAnsi="Times New Roman" w:cs="Times New Roman"/>
            <w:sz w:val="26"/>
            <w:szCs w:val="26"/>
            <w:lang w:eastAsia="ru-RU"/>
          </w:rPr>
          <w:t>Уставом</w:t>
        </w:r>
      </w:hyperlink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образования «Муниципальный округ Красногорский район Удмуртской Республики», в целях осуществления единой политики в области установки памятников, мемориальных досок и других памятных знаков на территории</w:t>
      </w:r>
      <w:proofErr w:type="gramEnd"/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образования</w:t>
      </w:r>
      <w:proofErr w:type="gramStart"/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Совет депутатов муниципального образования  «Муниципальный округ Красногорский район Удмуртской Республики» РЕШАЕТ: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numPr>
          <w:ilvl w:val="0"/>
          <w:numId w:val="2"/>
        </w:numPr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Одобрить  установку мемориала воинам - пограничникам на территории памятника Мемориального комплекса, расположенного по адресу: Российская Федерация, Удмуртская Республика, Красногорский </w:t>
      </w:r>
      <w:proofErr w:type="gramStart"/>
      <w:r w:rsidRPr="00AC5EE4">
        <w:rPr>
          <w:rFonts w:ascii="Times New Roman" w:hAnsi="Times New Roman" w:cs="Times New Roman"/>
          <w:sz w:val="26"/>
          <w:szCs w:val="26"/>
          <w:lang w:eastAsia="ru-RU"/>
        </w:rPr>
        <w:t>муниципальный</w:t>
      </w:r>
      <w:proofErr w:type="gramEnd"/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район, сельское поселение Красногорское, село Красногорское, ул. Ленина, сооружение 53А согласно приложению к настоящему решению.</w:t>
      </w:r>
    </w:p>
    <w:p w:rsidR="00AC5EE4" w:rsidRPr="00AC5EE4" w:rsidRDefault="00AC5EE4" w:rsidP="00AC5EE4">
      <w:pPr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2. Опубликовать настоящее решение на официальном сайте муниципального образования «Муниципальный округ Красногорский  район Удмуртской Республики» в информационно - телекоммуникационной сети «Интернет».</w:t>
      </w:r>
    </w:p>
    <w:p w:rsidR="00AC5EE4" w:rsidRPr="00AC5EE4" w:rsidRDefault="00AC5EE4" w:rsidP="00AC5EE4">
      <w:pPr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Pr="00AC5EE4">
        <w:rPr>
          <w:rFonts w:ascii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исполнением настоящего решения возложить на председателя комиссии по социальным вопросам Совета депутатов муниципального округа.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Совета депутатов 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«Муниципальный округ 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Красногорский район Удмуртской Республики»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                        И.Б. Прокашев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 xml:space="preserve">«Муниципальный округ Красногорский район 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Удмуртской Республики»                                                                                   Л.И. Сергеева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село Красногорское</w:t>
      </w:r>
      <w:r w:rsidR="002576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>___________ 2024 года</w:t>
      </w:r>
      <w:r w:rsidR="002576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C5EE4">
        <w:rPr>
          <w:rFonts w:ascii="Times New Roman" w:hAnsi="Times New Roman" w:cs="Times New Roman"/>
          <w:sz w:val="24"/>
          <w:szCs w:val="24"/>
          <w:lang w:eastAsia="ru-RU"/>
        </w:rPr>
        <w:t>№ _____</w:t>
      </w:r>
    </w:p>
    <w:p w:rsidR="00AC5EE4" w:rsidRPr="00AC5EE4" w:rsidRDefault="00AC5EE4" w:rsidP="00AC5EE4">
      <w:pPr>
        <w:spacing w:after="0" w:line="240" w:lineRule="auto"/>
        <w:ind w:left="48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AC5EE4" w:rsidRPr="00AC5EE4" w:rsidRDefault="00AC5EE4" w:rsidP="00AC5EE4">
      <w:pPr>
        <w:spacing w:after="0" w:line="240" w:lineRule="auto"/>
        <w:ind w:left="48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к решению Совета депутатов муниципального образования «Муниципальный округ Красногорский район Удмуртской Республики»</w:t>
      </w:r>
    </w:p>
    <w:p w:rsidR="00AC5EE4" w:rsidRPr="00AC5EE4" w:rsidRDefault="00AC5EE4" w:rsidP="00AC5EE4">
      <w:pPr>
        <w:spacing w:after="0" w:line="240" w:lineRule="auto"/>
        <w:ind w:left="48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="Times New Roman" w:hAnsi="Times New Roman" w:cs="Times New Roman"/>
          <w:sz w:val="24"/>
          <w:szCs w:val="24"/>
          <w:lang w:eastAsia="ru-RU"/>
        </w:rPr>
        <w:t>от «___» _________ 2024г. № ______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5EE4" w:rsidRPr="00AC5EE4" w:rsidRDefault="00AC5EE4" w:rsidP="00AC5EE4">
      <w:pPr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spacing w:after="0" w:line="240" w:lineRule="auto"/>
        <w:ind w:left="3686" w:firstLineChars="100" w:firstLine="2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Макет мемориала</w:t>
      </w:r>
    </w:p>
    <w:p w:rsidR="00AC5EE4" w:rsidRPr="00AC5EE4" w:rsidRDefault="00AC5EE4" w:rsidP="00AC5EE4">
      <w:pPr>
        <w:spacing w:after="0" w:line="240" w:lineRule="auto"/>
        <w:ind w:firstLineChars="1350" w:firstLine="351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«Воинам - пограничникам»</w:t>
      </w:r>
    </w:p>
    <w:p w:rsidR="00AC5EE4" w:rsidRPr="00AC5EE4" w:rsidRDefault="00AC5EE4" w:rsidP="00AC5EE4">
      <w:pPr>
        <w:spacing w:after="0" w:line="240" w:lineRule="auto"/>
        <w:ind w:firstLineChars="1350" w:firstLine="351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widowControl w:val="0"/>
        <w:spacing w:after="0" w:line="278" w:lineRule="exact"/>
        <w:ind w:right="260"/>
        <w:rPr>
          <w:rFonts w:ascii="Times New Roman" w:hAnsi="Times New Roman" w:cs="Times New Roman"/>
          <w:spacing w:val="1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pacing w:val="1"/>
          <w:sz w:val="26"/>
          <w:szCs w:val="26"/>
          <w:u w:val="single"/>
          <w:lang w:eastAsia="ru-RU"/>
        </w:rPr>
        <w:t>ОПИСАНИЕ</w:t>
      </w:r>
      <w:r w:rsidRPr="00AC5EE4">
        <w:rPr>
          <w:rFonts w:ascii="Times New Roman" w:hAnsi="Times New Roman" w:cs="Times New Roman"/>
          <w:spacing w:val="1"/>
          <w:sz w:val="26"/>
          <w:szCs w:val="26"/>
          <w:lang w:eastAsia="ru-RU"/>
        </w:rPr>
        <w:t xml:space="preserve">: </w:t>
      </w:r>
      <w:proofErr w:type="gramStart"/>
      <w:r w:rsidRPr="00AC5EE4">
        <w:rPr>
          <w:rFonts w:ascii="Times New Roman" w:hAnsi="Times New Roman" w:cs="Times New Roman"/>
          <w:spacing w:val="1"/>
          <w:sz w:val="26"/>
          <w:szCs w:val="26"/>
          <w:lang w:eastAsia="ru-RU"/>
        </w:rPr>
        <w:t>мемориал</w:t>
      </w:r>
      <w:proofErr w:type="gramEnd"/>
      <w:r w:rsidRPr="00AC5EE4">
        <w:rPr>
          <w:rFonts w:ascii="Times New Roman" w:hAnsi="Times New Roman" w:cs="Times New Roman"/>
          <w:spacing w:val="1"/>
          <w:sz w:val="26"/>
          <w:szCs w:val="26"/>
          <w:lang w:eastAsia="ru-RU"/>
        </w:rPr>
        <w:t xml:space="preserve"> установленный на территории памятника Мемориального комплекса. </w:t>
      </w:r>
    </w:p>
    <w:p w:rsidR="00AC5EE4" w:rsidRPr="00AC5EE4" w:rsidRDefault="00AC5EE4" w:rsidP="00AC5EE4">
      <w:pPr>
        <w:widowControl w:val="0"/>
        <w:spacing w:after="0" w:line="278" w:lineRule="exact"/>
        <w:ind w:right="260"/>
        <w:jc w:val="both"/>
        <w:rPr>
          <w:rFonts w:ascii="Times New Roman" w:hAnsi="Times New Roman" w:cs="Times New Roman"/>
          <w:color w:val="000000"/>
          <w:spacing w:val="1"/>
        </w:rPr>
      </w:pPr>
      <w:r w:rsidRPr="00AC5EE4">
        <w:rPr>
          <w:rFonts w:ascii="Times New Roman" w:hAnsi="Times New Roman" w:cs="Times New Roman"/>
          <w:color w:val="000000"/>
          <w:spacing w:val="1"/>
        </w:rPr>
        <w:t xml:space="preserve">Надпись на плите мемориала: верхняя часть «ПОГРАНИЧНИКАМ ВСЕХ ПОКОЛЕНИЙ», комплект знаков «ОТЛИЧНИК ПОГРАНВОЙСК». В центральной части  изображение воина пограничника с собакой.   В нижней части плиты слева изображение автомобиля ГАЗ-66 , справа изображение пограничная вышка на фоне сопок. Размер мемориала: ширина - 3,00 м., высота - 2,5 м. </w:t>
      </w:r>
    </w:p>
    <w:p w:rsidR="00AC5EE4" w:rsidRPr="00AC5EE4" w:rsidRDefault="00AC5EE4" w:rsidP="00AC5EE4">
      <w:pPr>
        <w:widowControl w:val="0"/>
        <w:spacing w:after="0" w:line="278" w:lineRule="exact"/>
        <w:ind w:right="260"/>
        <w:jc w:val="both"/>
        <w:rPr>
          <w:rFonts w:ascii="Times New Roman" w:hAnsi="Times New Roman" w:cs="Times New Roman"/>
          <w:spacing w:val="1"/>
        </w:rPr>
      </w:pPr>
      <w:r w:rsidRPr="00AC5EE4">
        <w:rPr>
          <w:rFonts w:ascii="Times New Roman" w:hAnsi="Times New Roman" w:cs="Times New Roman"/>
          <w:color w:val="000000"/>
          <w:spacing w:val="1"/>
        </w:rPr>
        <w:t>Слева от мемориальной плиты расположен флагшток высотой 5 м. Справа от плиты стилизованный пограничный столб.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C5EE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114300" distR="114300" wp14:anchorId="765B8BFC" wp14:editId="3116338A">
            <wp:extent cx="2746375" cy="3655695"/>
            <wp:effectExtent l="0" t="0" r="15875" b="1905"/>
            <wp:docPr id="7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6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46375" cy="365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E4" w:rsidRPr="00AC5EE4" w:rsidRDefault="00AC5EE4" w:rsidP="00AC5EE4">
      <w:pPr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spacing w:after="0" w:line="240" w:lineRule="auto"/>
        <w:ind w:left="-2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spacing w:after="0" w:line="240" w:lineRule="auto"/>
        <w:ind w:left="-2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spacing w:after="0" w:line="240" w:lineRule="auto"/>
        <w:ind w:left="-2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МЕСТО РАСПОЛОЖЕНИЯ: Российская Федерация, Удмуртская Республика, Муниципальное образование «Муниципальный округ Красногорский район Удмуртской Республики»,  село Красногорское, ул. </w:t>
      </w:r>
      <w:proofErr w:type="spellStart"/>
      <w:r w:rsidRPr="00AC5EE4">
        <w:rPr>
          <w:rFonts w:ascii="Times New Roman" w:hAnsi="Times New Roman" w:cs="Times New Roman"/>
          <w:sz w:val="26"/>
          <w:szCs w:val="26"/>
          <w:lang w:val="en-US" w:eastAsia="ru-RU"/>
        </w:rPr>
        <w:t>Ленина</w:t>
      </w:r>
      <w:proofErr w:type="spellEnd"/>
      <w:r w:rsidRPr="00AC5EE4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, </w:t>
      </w:r>
      <w:proofErr w:type="spellStart"/>
      <w:r w:rsidRPr="00AC5EE4">
        <w:rPr>
          <w:rFonts w:ascii="Times New Roman" w:hAnsi="Times New Roman" w:cs="Times New Roman"/>
          <w:sz w:val="26"/>
          <w:szCs w:val="26"/>
          <w:lang w:val="en-US" w:eastAsia="ru-RU"/>
        </w:rPr>
        <w:t>сооружение</w:t>
      </w:r>
      <w:proofErr w:type="spellEnd"/>
      <w:r w:rsidRPr="00AC5EE4">
        <w:rPr>
          <w:rFonts w:ascii="Times New Roman" w:hAnsi="Times New Roman" w:cs="Times New Roman"/>
          <w:sz w:val="26"/>
          <w:szCs w:val="26"/>
          <w:lang w:val="en-US" w:eastAsia="ru-RU"/>
        </w:rPr>
        <w:t xml:space="preserve"> 53А</w:t>
      </w:r>
      <w:r w:rsidRPr="00AC5EE4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AC5EE4" w:rsidRDefault="00AC5EE4">
      <w:r>
        <w:br w:type="page"/>
      </w:r>
    </w:p>
    <w:p w:rsidR="00B74D5A" w:rsidRDefault="00B74D5A">
      <w:r>
        <w:rPr>
          <w:noProof/>
          <w:lang w:eastAsia="ru-RU"/>
        </w:rPr>
        <w:lastRenderedPageBreak/>
        <w:drawing>
          <wp:inline distT="0" distB="0" distL="0" distR="0" wp14:anchorId="1A1871F5">
            <wp:extent cx="6297930" cy="8748395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8748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D5A" w:rsidRDefault="00B74D5A"/>
    <w:p w:rsidR="00B74D5A" w:rsidRDefault="00B74D5A"/>
    <w:p w:rsidR="00B74D5A" w:rsidRPr="002C3719" w:rsidRDefault="00B74D5A" w:rsidP="00B74D5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</w:rPr>
      </w:pPr>
      <w:r w:rsidRPr="002C3719">
        <w:rPr>
          <w:rFonts w:ascii="Times New Roman" w:eastAsiaTheme="minorHAnsi" w:hAnsi="Times New Roman" w:cs="Times New Roman"/>
          <w:b/>
        </w:rPr>
        <w:lastRenderedPageBreak/>
        <w:t>История погранвойск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>Каждый год 28 мая пограничники отмечают свой профессиональный праздник. Ведь именно 28 мая 1918 года Декретом Совнаркома была учреждена Пограничная охрана РСФСР. Но это не значит, что у этого рода войск такая маленькая история.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 xml:space="preserve"> Своими корнями история Пограничной службы России уходит в далекое прошлое. Борьба со степными кочевниками заставляла Русские княжества возводить на своих подступах богатырские заставы, а так же приграничные крепости-города. Одним из первых известных письменных упоминаний об организации охраны границ в "Повести временных лет" было распоряжение Киевского князя Владимира по устройству пограничных городов по рекам </w:t>
      </w:r>
      <w:proofErr w:type="spellStart"/>
      <w:r w:rsidRPr="002C3719">
        <w:rPr>
          <w:rFonts w:ascii="Times New Roman" w:eastAsiaTheme="minorHAnsi" w:hAnsi="Times New Roman" w:cs="Times New Roman"/>
        </w:rPr>
        <w:t>Суле</w:t>
      </w:r>
      <w:proofErr w:type="spellEnd"/>
      <w:r w:rsidRPr="002C3719">
        <w:rPr>
          <w:rFonts w:ascii="Times New Roman" w:eastAsiaTheme="minorHAnsi" w:hAnsi="Times New Roman" w:cs="Times New Roman"/>
        </w:rPr>
        <w:t>, Трубежу, Осетру и набору "лучших мужей" от славянских племен для "</w:t>
      </w:r>
      <w:proofErr w:type="spellStart"/>
      <w:r w:rsidRPr="002C3719">
        <w:rPr>
          <w:rFonts w:ascii="Times New Roman" w:eastAsiaTheme="minorHAnsi" w:hAnsi="Times New Roman" w:cs="Times New Roman"/>
        </w:rPr>
        <w:t>обережения</w:t>
      </w:r>
      <w:proofErr w:type="spellEnd"/>
      <w:r w:rsidRPr="002C3719">
        <w:rPr>
          <w:rFonts w:ascii="Times New Roman" w:eastAsiaTheme="minorHAnsi" w:hAnsi="Times New Roman" w:cs="Times New Roman"/>
        </w:rPr>
        <w:t xml:space="preserve"> земли русской". И заселяли их "мужиками лучшими от славян: новгородцами, кривичами, чудью и вятичами". В 30-е годы XI в. прибавилась такая же линия из13 городов по реке </w:t>
      </w:r>
      <w:proofErr w:type="spellStart"/>
      <w:r w:rsidRPr="002C3719">
        <w:rPr>
          <w:rFonts w:ascii="Times New Roman" w:eastAsiaTheme="minorHAnsi" w:hAnsi="Times New Roman" w:cs="Times New Roman"/>
        </w:rPr>
        <w:t>Рось</w:t>
      </w:r>
      <w:proofErr w:type="spellEnd"/>
      <w:r w:rsidRPr="002C3719">
        <w:rPr>
          <w:rFonts w:ascii="Times New Roman" w:eastAsiaTheme="minorHAnsi" w:hAnsi="Times New Roman" w:cs="Times New Roman"/>
        </w:rPr>
        <w:t>, а во второй половине XI в. непрекращающиеся набеги половцев на южные окраины Руси вынудили создать третью линию из 11 городов по Днепру.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 xml:space="preserve"> Образование Московского государства создало предпосылки для организации охраны границ. Тогда митрополит всея Руси Алексий в своей грамоте христианам, обретающимся на реках Хопер и Дон, упомянул о тайных караулах в местах службы сторожей и станичников, обязанных наблюдать за движением татар и доставлять весть в Москву. Более того, в летописном </w:t>
      </w:r>
      <w:proofErr w:type="gramStart"/>
      <w:r w:rsidRPr="002C3719">
        <w:rPr>
          <w:rFonts w:ascii="Times New Roman" w:eastAsiaTheme="minorHAnsi" w:hAnsi="Times New Roman" w:cs="Times New Roman"/>
        </w:rPr>
        <w:t>рассказе</w:t>
      </w:r>
      <w:proofErr w:type="gramEnd"/>
      <w:r w:rsidRPr="002C3719">
        <w:rPr>
          <w:rFonts w:ascii="Times New Roman" w:eastAsiaTheme="minorHAnsi" w:hAnsi="Times New Roman" w:cs="Times New Roman"/>
        </w:rPr>
        <w:t xml:space="preserve"> о Куликовской битве есть сообщение, подтверждающее наличие законспирированной сети разведчиков-пограничников. По результатам разведки дозорных групп князь своевременно получал информацию о направлении движения и составе татарских войск. 8 сентября 1380 года, владея полными разведданными о противнике и обеспечив выгодные условия битвы, князь Дмитрий осуществил «Мамаево побоище» и был прозван Донским.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 xml:space="preserve"> При царе Иване Грозном Российское государство увеличилось, рубежи его отодвинулись на юг и восток. </w:t>
      </w:r>
      <w:proofErr w:type="gramStart"/>
      <w:r w:rsidRPr="002C3719">
        <w:rPr>
          <w:rFonts w:ascii="Times New Roman" w:eastAsiaTheme="minorHAnsi" w:hAnsi="Times New Roman" w:cs="Times New Roman"/>
        </w:rPr>
        <w:t xml:space="preserve">В феврале 1571 года под руководством царя и его помощников был разработан и утвержден один из первых важнейших для пограничной истории документов - приговор «О станичной и сторожевой службе на государевых </w:t>
      </w:r>
      <w:proofErr w:type="spellStart"/>
      <w:r w:rsidRPr="002C3719">
        <w:rPr>
          <w:rFonts w:ascii="Times New Roman" w:eastAsiaTheme="minorHAnsi" w:hAnsi="Times New Roman" w:cs="Times New Roman"/>
        </w:rPr>
        <w:t>украинах</w:t>
      </w:r>
      <w:proofErr w:type="spellEnd"/>
      <w:r w:rsidRPr="002C3719">
        <w:rPr>
          <w:rFonts w:ascii="Times New Roman" w:eastAsiaTheme="minorHAnsi" w:hAnsi="Times New Roman" w:cs="Times New Roman"/>
        </w:rPr>
        <w:t xml:space="preserve"> и в степи».</w:t>
      </w:r>
      <w:proofErr w:type="gramEnd"/>
      <w:r w:rsidRPr="002C3719">
        <w:rPr>
          <w:rFonts w:ascii="Times New Roman" w:eastAsiaTheme="minorHAnsi" w:hAnsi="Times New Roman" w:cs="Times New Roman"/>
        </w:rPr>
        <w:t xml:space="preserve"> Царский указ, явившийся своего рода первым пограничным Уставом, по сути, определил на многие десятилетия порядок службы по охране рубежей Московского </w:t>
      </w:r>
      <w:proofErr w:type="spellStart"/>
      <w:r w:rsidRPr="002C3719">
        <w:rPr>
          <w:rFonts w:ascii="Times New Roman" w:eastAsiaTheme="minorHAnsi" w:hAnsi="Times New Roman" w:cs="Times New Roman"/>
        </w:rPr>
        <w:t>государства</w:t>
      </w:r>
      <w:proofErr w:type="gramStart"/>
      <w:r w:rsidRPr="002C3719">
        <w:rPr>
          <w:rFonts w:ascii="Times New Roman" w:eastAsiaTheme="minorHAnsi" w:hAnsi="Times New Roman" w:cs="Times New Roman"/>
        </w:rPr>
        <w:t>.В</w:t>
      </w:r>
      <w:proofErr w:type="spellEnd"/>
      <w:proofErr w:type="gramEnd"/>
      <w:r w:rsidRPr="002C3719">
        <w:rPr>
          <w:rFonts w:ascii="Times New Roman" w:eastAsiaTheme="minorHAnsi" w:hAnsi="Times New Roman" w:cs="Times New Roman"/>
        </w:rPr>
        <w:t xml:space="preserve"> соответствии с ним, применялось два основных вида наряда: станица и сторожи.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 xml:space="preserve"> Сохранился и еще один важный исторический документ — Синодик Успенского собора. В него занесены имена погибших российских ратников на немецких, литовских и южных рубежах. Православная церковь молилась за "христолюбивое воинство русское", желая ему победы над врагом. О первых русских пограничниках слагали легенды, которые затем становились былинами.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 xml:space="preserve"> XVIII век — время крупных территориальных приобретений России, военных успехов, формирования Российской империи, проведения административных реформ. Эти деяния </w:t>
      </w:r>
      <w:proofErr w:type="gramStart"/>
      <w:r w:rsidRPr="002C3719">
        <w:rPr>
          <w:rFonts w:ascii="Times New Roman" w:eastAsiaTheme="minorHAnsi" w:hAnsi="Times New Roman" w:cs="Times New Roman"/>
        </w:rPr>
        <w:t>связаны</w:t>
      </w:r>
      <w:proofErr w:type="gramEnd"/>
      <w:r w:rsidRPr="002C3719">
        <w:rPr>
          <w:rFonts w:ascii="Times New Roman" w:eastAsiaTheme="minorHAnsi" w:hAnsi="Times New Roman" w:cs="Times New Roman"/>
        </w:rPr>
        <w:t xml:space="preserve"> прежде всего с именами Петра Великого, Екатерины II и выдающихся российских полководцев А. В. Суворова и П. А. Румянцева.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>В 1714 г. на границе появляются земские фискалы – прообраз современных оперативных органов, осуществлявших разведывательную деятельность в интересах безопасности границ российского государства.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 xml:space="preserve"> Очередные изменения в эволюции Пограничной Службы были связаны с назревавшей войной с Наполеоном. В 1810 г. военный министр </w:t>
      </w:r>
      <w:proofErr w:type="spellStart"/>
      <w:r w:rsidRPr="002C3719">
        <w:rPr>
          <w:rFonts w:ascii="Times New Roman" w:eastAsiaTheme="minorHAnsi" w:hAnsi="Times New Roman" w:cs="Times New Roman"/>
        </w:rPr>
        <w:t>М.Б.Барклай</w:t>
      </w:r>
      <w:proofErr w:type="spellEnd"/>
      <w:r w:rsidRPr="002C3719">
        <w:rPr>
          <w:rFonts w:ascii="Times New Roman" w:eastAsiaTheme="minorHAnsi" w:hAnsi="Times New Roman" w:cs="Times New Roman"/>
        </w:rPr>
        <w:t xml:space="preserve">-де-Толли </w:t>
      </w:r>
      <w:proofErr w:type="gramStart"/>
      <w:r w:rsidRPr="002C3719">
        <w:rPr>
          <w:rFonts w:ascii="Times New Roman" w:eastAsiaTheme="minorHAnsi" w:hAnsi="Times New Roman" w:cs="Times New Roman"/>
        </w:rPr>
        <w:t>провел инспектирование западной границы и сделал</w:t>
      </w:r>
      <w:proofErr w:type="gramEnd"/>
      <w:r w:rsidRPr="002C3719">
        <w:rPr>
          <w:rFonts w:ascii="Times New Roman" w:eastAsiaTheme="minorHAnsi" w:hAnsi="Times New Roman" w:cs="Times New Roman"/>
        </w:rPr>
        <w:t xml:space="preserve"> вывод о неудовлетворительном состоянии ее охраны. Предложения Барклая-де-Толли по усилению охраны границы были </w:t>
      </w:r>
      <w:proofErr w:type="gramStart"/>
      <w:r w:rsidRPr="002C3719">
        <w:rPr>
          <w:rFonts w:ascii="Times New Roman" w:eastAsiaTheme="minorHAnsi" w:hAnsi="Times New Roman" w:cs="Times New Roman"/>
        </w:rPr>
        <w:t>приняты и легли</w:t>
      </w:r>
      <w:proofErr w:type="gramEnd"/>
      <w:r w:rsidRPr="002C3719">
        <w:rPr>
          <w:rFonts w:ascii="Times New Roman" w:eastAsiaTheme="minorHAnsi" w:hAnsi="Times New Roman" w:cs="Times New Roman"/>
        </w:rPr>
        <w:t xml:space="preserve"> в основу утвержденного 4 января 1811 г. "Положения об устройстве пограничной стражи". Их охраняли 8 полков донских и 3 полка бугских казаков.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 xml:space="preserve"> Через несколько лет выяснилось, что ни форпостная, ни казачья, ни таможенная стража не справлялись с охраной границы в </w:t>
      </w:r>
      <w:proofErr w:type="gramStart"/>
      <w:r w:rsidRPr="002C3719">
        <w:rPr>
          <w:rFonts w:ascii="Times New Roman" w:eastAsiaTheme="minorHAnsi" w:hAnsi="Times New Roman" w:cs="Times New Roman"/>
        </w:rPr>
        <w:t>отношении</w:t>
      </w:r>
      <w:proofErr w:type="gramEnd"/>
      <w:r w:rsidRPr="002C3719">
        <w:rPr>
          <w:rFonts w:ascii="Times New Roman" w:eastAsiaTheme="minorHAnsi" w:hAnsi="Times New Roman" w:cs="Times New Roman"/>
        </w:rPr>
        <w:t xml:space="preserve"> противодействия контрабандистам. И, осознавая губительность существующего порядка вещей, 5 августа 1827 года Николай I утверждает «Положение об устройстве пограничной таможенной стражи (ПТС) на Европейской границе и штате оной». Эта стража состояла из 13 войсковых частей, приданных 13 начальникам таможенных округов. Части делились на роты, подчинявшиеся начальникам таможенных участков. Первоначальная численность пограничной таможенной стражи составляла около 4 тысяч человек.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 xml:space="preserve"> С этого времени зеленый цвет становится отличительным для пограничников. Устанавливается единое вооружение: пика, два пистолета, сабля для конных и ружье со штыком, тесак для пеших пограничников. Все последующие изменения в пограничной страже империи были направлены на полную военизацию этой специальной </w:t>
      </w:r>
      <w:proofErr w:type="spellStart"/>
      <w:r w:rsidRPr="002C3719">
        <w:rPr>
          <w:rFonts w:ascii="Times New Roman" w:eastAsiaTheme="minorHAnsi" w:hAnsi="Times New Roman" w:cs="Times New Roman"/>
        </w:rPr>
        <w:t>силы</w:t>
      </w:r>
      <w:proofErr w:type="gramStart"/>
      <w:r w:rsidRPr="002C3719">
        <w:rPr>
          <w:rFonts w:ascii="Times New Roman" w:eastAsiaTheme="minorHAnsi" w:hAnsi="Times New Roman" w:cs="Times New Roman"/>
        </w:rPr>
        <w:t>.О</w:t>
      </w:r>
      <w:proofErr w:type="gramEnd"/>
      <w:r w:rsidRPr="002C3719">
        <w:rPr>
          <w:rFonts w:ascii="Times New Roman" w:eastAsiaTheme="minorHAnsi" w:hAnsi="Times New Roman" w:cs="Times New Roman"/>
        </w:rPr>
        <w:t>храна</w:t>
      </w:r>
      <w:proofErr w:type="spellEnd"/>
      <w:r w:rsidRPr="002C3719">
        <w:rPr>
          <w:rFonts w:ascii="Times New Roman" w:eastAsiaTheme="minorHAnsi" w:hAnsi="Times New Roman" w:cs="Times New Roman"/>
        </w:rPr>
        <w:t xml:space="preserve"> кавказских и среднеазиатских рубежей России </w:t>
      </w:r>
      <w:r w:rsidRPr="002C3719">
        <w:rPr>
          <w:rFonts w:ascii="Times New Roman" w:eastAsiaTheme="minorHAnsi" w:hAnsi="Times New Roman" w:cs="Times New Roman"/>
        </w:rPr>
        <w:lastRenderedPageBreak/>
        <w:t>вплоть до конца ХIХ века сохранялась в прежнем виде и проводилась регулярными частями военного ведомства и казаками.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 xml:space="preserve"> 15 октября 1893 года по Указу Александра III был создан Отдельный корпус пограничной стражи (ОКПС), выведенный из Департамента таможенных сборов </w:t>
      </w:r>
      <w:proofErr w:type="spellStart"/>
      <w:r w:rsidRPr="002C3719">
        <w:rPr>
          <w:rFonts w:ascii="Times New Roman" w:eastAsiaTheme="minorHAnsi" w:hAnsi="Times New Roman" w:cs="Times New Roman"/>
        </w:rPr>
        <w:t>минфина</w:t>
      </w:r>
      <w:proofErr w:type="spellEnd"/>
      <w:r w:rsidRPr="002C3719">
        <w:rPr>
          <w:rFonts w:ascii="Times New Roman" w:eastAsiaTheme="minorHAnsi" w:hAnsi="Times New Roman" w:cs="Times New Roman"/>
        </w:rPr>
        <w:t xml:space="preserve"> и подчинявшийся исключительно министру финансов — шефу </w:t>
      </w:r>
      <w:proofErr w:type="spellStart"/>
      <w:r w:rsidRPr="002C3719">
        <w:rPr>
          <w:rFonts w:ascii="Times New Roman" w:eastAsiaTheme="minorHAnsi" w:hAnsi="Times New Roman" w:cs="Times New Roman"/>
        </w:rPr>
        <w:t>погранстражи</w:t>
      </w:r>
      <w:proofErr w:type="spellEnd"/>
      <w:r w:rsidRPr="002C3719">
        <w:rPr>
          <w:rFonts w:ascii="Times New Roman" w:eastAsiaTheme="minorHAnsi" w:hAnsi="Times New Roman" w:cs="Times New Roman"/>
        </w:rPr>
        <w:t>. Главными задачами для ОКПС определялись борьба с контрабандой и незаконным переходом границы. В начале ХХ века корпус совместно с жандармерией, полицией и военной контрразведкой стал впервые решать новую задачу: бороться со шпионажем и революционными оппозиционными организациями. Деятельность пограничной стражи Российской империи имела боевой характер.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 xml:space="preserve"> С началом первой мировой войны большинство частей ОКПС перешло в распоряжение военного командования и влилось в состав полевых армий. Пограничники выполняли различные боевые задачи: наступали и оборонялись, вели разведку противника, охраняли районы боевых действий, участвовали в </w:t>
      </w:r>
      <w:proofErr w:type="gramStart"/>
      <w:r w:rsidRPr="002C3719">
        <w:rPr>
          <w:rFonts w:ascii="Times New Roman" w:eastAsiaTheme="minorHAnsi" w:hAnsi="Times New Roman" w:cs="Times New Roman"/>
        </w:rPr>
        <w:t>спецзаданиях</w:t>
      </w:r>
      <w:proofErr w:type="gramEnd"/>
      <w:r w:rsidRPr="002C3719">
        <w:rPr>
          <w:rFonts w:ascii="Times New Roman" w:eastAsiaTheme="minorHAnsi" w:hAnsi="Times New Roman" w:cs="Times New Roman"/>
        </w:rPr>
        <w:t>. Но в 1918 году ОПКС был расформирован. Часть пограничников демобилизовалась, часть влилась в состав погранохраны РСФСР и РККА, часть сражалась в рядах Белой гвардии. На этом закончилась история пограничной стражи Российской империи.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 xml:space="preserve"> После Октябрьской революции Декретом Совета Народных Комиссаров РСФСР от 28 мая 1918 года была учреждена пограничная охрана Республики. В первоначальный период становления советской погранохраны бережно </w:t>
      </w:r>
      <w:proofErr w:type="gramStart"/>
      <w:r w:rsidRPr="002C3719">
        <w:rPr>
          <w:rFonts w:ascii="Times New Roman" w:eastAsiaTheme="minorHAnsi" w:hAnsi="Times New Roman" w:cs="Times New Roman"/>
        </w:rPr>
        <w:t>сохранялись лучшие пограничные традиции и зарождались</w:t>
      </w:r>
      <w:proofErr w:type="gramEnd"/>
      <w:r w:rsidRPr="002C3719">
        <w:rPr>
          <w:rFonts w:ascii="Times New Roman" w:eastAsiaTheme="minorHAnsi" w:hAnsi="Times New Roman" w:cs="Times New Roman"/>
        </w:rPr>
        <w:t xml:space="preserve"> новые. В этот период наращивались силы и средства погранохраны для надежного закрытия всей границы, кроме Арктики, и увеличения плотности ее охраны в 2 раза.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 xml:space="preserve"> Величайшим испытанием для пограничников нашей страны, как и для всего народа, стала Великая Отечественная война. Первыми внезапный удар фашистских полчищ в июне 1941 года приняли на себя 47 сухопутных, 6 морских пограничных отрядов, 9 отдельных пограничных комендатур западной границы СССР </w:t>
      </w:r>
      <w:proofErr w:type="gramStart"/>
      <w:r w:rsidRPr="002C3719">
        <w:rPr>
          <w:rFonts w:ascii="Times New Roman" w:eastAsiaTheme="minorHAnsi" w:hAnsi="Times New Roman" w:cs="Times New Roman"/>
        </w:rPr>
        <w:t>от</w:t>
      </w:r>
      <w:proofErr w:type="gramEnd"/>
      <w:r w:rsidRPr="002C3719">
        <w:rPr>
          <w:rFonts w:ascii="Times New Roman" w:eastAsiaTheme="minorHAnsi" w:hAnsi="Times New Roman" w:cs="Times New Roman"/>
        </w:rPr>
        <w:t xml:space="preserve"> Баренцева до Черного моря. Гитлеровское командование отводило в своих </w:t>
      </w:r>
      <w:proofErr w:type="gramStart"/>
      <w:r w:rsidRPr="002C3719">
        <w:rPr>
          <w:rFonts w:ascii="Times New Roman" w:eastAsiaTheme="minorHAnsi" w:hAnsi="Times New Roman" w:cs="Times New Roman"/>
        </w:rPr>
        <w:t>планах</w:t>
      </w:r>
      <w:proofErr w:type="gramEnd"/>
      <w:r w:rsidRPr="002C3719">
        <w:rPr>
          <w:rFonts w:ascii="Times New Roman" w:eastAsiaTheme="minorHAnsi" w:hAnsi="Times New Roman" w:cs="Times New Roman"/>
        </w:rPr>
        <w:t xml:space="preserve"> всего 30 минут на уничтожение пограничных застав. Но отдельные пограничные гарнизоны, оказавшись в полном </w:t>
      </w:r>
      <w:proofErr w:type="gramStart"/>
      <w:r w:rsidRPr="002C3719">
        <w:rPr>
          <w:rFonts w:ascii="Times New Roman" w:eastAsiaTheme="minorHAnsi" w:hAnsi="Times New Roman" w:cs="Times New Roman"/>
        </w:rPr>
        <w:t>окружении</w:t>
      </w:r>
      <w:proofErr w:type="gramEnd"/>
      <w:r w:rsidRPr="002C3719">
        <w:rPr>
          <w:rFonts w:ascii="Times New Roman" w:eastAsiaTheme="minorHAnsi" w:hAnsi="Times New Roman" w:cs="Times New Roman"/>
        </w:rPr>
        <w:t xml:space="preserve">, сопротивлялись в течение нескольких суток и недель, предпочтя смерть сдаче в плен. Несколько подразделений пограничников сражались в </w:t>
      </w:r>
      <w:proofErr w:type="gramStart"/>
      <w:r w:rsidRPr="002C3719">
        <w:rPr>
          <w:rFonts w:ascii="Times New Roman" w:eastAsiaTheme="minorHAnsi" w:hAnsi="Times New Roman" w:cs="Times New Roman"/>
        </w:rPr>
        <w:t>составе</w:t>
      </w:r>
      <w:proofErr w:type="gramEnd"/>
      <w:r w:rsidRPr="002C3719">
        <w:rPr>
          <w:rFonts w:ascii="Times New Roman" w:eastAsiaTheme="minorHAnsi" w:hAnsi="Times New Roman" w:cs="Times New Roman"/>
        </w:rPr>
        <w:t xml:space="preserve"> гарнизона героической Брестской крепости. Ценой своей жизни они задержали продвижение врага, выиграв время для вступления в бой соединений РККА.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 xml:space="preserve"> Важнейшими направлениями пограничной политики СССР в послевоенные годы были заключение договоров и соглашений с сопредельными государствами, экономическое укрепление советского приграничья, очистка его от бандформирований, оборудование границы в инженерно-техническом отношении.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</w:p>
    <w:p w:rsidR="00B74D5A" w:rsidRPr="002C3719" w:rsidRDefault="00B74D5A" w:rsidP="00B74D5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</w:rPr>
      </w:pPr>
      <w:r w:rsidRPr="002C3719">
        <w:rPr>
          <w:rFonts w:ascii="Times New Roman" w:eastAsiaTheme="minorHAnsi" w:hAnsi="Times New Roman" w:cs="Times New Roman"/>
          <w:b/>
        </w:rPr>
        <w:t>Погранвойска в наши дни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 xml:space="preserve"> </w:t>
      </w:r>
    </w:p>
    <w:p w:rsidR="00B74D5A" w:rsidRPr="002C3719" w:rsidRDefault="00B74D5A" w:rsidP="00B74D5A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C3719">
        <w:rPr>
          <w:rFonts w:ascii="Times New Roman" w:eastAsiaTheme="minorHAnsi" w:hAnsi="Times New Roman" w:cs="Times New Roman"/>
        </w:rPr>
        <w:t xml:space="preserve">Сегодня в общей сложности задачу по охране и защите рубежей Российской Федерации выполняют около 200 000 пограничников. На вооружении частей и подразделений Пограничной службы России, охраняющих сухопутные рубежи, находятся современное оружие, боевая, автомобильная и специальная техника. Сухопутную границу охраняет самая многочисленная часть системы войск и органов Пограничной службы России. В повседневной жизни Пограничной службы России особое место занимают так называемые «горячие точки» — регионы, где </w:t>
      </w:r>
      <w:proofErr w:type="gramStart"/>
      <w:r w:rsidRPr="002C3719">
        <w:rPr>
          <w:rFonts w:ascii="Times New Roman" w:eastAsiaTheme="minorHAnsi" w:hAnsi="Times New Roman" w:cs="Times New Roman"/>
        </w:rPr>
        <w:t>велись и ведутся</w:t>
      </w:r>
      <w:proofErr w:type="gramEnd"/>
      <w:r w:rsidRPr="002C3719">
        <w:rPr>
          <w:rFonts w:ascii="Times New Roman" w:eastAsiaTheme="minorHAnsi" w:hAnsi="Times New Roman" w:cs="Times New Roman"/>
        </w:rPr>
        <w:t xml:space="preserve"> боевые действия. Многочисленными примерами мужественных, самоотверженных действий по охране границы отмечена служебно-боевая деятельность пограничников на Северном Кавказе, где ведется широкомасштабная контртеррористическая операция.</w:t>
      </w:r>
    </w:p>
    <w:p w:rsidR="00B74D5A" w:rsidRDefault="00B74D5A" w:rsidP="00B74D5A">
      <w:pPr>
        <w:spacing w:after="0" w:line="240" w:lineRule="auto"/>
        <w:jc w:val="right"/>
        <w:rPr>
          <w:rFonts w:ascii="Times New Roman" w:eastAsiaTheme="minorHAnsi" w:hAnsi="Times New Roman" w:cs="Times New Roman"/>
          <w:b/>
        </w:rPr>
      </w:pPr>
    </w:p>
    <w:p w:rsidR="00B74D5A" w:rsidRDefault="00B74D5A" w:rsidP="00B74D5A">
      <w:pPr>
        <w:rPr>
          <w:rFonts w:ascii="Times New Roman" w:eastAsiaTheme="minorHAnsi" w:hAnsi="Times New Roman" w:cs="Times New Roman"/>
          <w:b/>
        </w:rPr>
      </w:pPr>
      <w:r>
        <w:rPr>
          <w:rFonts w:ascii="Times New Roman" w:eastAsiaTheme="minorHAnsi" w:hAnsi="Times New Roman" w:cs="Times New Roman"/>
          <w:b/>
        </w:rPr>
        <w:br w:type="page"/>
      </w:r>
    </w:p>
    <w:p w:rsidR="00B74D5A" w:rsidRDefault="00B74D5A" w:rsidP="00AC5EE4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C5EE4">
        <w:rPr>
          <w:rFonts w:ascii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4230" cy="824230"/>
            <wp:effectExtent l="0" t="0" r="0" b="0"/>
            <wp:docPr id="8" name="Рисунок 8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C5EE4">
        <w:rPr>
          <w:rFonts w:ascii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5E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Совета депутатов муниципального образования 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5E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«Муниципальный округ Красногорский район Удмуртской Республики»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 w:rsidRPr="00AC5EE4"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</w:p>
    <w:p w:rsidR="00AC5EE4" w:rsidRPr="00AC5EE4" w:rsidRDefault="00AC5EE4" w:rsidP="00AC5E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b/>
          <w:sz w:val="26"/>
          <w:szCs w:val="26"/>
          <w:lang w:eastAsia="ru-RU"/>
        </w:rPr>
        <w:t>О состоянии законности и правопорядка в муниципальном образовании                                      «Муниципальный округ Красногорский район Удмуртской Республики»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за 2023 год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Принято Советом депутатов                                                     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                                                                        25 июля 2024 года</w:t>
      </w:r>
    </w:p>
    <w:p w:rsidR="00AC5EE4" w:rsidRPr="00AC5EE4" w:rsidRDefault="00AC5EE4" w:rsidP="00AC5EE4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</w:p>
    <w:p w:rsidR="00AC5EE4" w:rsidRPr="00AC5EE4" w:rsidRDefault="00AC5EE4" w:rsidP="00AC5EE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ab/>
        <w:t>Руководствуясь статьей 26 Устава муниципального образования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16 ноября 2021 года №40</w:t>
      </w:r>
    </w:p>
    <w:p w:rsidR="00AC5EE4" w:rsidRPr="00AC5EE4" w:rsidRDefault="00AC5EE4" w:rsidP="00AC5EE4">
      <w:pPr>
        <w:tabs>
          <w:tab w:val="left" w:pos="1110"/>
        </w:tabs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Информацию прокуратуры</w:t>
      </w:r>
      <w:r w:rsidR="00716DD4">
        <w:rPr>
          <w:rFonts w:ascii="Times New Roman" w:hAnsi="Times New Roman" w:cs="Times New Roman"/>
          <w:sz w:val="26"/>
          <w:szCs w:val="26"/>
          <w:lang w:eastAsia="ru-RU"/>
        </w:rPr>
        <w:t xml:space="preserve"> Красногорского района</w:t>
      </w: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о состоянии законности и правопорядка в муниципальном образовании «Муниципальный округ Красногорский район Удмуртской Республики» за 2023 год принять к сведению.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Председатель Совета депутатов</w:t>
      </w:r>
      <w:r w:rsidRPr="00AC5EE4">
        <w:rPr>
          <w:rFonts w:ascii="Times New Roman" w:hAnsi="Times New Roman" w:cs="Times New Roman"/>
          <w:sz w:val="26"/>
          <w:szCs w:val="26"/>
          <w:lang w:eastAsia="ru-RU"/>
        </w:rPr>
        <w:tab/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Удмуртской Республики» 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И.Б. Прокашев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Глава муниципального образования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                                                                              Л.И.</w:t>
      </w:r>
      <w:r w:rsidR="0025768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C5EE4">
        <w:rPr>
          <w:rFonts w:ascii="Times New Roman" w:hAnsi="Times New Roman" w:cs="Times New Roman"/>
          <w:sz w:val="26"/>
          <w:szCs w:val="26"/>
          <w:lang w:eastAsia="ru-RU"/>
        </w:rPr>
        <w:t>Сергеева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село Красногорское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>25 июля  2024 года</w:t>
      </w:r>
    </w:p>
    <w:p w:rsidR="00AC5EE4" w:rsidRPr="00AC5EE4" w:rsidRDefault="00AC5EE4" w:rsidP="00AC5E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5EE4"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</w:p>
    <w:p w:rsidR="00AC5EE4" w:rsidRDefault="00AC5EE4">
      <w:r>
        <w:br w:type="page"/>
      </w:r>
    </w:p>
    <w:p w:rsidR="00AC5EE4" w:rsidRPr="00AC5EE4" w:rsidRDefault="00AC5EE4" w:rsidP="00AC5EE4">
      <w:pPr>
        <w:spacing w:after="0" w:line="240" w:lineRule="auto"/>
        <w:rPr>
          <w:rFonts w:ascii="Times New Roman" w:hAnsi="Times New Roman" w:cs="Times New Roman"/>
          <w:sz w:val="24"/>
          <w:szCs w:val="20"/>
          <w:lang w:eastAsia="ru-RU"/>
        </w:rPr>
      </w:pPr>
    </w:p>
    <w:p w:rsidR="00AC5EE4" w:rsidRPr="00B74D5A" w:rsidRDefault="00AC5EE4" w:rsidP="00716DD4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>ИНФОРМАЦИЯ</w:t>
      </w:r>
    </w:p>
    <w:p w:rsidR="00716DD4" w:rsidRPr="00B74D5A" w:rsidRDefault="00716DD4" w:rsidP="00716DD4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>Прокуратуры Красногорского района</w:t>
      </w:r>
    </w:p>
    <w:p w:rsidR="00AC5EE4" w:rsidRPr="00B74D5A" w:rsidRDefault="00AC5EE4" w:rsidP="00716DD4">
      <w:pPr>
        <w:spacing w:after="0" w:line="240" w:lineRule="exact"/>
        <w:ind w:right="-2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>о состоянии законности и правопорядка</w:t>
      </w:r>
    </w:p>
    <w:p w:rsidR="00AC5EE4" w:rsidRPr="00B74D5A" w:rsidRDefault="00AC5EE4" w:rsidP="00AC5E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>Прокуратурой Красногорского района в 2023 году уделялось особое внимание социальным вопросам, в том числе оплаты труда и занятости, защиты социально уязвимых категорий населения, жилищно-коммунального хозяйства, образования и многим другим, имеющим ключевое значение для граждан района.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>Выполняя поставленные задачи, прокуратурой района выявлено 514 нарушений закона, внесено 169 представлений, к ответственности привлечено 154 должностных лица. Материалы прокурорских поверок послужили основанием для возбуждения 6 уголовных дел, в том числе 1 уголовное дело о должностном преступлении. Прокуратурой района объявлено 45 предостережений, к административной ответственности привлечено 44 должностных лица.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Выявлено 26 нарушений закона, связанных с оплатой труда, внесено 4 представления об устранении нарушений закона, объявлено 12 предостережений о недопустимости нарушения закона. Фактов задержки выплаты, невыплаты заработной платы, не выявлено. Выявлено 2 факта не оформления трудовых отношений с работниками в ООО «Заря», а также </w:t>
      </w:r>
      <w:proofErr w:type="gramStart"/>
      <w:r w:rsidRPr="00B74D5A">
        <w:rPr>
          <w:rFonts w:ascii="Times New Roman" w:hAnsi="Times New Roman" w:cs="Times New Roman"/>
          <w:sz w:val="26"/>
          <w:szCs w:val="26"/>
          <w:lang w:eastAsia="ru-RU"/>
        </w:rPr>
        <w:t>не соответствия</w:t>
      </w:r>
      <w:proofErr w:type="gramEnd"/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 трудовых договоров требованиям Трудового кодекса РФ.  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>Защищая жилищные и жилищно-коммунальные права граждан, прокуратурой района выявлено 141 нарушение закона, внесено 62 представления, по результатам рассмотрения к дисциплинарной ответственности привлечено 63 должностных лица. По материалам прокурорских поверок к административной ответственности привлечено 9 должностных лиц, объявлено 26 предостережений.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На территории Красногорского района на 80% выполнен план переселения граждан из аварийного жилья, что послужило основанием мер прокурорского реагирования. 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>Прокуратура района активно отстаивает права и законные интересы предпринимателей. В этой сфере выявлено 60 нарушений закона, по представлениям прокуратуры района к дисциплинарной ответственности привлечено 24 должностных лица, 1 лицо привлечено к административной ответственности, опротестовано 15 незаконных нормативно-правовых актов в данной сфере.</w:t>
      </w:r>
    </w:p>
    <w:p w:rsidR="00AC5EE4" w:rsidRPr="00B74D5A" w:rsidRDefault="00AC5EE4" w:rsidP="00AC5E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В частности, в 2023 году на территории Красногорского района наибольший объем задолженности перед субъектами предпринимательской деятельности имели администрация МО «Муниципальный округ Красногорский район Удмуртской Республики» и БУЗ УР «Красногорская районная больница» в </w:t>
      </w:r>
      <w:r w:rsidRPr="00B74D5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общем размере более 14 000 000 рублей. Наличие задолженности послужило основанием для принятия мер прокурорского реагирования. В настоящее время задолженность погашена.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В 2023 году проведена работа по обеспечению законности в сфере охраны окружающей среды и природопользования. В ходе проверок выявлено 40 нарушений закона, внесено 20 представлений об устранении нарушений закона, в суд направлено 8 исковых заявлений, которые удовлетворены, 7 должностных лиц привлечены к административной ответственности, по постановлениям прокурора возбуждено 4 уголовных дела в сфере незаконного оборота древесины. 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Удовлетворен иск прокурора района о взыскании с </w:t>
      </w:r>
      <w:proofErr w:type="gramStart"/>
      <w:r w:rsidRPr="00B74D5A">
        <w:rPr>
          <w:rFonts w:ascii="Times New Roman" w:hAnsi="Times New Roman" w:cs="Times New Roman"/>
          <w:sz w:val="26"/>
          <w:szCs w:val="26"/>
          <w:lang w:eastAsia="ru-RU"/>
        </w:rPr>
        <w:t>гражданина</w:t>
      </w:r>
      <w:proofErr w:type="gramEnd"/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 причинившего вред экологии в результате совершения преступления на общую сумму более 1 200 000 рублей. 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Прокуратурой района в 2023 году проведено 3 проверки в сфере обеспечения сохранности и надлежащей эксплуатации защитных сооружений гражданской обороны нарушений при содержании объектов гражданской оборон, являющихся противорадиационными укрытиями. В ходе проверки </w:t>
      </w:r>
      <w:proofErr w:type="gramStart"/>
      <w:r w:rsidRPr="00B74D5A">
        <w:rPr>
          <w:rFonts w:ascii="Times New Roman" w:hAnsi="Times New Roman" w:cs="Times New Roman"/>
          <w:sz w:val="26"/>
          <w:szCs w:val="26"/>
          <w:lang w:eastAsia="ru-RU"/>
        </w:rPr>
        <w:t>выявлен</w:t>
      </w:r>
      <w:proofErr w:type="gramEnd"/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 12 нарушений закона при содержании 6 помещений гражданской обороны-противорадиационных укрытий. В целях устранения нарушения закона внесено 2 представления, 1 должностное лицо привлечено к административной ответственности.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B74D5A">
        <w:rPr>
          <w:rFonts w:ascii="Times New Roman" w:hAnsi="Times New Roman" w:cs="Times New Roman"/>
          <w:sz w:val="26"/>
          <w:szCs w:val="26"/>
          <w:lang w:eastAsia="ru-RU"/>
        </w:rPr>
        <w:t>Кроме того, в ходе осуществления надзора за соблюдением администрациями муниципальных образований Красногорского района требований законодательства о дорогах и дорожной деятельности за 2023 год прокуратурой района выявлено 37 нарушений закона, связанных с несоблюдением требований закона о дорогах и дорожной деятельности, связанное с паспортизацией дорог, очисткой и содержанием дорог и пешеходных дорожек в зимнее время, содержания дорожной инфраструктуры.</w:t>
      </w:r>
      <w:proofErr w:type="gramEnd"/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 В целях устранения нарушений внесено 11 представлений. </w:t>
      </w:r>
      <w:proofErr w:type="gramStart"/>
      <w:r w:rsidRPr="00B74D5A">
        <w:rPr>
          <w:rFonts w:ascii="Times New Roman" w:hAnsi="Times New Roman" w:cs="Times New Roman"/>
          <w:sz w:val="26"/>
          <w:szCs w:val="26"/>
          <w:lang w:eastAsia="ru-RU"/>
        </w:rPr>
        <w:t>Представления удовлетворены, нарушения закона устранены, 11 должностных лиц привлечено к дисциплинарной ответственности; принесено 4 протеста, которые рассмотрены и удовлетворены; 2 должностных лица привлечены к административной ответственности по ч. 1 ст. 12.34 КоАП РФ, назначено наказание, объявлено 10 предостережений, в суд направлено 20 исковых заявлений, которые удовлетворены.</w:t>
      </w:r>
      <w:proofErr w:type="gramEnd"/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>В ходе проверки в 2023 году выявлены нарушения Федерального закона от 02.10.2007 № 229-ФЗ «Об исполнительном производстве</w:t>
      </w:r>
      <w:proofErr w:type="gramStart"/>
      <w:r w:rsidRPr="00B74D5A">
        <w:rPr>
          <w:rFonts w:ascii="Times New Roman" w:hAnsi="Times New Roman" w:cs="Times New Roman"/>
          <w:sz w:val="26"/>
          <w:szCs w:val="26"/>
          <w:lang w:eastAsia="ru-RU"/>
        </w:rPr>
        <w:t>»(</w:t>
      </w:r>
      <w:proofErr w:type="gramEnd"/>
      <w:r w:rsidRPr="00B74D5A">
        <w:rPr>
          <w:rFonts w:ascii="Times New Roman" w:hAnsi="Times New Roman" w:cs="Times New Roman"/>
          <w:sz w:val="26"/>
          <w:szCs w:val="26"/>
          <w:lang w:eastAsia="ru-RU"/>
        </w:rPr>
        <w:t>далее - Закон № 229-ФЗ) в деятельности Красногорского МОСП УФССП РФ по УР. В целях устранения нарушений закона внесено 3 представления, которые рассмотрены, удовлетворены, нарушения закона устранены.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>Защищая права несовершеннолетних, прокуратурой района выявлено 192 нарушения закона, инициировано привлечение к дисциплинарной и административной ответственности 78 должностных лиц, выявлено 2 преступления в рассматриваемой сфере.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В сфере противодействия коррупции выявлено 22 нарушения закона, опротестовано 8 незаконных нормативно – правовых актов, в том числе содержащих </w:t>
      </w:r>
      <w:proofErr w:type="spellStart"/>
      <w:r w:rsidRPr="00B74D5A">
        <w:rPr>
          <w:rFonts w:ascii="Times New Roman" w:hAnsi="Times New Roman" w:cs="Times New Roman"/>
          <w:sz w:val="26"/>
          <w:szCs w:val="26"/>
          <w:lang w:eastAsia="ru-RU"/>
        </w:rPr>
        <w:t>коррупциогенные</w:t>
      </w:r>
      <w:proofErr w:type="spellEnd"/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 факторы, внесено 12 представлений об устранении нарушений закона, 2 лица привлечены к административной ответственности, за совершение коррупционных правонарушений, преступления коррупционной направленности не выявлены.   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В 2023 году прокуратурой района рассмотрено 74 обращения граждан (2022 г. – 89), что меньше на 15, - 16,8%, из них удовлетворено 17 обращений (2022 - 15). По результатам рассмотрения удовлетворенных жалоб выявлено 33 нарушения закона (2022 - 18) в </w:t>
      </w:r>
      <w:proofErr w:type="gramStart"/>
      <w:r w:rsidRPr="00B74D5A">
        <w:rPr>
          <w:rFonts w:ascii="Times New Roman" w:hAnsi="Times New Roman" w:cs="Times New Roman"/>
          <w:sz w:val="26"/>
          <w:szCs w:val="26"/>
          <w:lang w:eastAsia="ru-RU"/>
        </w:rPr>
        <w:t>сферах</w:t>
      </w:r>
      <w:proofErr w:type="gramEnd"/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 жилищно-коммунального хозяйства, соблюдения прав престарелых и инвалидов, в сфере охраны окружающей среды, в сфере защиты прав несовершеннолетних. Наибольшее количество обращений поступило в </w:t>
      </w:r>
      <w:proofErr w:type="gramStart"/>
      <w:r w:rsidRPr="00B74D5A">
        <w:rPr>
          <w:rFonts w:ascii="Times New Roman" w:hAnsi="Times New Roman" w:cs="Times New Roman"/>
          <w:sz w:val="26"/>
          <w:szCs w:val="26"/>
          <w:lang w:eastAsia="ru-RU"/>
        </w:rPr>
        <w:t>сферах</w:t>
      </w:r>
      <w:proofErr w:type="gramEnd"/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 жилищно-коммунального хозяйства и соблюдения жилищных прав граждан. 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Состояние преступности на территории района имеет тенденцию к снижению. 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B74D5A">
        <w:rPr>
          <w:rFonts w:ascii="Times New Roman" w:hAnsi="Times New Roman" w:cs="Times New Roman"/>
          <w:sz w:val="26"/>
          <w:szCs w:val="26"/>
          <w:lang w:eastAsia="ru-RU"/>
        </w:rPr>
        <w:t>За 2023 год зарегистрировано 110 преступлений (2022 - 140) – 21,4%, количество тяжких и особо тяжких преступлений снизилось с 18 до 14, - 22,2%. Совершено 1 преступление по статье 111 ч. 4 УК РФ повлекшее смерть гражданина (2022 - 0), выявлено 3 особо тяжких преступления против половой неприкосновенности несовершеннолетних, снизилось количество преступлений связанных с совершением мошеннических действий посредством сети Интернет и мобильной связи с</w:t>
      </w:r>
      <w:proofErr w:type="gramEnd"/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 10 в 2022 году до 4 в 2023 году. </w:t>
      </w:r>
      <w:proofErr w:type="gramStart"/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Снизилось количество преступлений совершенных лицами, ранее совершавшими преступления на - 32,6 % с 60 до 89 преступлений, преступлений </w:t>
      </w:r>
      <w:r w:rsidRPr="00B74D5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совершенных в состоянии опьянения с 62 до 49, - 21 %. Снизилось количество преступлений совершенных в общественных местах на 14,3 % с 14 до 12 преступлений, их них на улице совершено на 7 преступлений, что на 2 меньше чем в 2022 году.</w:t>
      </w:r>
      <w:proofErr w:type="gramEnd"/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 Количество преступлений совершенных на бытовой почве снизилось на – 27,5%.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При осуществлении надзора за лицами, отбывающими наказания, не связанные с изоляцией от общества выявлен высокий уровень повторной преступности. При общем количестве прошедших по учетам УИИ 98 лиц 8 лиц совершили повторные преступления, уровень повторной преступности составил 8,16% (2022 - 1,78%). В связи с указанной негативной тенденцией прокуратурой района организовано проведение мероприятий координационного характера, вопросы состояния рецидивной преступности поставлены на контроль. </w:t>
      </w:r>
    </w:p>
    <w:p w:rsidR="00AC5EE4" w:rsidRPr="00B74D5A" w:rsidRDefault="00AC5EE4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74D5A" w:rsidRPr="00B74D5A" w:rsidRDefault="00B74D5A" w:rsidP="00AC5E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C5EE4" w:rsidRPr="00B74D5A" w:rsidRDefault="00AC5EE4" w:rsidP="00AC5EE4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 xml:space="preserve">Прокурор района </w:t>
      </w:r>
    </w:p>
    <w:p w:rsidR="00AC5EE4" w:rsidRPr="00B74D5A" w:rsidRDefault="00AC5EE4" w:rsidP="00AC5EE4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4D5A">
        <w:rPr>
          <w:rFonts w:ascii="Times New Roman" w:hAnsi="Times New Roman" w:cs="Times New Roman"/>
          <w:sz w:val="26"/>
          <w:szCs w:val="26"/>
          <w:lang w:eastAsia="ru-RU"/>
        </w:rPr>
        <w:t>советник юстиции                                                                                       Д.В. Осипов</w:t>
      </w:r>
    </w:p>
    <w:p w:rsidR="00AC5EE4" w:rsidRPr="00B74D5A" w:rsidRDefault="00AC5EE4" w:rsidP="00AC5EE4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F49F0" w:rsidRPr="00B74D5A" w:rsidRDefault="00CF49F0" w:rsidP="00E45CAB">
      <w:pPr>
        <w:rPr>
          <w:sz w:val="26"/>
          <w:szCs w:val="26"/>
        </w:rPr>
      </w:pPr>
    </w:p>
    <w:sectPr w:rsidR="00CF49F0" w:rsidRPr="00B74D5A" w:rsidSect="00AC5EE4">
      <w:headerReference w:type="default" r:id="rId23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1B3" w:rsidRDefault="00B831B3" w:rsidP="0025768D">
      <w:pPr>
        <w:spacing w:after="0" w:line="240" w:lineRule="auto"/>
      </w:pPr>
      <w:r>
        <w:separator/>
      </w:r>
    </w:p>
  </w:endnote>
  <w:endnote w:type="continuationSeparator" w:id="0">
    <w:p w:rsidR="00B831B3" w:rsidRDefault="00B831B3" w:rsidP="00257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1B3" w:rsidRDefault="00B831B3" w:rsidP="0025768D">
      <w:pPr>
        <w:spacing w:after="0" w:line="240" w:lineRule="auto"/>
      </w:pPr>
      <w:r>
        <w:separator/>
      </w:r>
    </w:p>
  </w:footnote>
  <w:footnote w:type="continuationSeparator" w:id="0">
    <w:p w:rsidR="00B831B3" w:rsidRDefault="00B831B3" w:rsidP="00257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438270"/>
      <w:docPartObj>
        <w:docPartGallery w:val="Page Numbers (Top of Page)"/>
        <w:docPartUnique/>
      </w:docPartObj>
    </w:sdtPr>
    <w:sdtEndPr/>
    <w:sdtContent>
      <w:p w:rsidR="0025768D" w:rsidRDefault="0025768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04D7">
          <w:rPr>
            <w:noProof/>
          </w:rPr>
          <w:t>11</w:t>
        </w:r>
        <w:r>
          <w:fldChar w:fldCharType="end"/>
        </w:r>
      </w:p>
    </w:sdtContent>
  </w:sdt>
  <w:p w:rsidR="0025768D" w:rsidRDefault="0025768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11946"/>
    <w:multiLevelType w:val="hybridMultilevel"/>
    <w:tmpl w:val="80DC0172"/>
    <w:lvl w:ilvl="0" w:tplc="F8F46C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F1540A3"/>
    <w:multiLevelType w:val="multilevel"/>
    <w:tmpl w:val="E8E667E4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">
    <w:nsid w:val="5C68526A"/>
    <w:multiLevelType w:val="singleLevel"/>
    <w:tmpl w:val="5C68526A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898"/>
    <w:rsid w:val="00025ABE"/>
    <w:rsid w:val="00060BB1"/>
    <w:rsid w:val="00091E98"/>
    <w:rsid w:val="00097DB2"/>
    <w:rsid w:val="000C0D6A"/>
    <w:rsid w:val="000C0EF3"/>
    <w:rsid w:val="000E07DE"/>
    <w:rsid w:val="000E5A81"/>
    <w:rsid w:val="000F04D7"/>
    <w:rsid w:val="00111CDD"/>
    <w:rsid w:val="001818B6"/>
    <w:rsid w:val="001F5ED6"/>
    <w:rsid w:val="00221808"/>
    <w:rsid w:val="00254190"/>
    <w:rsid w:val="0025768D"/>
    <w:rsid w:val="002642F8"/>
    <w:rsid w:val="00295040"/>
    <w:rsid w:val="002C3719"/>
    <w:rsid w:val="002E270F"/>
    <w:rsid w:val="00327F03"/>
    <w:rsid w:val="00357148"/>
    <w:rsid w:val="00387148"/>
    <w:rsid w:val="0041007A"/>
    <w:rsid w:val="00417D66"/>
    <w:rsid w:val="0042322A"/>
    <w:rsid w:val="00440644"/>
    <w:rsid w:val="004637B3"/>
    <w:rsid w:val="00471F4B"/>
    <w:rsid w:val="004843D5"/>
    <w:rsid w:val="004A66D2"/>
    <w:rsid w:val="004D3A08"/>
    <w:rsid w:val="004F764A"/>
    <w:rsid w:val="00560577"/>
    <w:rsid w:val="005960A8"/>
    <w:rsid w:val="0069752E"/>
    <w:rsid w:val="006A5F68"/>
    <w:rsid w:val="006E2E87"/>
    <w:rsid w:val="006F4D12"/>
    <w:rsid w:val="00716DD4"/>
    <w:rsid w:val="007254CE"/>
    <w:rsid w:val="007326A3"/>
    <w:rsid w:val="00735278"/>
    <w:rsid w:val="007D117E"/>
    <w:rsid w:val="007D72DC"/>
    <w:rsid w:val="008276B7"/>
    <w:rsid w:val="00847451"/>
    <w:rsid w:val="00893659"/>
    <w:rsid w:val="008B68B8"/>
    <w:rsid w:val="0092760F"/>
    <w:rsid w:val="009E6292"/>
    <w:rsid w:val="009F42E2"/>
    <w:rsid w:val="00A11898"/>
    <w:rsid w:val="00A67307"/>
    <w:rsid w:val="00AC5EE4"/>
    <w:rsid w:val="00AD2A60"/>
    <w:rsid w:val="00B4534B"/>
    <w:rsid w:val="00B543CC"/>
    <w:rsid w:val="00B74D5A"/>
    <w:rsid w:val="00B831B3"/>
    <w:rsid w:val="00BC58D9"/>
    <w:rsid w:val="00BE6C89"/>
    <w:rsid w:val="00BF2578"/>
    <w:rsid w:val="00C15423"/>
    <w:rsid w:val="00C20FDA"/>
    <w:rsid w:val="00C30822"/>
    <w:rsid w:val="00C34D5B"/>
    <w:rsid w:val="00C44F50"/>
    <w:rsid w:val="00C54003"/>
    <w:rsid w:val="00C7403D"/>
    <w:rsid w:val="00C97174"/>
    <w:rsid w:val="00CF49F0"/>
    <w:rsid w:val="00D403B3"/>
    <w:rsid w:val="00D478E8"/>
    <w:rsid w:val="00D846EC"/>
    <w:rsid w:val="00DE2F2E"/>
    <w:rsid w:val="00E22705"/>
    <w:rsid w:val="00E45CAB"/>
    <w:rsid w:val="00E55853"/>
    <w:rsid w:val="00EF21FB"/>
    <w:rsid w:val="00F3446B"/>
    <w:rsid w:val="00F44C59"/>
    <w:rsid w:val="00F6463E"/>
    <w:rsid w:val="00F95EA0"/>
    <w:rsid w:val="00FC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9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46B"/>
    <w:pPr>
      <w:spacing w:after="0" w:line="240" w:lineRule="auto"/>
    </w:pPr>
  </w:style>
  <w:style w:type="paragraph" w:customStyle="1" w:styleId="ConsPlusTitle">
    <w:name w:val="ConsPlusTitle"/>
    <w:rsid w:val="007D11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qFormat/>
    <w:rsid w:val="007D11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64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57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768D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257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68D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9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46B"/>
    <w:pPr>
      <w:spacing w:after="0" w:line="240" w:lineRule="auto"/>
    </w:pPr>
  </w:style>
  <w:style w:type="paragraph" w:customStyle="1" w:styleId="ConsPlusTitle">
    <w:name w:val="ConsPlusTitle"/>
    <w:rsid w:val="007D11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qFormat/>
    <w:rsid w:val="007D11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64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57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768D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257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68D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22187" TargetMode="External"/><Relationship Id="rId18" Type="http://schemas.openxmlformats.org/officeDocument/2006/relationships/hyperlink" Target="https://login.consultant.ru/link/?req=doc&amp;base=LAW&amp;n=422187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.jpe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390&amp;n=116139" TargetMode="External"/><Relationship Id="rId17" Type="http://schemas.openxmlformats.org/officeDocument/2006/relationships/hyperlink" Target="https://login.consultant.ru/link/?req=doc&amp;base=LAW&amp;n=42945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33368" TargetMode="Externa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22187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90&amp;n=116139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29459" TargetMode="External"/><Relationship Id="rId19" Type="http://schemas.openxmlformats.org/officeDocument/2006/relationships/hyperlink" Target="https://login.consultant.ru/link/?req=doc&amp;base=RLAW390&amp;n=11613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ogin.consultant.ru/link/?req=doc&amp;base=LAW&amp;n=429459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7184</Words>
  <Characters>40955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2024-07-19T12:05:00Z</cp:lastPrinted>
  <dcterms:created xsi:type="dcterms:W3CDTF">2024-07-17T11:49:00Z</dcterms:created>
  <dcterms:modified xsi:type="dcterms:W3CDTF">2024-07-22T05:45:00Z</dcterms:modified>
</cp:coreProperties>
</file>