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EA" w:rsidRDefault="000B68EA" w:rsidP="000B68EA">
      <w:pPr>
        <w:jc w:val="center"/>
        <w:rPr>
          <w:b/>
          <w:sz w:val="32"/>
        </w:rPr>
      </w:pPr>
      <w:r>
        <w:rPr>
          <w:b/>
          <w:sz w:val="32"/>
        </w:rPr>
        <w:t>Пояснительная записка</w:t>
      </w:r>
    </w:p>
    <w:p w:rsidR="000B68EA" w:rsidRDefault="000B68EA" w:rsidP="000B68EA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0B68EA" w:rsidRDefault="000B68EA" w:rsidP="000B68EA">
      <w:pPr>
        <w:jc w:val="center"/>
        <w:rPr>
          <w:sz w:val="28"/>
          <w:szCs w:val="28"/>
        </w:rPr>
      </w:pPr>
    </w:p>
    <w:p w:rsidR="000B68EA" w:rsidRDefault="000B68EA" w:rsidP="000B68EA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1. </w:t>
      </w:r>
      <w:r>
        <w:rPr>
          <w:b/>
          <w:sz w:val="22"/>
          <w:szCs w:val="22"/>
        </w:rPr>
        <w:t>Подготовлен</w:t>
      </w:r>
      <w:r>
        <w:rPr>
          <w:b/>
          <w:sz w:val="28"/>
          <w:szCs w:val="28"/>
        </w:rPr>
        <w:t xml:space="preserve"> </w:t>
      </w:r>
      <w:r>
        <w:rPr>
          <w:b/>
          <w:sz w:val="22"/>
          <w:szCs w:val="22"/>
        </w:rPr>
        <w:t>проект решения</w:t>
      </w:r>
      <w:r>
        <w:rPr>
          <w:sz w:val="22"/>
          <w:szCs w:val="22"/>
        </w:rPr>
        <w:t xml:space="preserve"> «О внесении изменений и дополнений в решение районного Совета депутатов от 01.12.2011г. № 425 «О бюджете муниципального образования «Красногорский район» на 2012 год и плановый период 2013 и 2014 годов».</w:t>
      </w:r>
    </w:p>
    <w:p w:rsidR="000B68EA" w:rsidRDefault="000B68EA" w:rsidP="000B68EA">
      <w:pPr>
        <w:tabs>
          <w:tab w:val="left" w:pos="2552"/>
        </w:tabs>
        <w:jc w:val="both"/>
        <w:rPr>
          <w:sz w:val="22"/>
          <w:szCs w:val="22"/>
        </w:rPr>
      </w:pPr>
    </w:p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Доходную часть бюджета МО «Красногорский район» предусматривается увеличить на 2085,5 тыс.рублей :</w:t>
      </w:r>
    </w:p>
    <w:p w:rsidR="000B68EA" w:rsidRDefault="000B68EA" w:rsidP="000B68EA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1.</w:t>
      </w:r>
      <w:r>
        <w:rPr>
          <w:sz w:val="22"/>
          <w:szCs w:val="22"/>
        </w:rPr>
        <w:t xml:space="preserve"> за счет дополнительно полученной дотации   на поддержку мер по обеспечению сбалансированности бюджетов -1474,0 тыс.руб.:</w:t>
      </w:r>
    </w:p>
    <w:p w:rsidR="000B68EA" w:rsidRDefault="000B68EA" w:rsidP="000B68EA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согласно Распоряжения Правительства УР от 28.05.2012 г №447-р </w:t>
      </w:r>
      <w:r>
        <w:rPr>
          <w:b/>
          <w:sz w:val="22"/>
          <w:szCs w:val="22"/>
          <w:u w:val="single"/>
        </w:rPr>
        <w:t>в сумме 1000,0 тыс.рублей</w:t>
      </w:r>
      <w:r>
        <w:rPr>
          <w:sz w:val="22"/>
          <w:szCs w:val="22"/>
        </w:rPr>
        <w:t xml:space="preserve"> на подготовку муниципальных учреждений социальной сферы к отопительному сезону 2012-2013 годов;</w:t>
      </w:r>
    </w:p>
    <w:p w:rsidR="000B68EA" w:rsidRDefault="000B68EA" w:rsidP="000B68EA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-согласно  Распоряжения Правительства УР от 04.06.2012г №453-р в сумме </w:t>
      </w:r>
      <w:r>
        <w:rPr>
          <w:b/>
          <w:sz w:val="22"/>
          <w:szCs w:val="22"/>
          <w:u w:val="single"/>
        </w:rPr>
        <w:t>474,0 тыс.рублей</w:t>
      </w:r>
      <w:r>
        <w:rPr>
          <w:sz w:val="22"/>
          <w:szCs w:val="22"/>
        </w:rPr>
        <w:t xml:space="preserve"> для сельских поселений «Архангельское» и «Селеговское»;</w:t>
      </w:r>
    </w:p>
    <w:p w:rsidR="000B68EA" w:rsidRDefault="000B68EA" w:rsidP="000B68EA">
      <w:pPr>
        <w:tabs>
          <w:tab w:val="left" w:pos="1128"/>
        </w:tabs>
        <w:ind w:right="423"/>
        <w:jc w:val="both"/>
      </w:pPr>
      <w:r>
        <w:rPr>
          <w:b/>
          <w:sz w:val="22"/>
          <w:szCs w:val="22"/>
        </w:rPr>
        <w:t>2</w:t>
      </w:r>
      <w:r>
        <w:rPr>
          <w:sz w:val="22"/>
          <w:szCs w:val="22"/>
        </w:rPr>
        <w:t>.-</w:t>
      </w:r>
      <w:r>
        <w:t xml:space="preserve"> межбюджетных трансфертов, передаваемых бюджету муниципального района из бюджетов поселений на выполнение переданных полномочий сельских поселений району по отрасли «Культура» </w:t>
      </w:r>
      <w:r>
        <w:rPr>
          <w:b/>
          <w:u w:val="single"/>
        </w:rPr>
        <w:t>в сумме 487,5 тыс.руб</w:t>
      </w:r>
      <w:r>
        <w:t>.:</w:t>
      </w:r>
    </w:p>
    <w:p w:rsidR="000B68EA" w:rsidRDefault="000B68EA" w:rsidP="000B68EA">
      <w:pPr>
        <w:tabs>
          <w:tab w:val="left" w:pos="1128"/>
        </w:tabs>
        <w:ind w:right="423"/>
        <w:jc w:val="both"/>
        <w:rPr>
          <w:b/>
          <w:u w:val="single"/>
        </w:rPr>
      </w:pPr>
      <w:r>
        <w:t xml:space="preserve"> на подготовку к отопительному сезону </w:t>
      </w:r>
      <w:r>
        <w:rPr>
          <w:b/>
          <w:u w:val="single"/>
        </w:rPr>
        <w:t xml:space="preserve">в </w:t>
      </w:r>
      <w:r>
        <w:t>сумме 287,5  тыс.рублей;</w:t>
      </w:r>
    </w:p>
    <w:p w:rsidR="000B68EA" w:rsidRDefault="000B68EA" w:rsidP="000B68EA">
      <w:pPr>
        <w:tabs>
          <w:tab w:val="left" w:pos="1128"/>
        </w:tabs>
        <w:ind w:right="423"/>
        <w:jc w:val="both"/>
      </w:pPr>
      <w:r>
        <w:t>на приобретение звонницы для церкви с.Васильевское от автономного учреждения культуры-200,0 тыс.руб.;</w:t>
      </w:r>
    </w:p>
    <w:p w:rsidR="000B68EA" w:rsidRDefault="000B68EA" w:rsidP="000B68EA">
      <w:pPr>
        <w:tabs>
          <w:tab w:val="left" w:pos="1128"/>
        </w:tabs>
        <w:ind w:right="423"/>
        <w:jc w:val="both"/>
      </w:pPr>
      <w:r>
        <w:rPr>
          <w:b/>
        </w:rPr>
        <w:t>3</w:t>
      </w:r>
      <w:r>
        <w:t xml:space="preserve">. за счет увеличения налоговых доходов(доходы от реализации имущества, находящегося в оперативном управлении учреждений) </w:t>
      </w:r>
      <w:r>
        <w:rPr>
          <w:b/>
          <w:u w:val="single"/>
        </w:rPr>
        <w:t>в сумме 80,0 тыс.руб</w:t>
      </w:r>
      <w:r>
        <w:t>.;</w:t>
      </w:r>
    </w:p>
    <w:p w:rsidR="000B68EA" w:rsidRDefault="000B68EA" w:rsidP="000B68EA">
      <w:pPr>
        <w:tabs>
          <w:tab w:val="left" w:pos="1128"/>
        </w:tabs>
        <w:ind w:right="423"/>
        <w:jc w:val="both"/>
        <w:rPr>
          <w:b/>
          <w:u w:val="single"/>
        </w:rPr>
      </w:pPr>
      <w:r>
        <w:rPr>
          <w:b/>
        </w:rPr>
        <w:t>4</w:t>
      </w:r>
      <w:r>
        <w:t xml:space="preserve">.за счет прочих доходов от оказания платных услуг(работ) поступления  от платы за летние лагеря от родителей) в </w:t>
      </w:r>
      <w:r>
        <w:rPr>
          <w:b/>
          <w:u w:val="single"/>
        </w:rPr>
        <w:t>сумме 34,0 тыс.руб.</w:t>
      </w:r>
    </w:p>
    <w:p w:rsidR="000B68EA" w:rsidRDefault="000B68EA" w:rsidP="000B68EA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 за счет прочих безвозмездных поступлений  в сумме 10,0 тыс.руб., поступивших на  природоохранные мероприятия.</w:t>
      </w:r>
    </w:p>
    <w:p w:rsidR="000B68EA" w:rsidRDefault="000B68EA" w:rsidP="000B68EA">
      <w:pPr>
        <w:tabs>
          <w:tab w:val="left" w:pos="2552"/>
        </w:tabs>
        <w:jc w:val="both"/>
        <w:rPr>
          <w:sz w:val="22"/>
          <w:szCs w:val="22"/>
        </w:rPr>
      </w:pPr>
    </w:p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Расходную часть  бюджета МО «Красногорский район» предусматривается увеличить на 2235,6 тыс.рублей.</w:t>
      </w:r>
    </w:p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</w:rPr>
      </w:pPr>
    </w:p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- расходы на подготовку к отопительному сезону </w:t>
      </w:r>
    </w:p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tbl>
      <w:tblPr>
        <w:tblW w:w="9795" w:type="dxa"/>
        <w:tblInd w:w="93" w:type="dxa"/>
        <w:tblLayout w:type="fixed"/>
        <w:tblLook w:val="04A0"/>
      </w:tblPr>
      <w:tblGrid>
        <w:gridCol w:w="4197"/>
        <w:gridCol w:w="819"/>
        <w:gridCol w:w="1232"/>
        <w:gridCol w:w="995"/>
        <w:gridCol w:w="993"/>
        <w:gridCol w:w="1559"/>
      </w:tblGrid>
      <w:tr w:rsidR="000B68EA" w:rsidTr="000B68EA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B68EA" w:rsidRDefault="000B68EA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Единица измерения: руб.</w:t>
            </w:r>
          </w:p>
        </w:tc>
      </w:tr>
      <w:tr w:rsidR="000B68EA" w:rsidTr="000B68EA">
        <w:trPr>
          <w:trHeight w:val="1833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0B68EA" w:rsidTr="000B68EA">
        <w:trPr>
          <w:trHeight w:val="51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B68EA" w:rsidRDefault="000B68EA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250 000,00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Стационарная медицинская помощь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218 000,00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Расходы по подготовке к зиме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4709987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218 000,00</w:t>
            </w:r>
          </w:p>
        </w:tc>
      </w:tr>
      <w:tr w:rsidR="000B68EA" w:rsidTr="000B68EA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4709987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218 000,00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Амбулаторная помощь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32 000,00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4789987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4789987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32 000,00</w:t>
            </w:r>
          </w:p>
        </w:tc>
      </w:tr>
      <w:tr w:rsidR="000B68EA" w:rsidTr="000B68EA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4789987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32 000,00</w:t>
            </w:r>
          </w:p>
        </w:tc>
      </w:tr>
      <w:tr w:rsidR="000B68EA" w:rsidTr="000B68EA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B68EA" w:rsidRDefault="000B68EA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Отдел культуры ,спорта и молодежной политики Администрации МО"Красногорский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380 000,00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Общее образование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26 500,00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Расходы по подготовке к зиме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4239987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26 500,00</w:t>
            </w:r>
          </w:p>
        </w:tc>
      </w:tr>
      <w:tr w:rsidR="000B68EA" w:rsidTr="000B68EA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4239987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26 500,00</w:t>
            </w:r>
          </w:p>
        </w:tc>
      </w:tr>
      <w:tr w:rsidR="000B68EA" w:rsidTr="000B68EA">
        <w:trPr>
          <w:trHeight w:val="51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Молодежная политика и оздоровление детей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34 700,00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Расходы по подготовке к зиме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4310187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34 700,00</w:t>
            </w:r>
          </w:p>
        </w:tc>
      </w:tr>
      <w:tr w:rsidR="000B68EA" w:rsidTr="000B68EA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4310187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34 700,00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318 800,00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расходы по   подготовке к зиме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4409987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172 500,00</w:t>
            </w:r>
          </w:p>
        </w:tc>
      </w:tr>
      <w:tr w:rsidR="000B68EA" w:rsidTr="000B68EA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4409987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172 500,00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расходы по подготовке к зиме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4419987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31 300,00</w:t>
            </w:r>
          </w:p>
        </w:tc>
      </w:tr>
      <w:tr w:rsidR="000B68EA" w:rsidTr="000B68EA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4419987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31 300,00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расходы по подготовке к зиме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4429987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115 000,00</w:t>
            </w:r>
          </w:p>
        </w:tc>
      </w:tr>
      <w:tr w:rsidR="000B68EA" w:rsidTr="000B68EA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4429987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115 000,00</w:t>
            </w:r>
          </w:p>
        </w:tc>
      </w:tr>
      <w:tr w:rsidR="000B68EA" w:rsidTr="000B68EA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B68EA" w:rsidRDefault="000B68EA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363 000,00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Дошкольное образование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153 000,00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Расходы по подготовке к зиме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4209987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153 000,00</w:t>
            </w:r>
          </w:p>
        </w:tc>
      </w:tr>
      <w:tr w:rsidR="000B68EA" w:rsidTr="000B68EA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4209987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153 000,00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Общее образование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210 000,00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Расходы на подготовку к зиме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4219987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205 000,00</w:t>
            </w:r>
          </w:p>
        </w:tc>
      </w:tr>
      <w:tr w:rsidR="000B68EA" w:rsidTr="000B68EA">
        <w:trPr>
          <w:trHeight w:val="51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4219987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95 000,00</w:t>
            </w:r>
          </w:p>
        </w:tc>
      </w:tr>
      <w:tr w:rsidR="000B68EA" w:rsidTr="000B68EA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4219987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110 000,00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Расходы по подготовке к зиме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4239987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</w:tr>
      <w:tr w:rsidR="000B68EA" w:rsidTr="000B68EA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4239987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</w:tr>
      <w:tr w:rsidR="000B68EA" w:rsidTr="000B68EA">
        <w:trPr>
          <w:trHeight w:val="127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B68EA" w:rsidRDefault="000B68EA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Муниципальное казённое образовательное учреждение для детей-сирот и детей, оставшихся без попечения родителей, Красногорский детский дом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7 000,00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Общее образование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7 000,00</w:t>
            </w:r>
          </w:p>
        </w:tc>
      </w:tr>
      <w:tr w:rsidR="000B68EA" w:rsidTr="000B68EA">
        <w:trPr>
          <w:trHeight w:val="51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Обеспечение деятельности подведомственных учреждений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4249987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7 000,00</w:t>
            </w:r>
          </w:p>
        </w:tc>
      </w:tr>
      <w:tr w:rsidR="000B68EA" w:rsidTr="000B68EA">
        <w:trPr>
          <w:trHeight w:val="51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4249987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7 000,00</w:t>
            </w:r>
          </w:p>
        </w:tc>
      </w:tr>
      <w:tr w:rsidR="000B68EA" w:rsidTr="000B68EA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B68EA" w:rsidRDefault="000B68E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Управление финансов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ind w:left="-517" w:firstLine="517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287500,00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287 500,00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расходы по   подготовке к зиме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4409987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172 500,00</w:t>
            </w:r>
          </w:p>
        </w:tc>
      </w:tr>
      <w:tr w:rsidR="000B68EA" w:rsidTr="000B68EA">
        <w:trPr>
          <w:trHeight w:val="102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4409987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172 500,00</w:t>
            </w:r>
          </w:p>
        </w:tc>
      </w:tr>
      <w:tr w:rsidR="000B68EA" w:rsidTr="000B68EA">
        <w:trPr>
          <w:trHeight w:val="25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расходы по подготовке к зиме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4429987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115 000,00</w:t>
            </w:r>
          </w:p>
        </w:tc>
      </w:tr>
      <w:tr w:rsidR="000B68EA" w:rsidTr="000B68EA">
        <w:trPr>
          <w:trHeight w:val="102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  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4429987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115 000,00</w:t>
            </w:r>
          </w:p>
        </w:tc>
      </w:tr>
    </w:tbl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Расходы для сельских поселений «Архангельское» и «Селеговское»</w:t>
      </w:r>
    </w:p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tbl>
      <w:tblPr>
        <w:tblW w:w="9759" w:type="dxa"/>
        <w:tblInd w:w="93" w:type="dxa"/>
        <w:tblLook w:val="04A0"/>
      </w:tblPr>
      <w:tblGrid>
        <w:gridCol w:w="4200"/>
        <w:gridCol w:w="820"/>
        <w:gridCol w:w="1212"/>
        <w:gridCol w:w="1029"/>
        <w:gridCol w:w="978"/>
        <w:gridCol w:w="1520"/>
      </w:tblGrid>
      <w:tr w:rsidR="000B68EA" w:rsidTr="000B68EA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0B68EA" w:rsidTr="000B68EA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68EA" w:rsidRDefault="000B68E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Управление финансов Администрации муниципального образования "Красногорский район"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474000,00</w:t>
            </w:r>
          </w:p>
        </w:tc>
      </w:tr>
      <w:tr w:rsidR="000B68EA" w:rsidTr="000B68EA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68EA" w:rsidRDefault="000B68EA">
            <w:pPr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</w:t>
            </w:r>
          </w:p>
          <w:p w:rsidR="000B68EA" w:rsidRDefault="000B68EA">
            <w:pPr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Иные дотации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outlineLvl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outlineLvl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1402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outlineLvl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outlineLvl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474000,00</w:t>
            </w:r>
          </w:p>
        </w:tc>
      </w:tr>
      <w:tr w:rsidR="000B68EA" w:rsidTr="000B68EA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68EA" w:rsidRDefault="000B68EA">
            <w:pPr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Поддержка мер по обеспечению сбалансированности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1402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5170200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474000,00</w:t>
            </w:r>
          </w:p>
        </w:tc>
      </w:tr>
      <w:tr w:rsidR="000B68EA" w:rsidTr="000B68EA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68EA" w:rsidRDefault="000B68EA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1402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5170200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68EA" w:rsidRDefault="000B68EA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tabs>
                <w:tab w:val="left" w:pos="1304"/>
              </w:tabs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474000,00</w:t>
            </w:r>
          </w:p>
        </w:tc>
      </w:tr>
    </w:tbl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На приобретении звонницы для  церкви с.Васильевское</w:t>
      </w:r>
    </w:p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tbl>
      <w:tblPr>
        <w:tblW w:w="9780" w:type="dxa"/>
        <w:tblInd w:w="93" w:type="dxa"/>
        <w:tblLayout w:type="fixed"/>
        <w:tblLook w:val="04A0"/>
      </w:tblPr>
      <w:tblGrid>
        <w:gridCol w:w="4213"/>
        <w:gridCol w:w="822"/>
        <w:gridCol w:w="1073"/>
        <w:gridCol w:w="985"/>
        <w:gridCol w:w="1141"/>
        <w:gridCol w:w="1546"/>
      </w:tblGrid>
      <w:tr w:rsidR="000B68EA" w:rsidTr="000B68EA">
        <w:trPr>
          <w:trHeight w:val="76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B68EA" w:rsidRDefault="000B68EA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Отдел культуры ,спорта и молодежной политики Администрации МО"Красногорский район"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200000,00</w:t>
            </w:r>
          </w:p>
        </w:tc>
      </w:tr>
      <w:tr w:rsidR="000B68EA" w:rsidTr="000B68EA">
        <w:trPr>
          <w:trHeight w:val="25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Культура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200 000,00</w:t>
            </w:r>
          </w:p>
        </w:tc>
      </w:tr>
      <w:tr w:rsidR="000B68EA" w:rsidTr="000B68EA">
        <w:trPr>
          <w:trHeight w:val="51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Обеспечение деятельности за счет средств муниципального бюджета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4409980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200 000,00</w:t>
            </w:r>
          </w:p>
        </w:tc>
      </w:tr>
      <w:tr w:rsidR="000B68EA" w:rsidTr="000B68EA">
        <w:trPr>
          <w:trHeight w:val="127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4409980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200000,00</w:t>
            </w:r>
          </w:p>
        </w:tc>
      </w:tr>
    </w:tbl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На питание детей в летних лагерях – 34,0 тыс.руб.; приобретение мотоблока с навесными устройствами для  МКОУ Васильевской  школы- 80,0 тыс.руб.</w:t>
      </w:r>
    </w:p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tbl>
      <w:tblPr>
        <w:tblW w:w="9780" w:type="dxa"/>
        <w:tblInd w:w="93" w:type="dxa"/>
        <w:tblLayout w:type="fixed"/>
        <w:tblLook w:val="04A0"/>
      </w:tblPr>
      <w:tblGrid>
        <w:gridCol w:w="4213"/>
        <w:gridCol w:w="822"/>
        <w:gridCol w:w="1073"/>
        <w:gridCol w:w="985"/>
        <w:gridCol w:w="1141"/>
        <w:gridCol w:w="1546"/>
      </w:tblGrid>
      <w:tr w:rsidR="000B68EA" w:rsidTr="000B68EA">
        <w:trPr>
          <w:trHeight w:val="76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B68EA" w:rsidRDefault="000B68EA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114000,00</w:t>
            </w:r>
          </w:p>
        </w:tc>
      </w:tr>
      <w:tr w:rsidR="000B68EA" w:rsidTr="000B68EA">
        <w:trPr>
          <w:trHeight w:val="25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Общее образование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114000,00</w:t>
            </w:r>
          </w:p>
        </w:tc>
      </w:tr>
      <w:tr w:rsidR="000B68EA" w:rsidTr="000B68EA">
        <w:trPr>
          <w:trHeight w:val="51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Обеспечение деятельности за счет средств муниципального бюджета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4219980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114000,00</w:t>
            </w:r>
          </w:p>
        </w:tc>
      </w:tr>
      <w:tr w:rsidR="000B68EA" w:rsidTr="000B68EA">
        <w:trPr>
          <w:trHeight w:val="127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Прочая закупка товаров, работ, услуг для государственных(муниципальных)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4219980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right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114000,00</w:t>
            </w:r>
          </w:p>
        </w:tc>
      </w:tr>
    </w:tbl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0B68EA" w:rsidRDefault="000B68EA" w:rsidP="000B68EA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0B68EA" w:rsidRDefault="000B68EA" w:rsidP="000B68EA">
      <w:pPr>
        <w:tabs>
          <w:tab w:val="left" w:pos="720"/>
        </w:tabs>
        <w:spacing w:line="100" w:lineRule="atLeast"/>
        <w:ind w:left="360"/>
        <w:jc w:val="both"/>
        <w:rPr>
          <w:b/>
        </w:rPr>
      </w:pPr>
      <w:r>
        <w:rPr>
          <w:b/>
        </w:rPr>
        <w:t xml:space="preserve">2.  </w:t>
      </w:r>
      <w:r>
        <w:rPr>
          <w:b/>
          <w:u w:val="single"/>
        </w:rPr>
        <w:t>Средства единого счета бюджета по состоянию на 01.01.2012г в сумме  100,0 тыс.руб. направить</w:t>
      </w:r>
      <w:r>
        <w:rPr>
          <w:b/>
        </w:rPr>
        <w:t xml:space="preserve"> на благоустройство МО «Дебинское»; </w:t>
      </w:r>
      <w:r>
        <w:rPr>
          <w:b/>
          <w:u w:val="single"/>
        </w:rPr>
        <w:t>60,1тыс.руб</w:t>
      </w:r>
      <w:r>
        <w:rPr>
          <w:b/>
        </w:rPr>
        <w:t>. для МБДОУ Красногорский детский сад №3 на оплату расходов за технологическое присоединение к электрическим сетям</w:t>
      </w:r>
    </w:p>
    <w:p w:rsidR="000B68EA" w:rsidRDefault="000B68EA" w:rsidP="000B68EA">
      <w:pPr>
        <w:tabs>
          <w:tab w:val="left" w:pos="720"/>
        </w:tabs>
        <w:spacing w:line="100" w:lineRule="atLeast"/>
        <w:ind w:left="360"/>
        <w:jc w:val="right"/>
      </w:pPr>
      <w:r>
        <w:t>тыс.рублей</w:t>
      </w:r>
    </w:p>
    <w:tbl>
      <w:tblPr>
        <w:tblW w:w="9873" w:type="dxa"/>
        <w:tblInd w:w="93" w:type="dxa"/>
        <w:tblLook w:val="04A0"/>
      </w:tblPr>
      <w:tblGrid>
        <w:gridCol w:w="4116"/>
        <w:gridCol w:w="89"/>
        <w:gridCol w:w="620"/>
        <w:gridCol w:w="293"/>
        <w:gridCol w:w="314"/>
        <w:gridCol w:w="759"/>
        <w:gridCol w:w="61"/>
        <w:gridCol w:w="934"/>
        <w:gridCol w:w="1141"/>
        <w:gridCol w:w="1546"/>
      </w:tblGrid>
      <w:tr w:rsidR="000B68EA" w:rsidTr="000B68EA">
        <w:trPr>
          <w:trHeight w:val="11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Изменения</w:t>
            </w:r>
          </w:p>
        </w:tc>
      </w:tr>
      <w:tr w:rsidR="000B68EA" w:rsidTr="000B68EA">
        <w:trPr>
          <w:trHeight w:val="48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0B68EA" w:rsidRDefault="000B68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финансов Администрации муниципального образования "Красногорский район"</w:t>
            </w:r>
          </w:p>
          <w:p w:rsidR="000B68EA" w:rsidRDefault="000B68EA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B68EA" w:rsidRDefault="000B68E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B68EA" w:rsidRDefault="000B68E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B68EA" w:rsidRDefault="000B68E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B68EA" w:rsidRDefault="000B68E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0B68EA" w:rsidTr="000B68EA">
        <w:trPr>
          <w:trHeight w:val="28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8EA" w:rsidRDefault="000B68E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0B68EA" w:rsidTr="000B68EA">
        <w:trPr>
          <w:trHeight w:val="28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8EA" w:rsidRDefault="000B68E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3150000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0B68EA" w:rsidTr="000B68EA">
        <w:trPr>
          <w:trHeight w:val="5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Управление дорожным хозяйством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3150100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0B68EA" w:rsidTr="000B68EA">
        <w:trPr>
          <w:trHeight w:val="491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8EA" w:rsidRDefault="000B68E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Ремонт и содержание автомобильных дорог общего пользования  регионального и межмуниципального значения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3150102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0B68EA" w:rsidTr="000B68EA">
        <w:trPr>
          <w:trHeight w:val="5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3150102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EA" w:rsidRDefault="000B68E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0B68EA" w:rsidTr="000B68EA">
        <w:trPr>
          <w:trHeight w:val="765"/>
        </w:trPr>
        <w:tc>
          <w:tcPr>
            <w:tcW w:w="4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B68EA" w:rsidRDefault="000B68EA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B68EA" w:rsidRDefault="000B68EA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60,1</w:t>
            </w:r>
          </w:p>
        </w:tc>
      </w:tr>
      <w:tr w:rsidR="000B68EA" w:rsidTr="000B68EA">
        <w:trPr>
          <w:trHeight w:val="255"/>
        </w:trPr>
        <w:tc>
          <w:tcPr>
            <w:tcW w:w="4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    Дошкольное  образование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60,1</w:t>
            </w:r>
          </w:p>
        </w:tc>
      </w:tr>
      <w:tr w:rsidR="000B68EA" w:rsidTr="000B68EA">
        <w:trPr>
          <w:trHeight w:val="510"/>
        </w:trPr>
        <w:tc>
          <w:tcPr>
            <w:tcW w:w="4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    Обеспечение деятельности за счет средств муниципального бюджета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4209980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center"/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60,1</w:t>
            </w:r>
          </w:p>
        </w:tc>
      </w:tr>
      <w:tr w:rsidR="000B68EA" w:rsidTr="000B68EA">
        <w:trPr>
          <w:trHeight w:val="1275"/>
        </w:trPr>
        <w:tc>
          <w:tcPr>
            <w:tcW w:w="4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A" w:rsidRDefault="000B68EA">
            <w:pPr>
              <w:suppressAutoHyphens w:val="0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Прочая закупка товаров, работ, услуг для государственных(муниципальных) нужд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4209980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0B68EA" w:rsidRDefault="000B68EA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60,1</w:t>
            </w:r>
          </w:p>
        </w:tc>
      </w:tr>
    </w:tbl>
    <w:p w:rsidR="000B68EA" w:rsidRDefault="000B68EA" w:rsidP="000B68EA">
      <w:pPr>
        <w:tabs>
          <w:tab w:val="left" w:pos="2552"/>
        </w:tabs>
        <w:jc w:val="both"/>
      </w:pPr>
    </w:p>
    <w:p w:rsidR="00B46671" w:rsidRDefault="00B46671"/>
    <w:sectPr w:rsidR="00B46671" w:rsidSect="00B46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68EA"/>
    <w:rsid w:val="000B68EA"/>
    <w:rsid w:val="00B4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1334</Words>
  <Characters>7606</Characters>
  <Application>Microsoft Office Word</Application>
  <DocSecurity>0</DocSecurity>
  <Lines>63</Lines>
  <Paragraphs>17</Paragraphs>
  <ScaleCrop>false</ScaleCrop>
  <Company>Microsoft</Company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</dc:creator>
  <cp:keywords/>
  <dc:description/>
  <cp:lastModifiedBy>hua</cp:lastModifiedBy>
  <cp:revision>2</cp:revision>
  <dcterms:created xsi:type="dcterms:W3CDTF">2012-08-27T11:04:00Z</dcterms:created>
  <dcterms:modified xsi:type="dcterms:W3CDTF">2012-08-27T11:04:00Z</dcterms:modified>
</cp:coreProperties>
</file>