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75" w:rsidRPr="004D724A" w:rsidRDefault="008A5475" w:rsidP="00657D81">
      <w:pPr>
        <w:jc w:val="center"/>
        <w:outlineLvl w:val="2"/>
        <w:rPr>
          <w:b/>
          <w:color w:val="000000"/>
          <w:spacing w:val="3"/>
          <w:sz w:val="24"/>
          <w:szCs w:val="24"/>
        </w:rPr>
      </w:pPr>
      <w:r w:rsidRPr="004D724A">
        <w:rPr>
          <w:b/>
          <w:color w:val="000000"/>
          <w:spacing w:val="3"/>
          <w:sz w:val="24"/>
          <w:szCs w:val="24"/>
        </w:rPr>
        <w:t>Заключение</w:t>
      </w:r>
    </w:p>
    <w:p w:rsidR="008A5475" w:rsidRDefault="008A5475" w:rsidP="00657D81">
      <w:pPr>
        <w:jc w:val="center"/>
        <w:outlineLvl w:val="2"/>
        <w:rPr>
          <w:b/>
          <w:color w:val="000000"/>
          <w:spacing w:val="3"/>
          <w:sz w:val="24"/>
          <w:szCs w:val="24"/>
        </w:rPr>
      </w:pPr>
      <w:r w:rsidRPr="004D724A">
        <w:rPr>
          <w:b/>
          <w:color w:val="000000"/>
          <w:spacing w:val="3"/>
          <w:sz w:val="24"/>
          <w:szCs w:val="24"/>
        </w:rPr>
        <w:t xml:space="preserve">на проект Решения Совета депутатов муниципального образования </w:t>
      </w:r>
    </w:p>
    <w:p w:rsidR="008A5475" w:rsidRDefault="008A5475" w:rsidP="00657D81">
      <w:pPr>
        <w:jc w:val="center"/>
        <w:outlineLvl w:val="2"/>
        <w:rPr>
          <w:b/>
          <w:color w:val="000000"/>
          <w:spacing w:val="3"/>
          <w:sz w:val="24"/>
          <w:szCs w:val="24"/>
        </w:rPr>
      </w:pPr>
      <w:r w:rsidRPr="004D724A">
        <w:rPr>
          <w:b/>
          <w:color w:val="000000"/>
          <w:spacing w:val="3"/>
          <w:sz w:val="24"/>
          <w:szCs w:val="24"/>
        </w:rPr>
        <w:t>«</w:t>
      </w:r>
      <w:r w:rsidR="00D83FEC">
        <w:rPr>
          <w:b/>
          <w:color w:val="000000"/>
          <w:spacing w:val="3"/>
          <w:sz w:val="24"/>
          <w:szCs w:val="24"/>
        </w:rPr>
        <w:t>Красногорский</w:t>
      </w:r>
      <w:r w:rsidRPr="004D724A">
        <w:rPr>
          <w:b/>
          <w:color w:val="000000"/>
          <w:spacing w:val="3"/>
          <w:sz w:val="24"/>
          <w:szCs w:val="24"/>
        </w:rPr>
        <w:t xml:space="preserve"> район» «О бюджете муниципального образования </w:t>
      </w:r>
    </w:p>
    <w:p w:rsidR="008A5475" w:rsidRPr="004D724A" w:rsidRDefault="008A5475" w:rsidP="00657D81">
      <w:pPr>
        <w:jc w:val="center"/>
        <w:outlineLvl w:val="2"/>
        <w:rPr>
          <w:color w:val="000000"/>
          <w:spacing w:val="3"/>
          <w:sz w:val="24"/>
          <w:szCs w:val="24"/>
        </w:rPr>
      </w:pPr>
      <w:r w:rsidRPr="004D724A">
        <w:rPr>
          <w:b/>
          <w:color w:val="000000"/>
          <w:spacing w:val="3"/>
          <w:sz w:val="24"/>
          <w:szCs w:val="24"/>
        </w:rPr>
        <w:t>«</w:t>
      </w:r>
      <w:r w:rsidR="00D83FEC">
        <w:rPr>
          <w:b/>
          <w:color w:val="000000"/>
          <w:spacing w:val="3"/>
          <w:sz w:val="24"/>
          <w:szCs w:val="24"/>
        </w:rPr>
        <w:t>Красногорский</w:t>
      </w:r>
      <w:r w:rsidRPr="004D724A">
        <w:rPr>
          <w:b/>
          <w:color w:val="000000"/>
          <w:spacing w:val="3"/>
          <w:sz w:val="24"/>
          <w:szCs w:val="24"/>
        </w:rPr>
        <w:t xml:space="preserve"> район» на 20</w:t>
      </w:r>
      <w:r w:rsidR="00C435C5">
        <w:rPr>
          <w:b/>
          <w:color w:val="000000"/>
          <w:spacing w:val="3"/>
          <w:sz w:val="24"/>
          <w:szCs w:val="24"/>
        </w:rPr>
        <w:t>2</w:t>
      </w:r>
      <w:r w:rsidR="00F5718F">
        <w:rPr>
          <w:b/>
          <w:color w:val="000000"/>
          <w:spacing w:val="3"/>
          <w:sz w:val="24"/>
          <w:szCs w:val="24"/>
        </w:rPr>
        <w:t>1</w:t>
      </w:r>
      <w:r w:rsidRPr="004D724A">
        <w:rPr>
          <w:b/>
          <w:color w:val="000000"/>
          <w:spacing w:val="3"/>
          <w:sz w:val="24"/>
          <w:szCs w:val="24"/>
        </w:rPr>
        <w:t xml:space="preserve"> год</w:t>
      </w:r>
      <w:r>
        <w:rPr>
          <w:b/>
          <w:color w:val="000000"/>
          <w:spacing w:val="3"/>
          <w:sz w:val="24"/>
          <w:szCs w:val="24"/>
        </w:rPr>
        <w:t xml:space="preserve"> и на плановый период 20</w:t>
      </w:r>
      <w:r w:rsidR="00F5718F">
        <w:rPr>
          <w:b/>
          <w:color w:val="000000"/>
          <w:spacing w:val="3"/>
          <w:sz w:val="24"/>
          <w:szCs w:val="24"/>
        </w:rPr>
        <w:t>22</w:t>
      </w:r>
      <w:r>
        <w:rPr>
          <w:b/>
          <w:color w:val="000000"/>
          <w:spacing w:val="3"/>
          <w:sz w:val="24"/>
          <w:szCs w:val="24"/>
        </w:rPr>
        <w:t xml:space="preserve"> и 202</w:t>
      </w:r>
      <w:r w:rsidR="00F5718F">
        <w:rPr>
          <w:b/>
          <w:color w:val="000000"/>
          <w:spacing w:val="3"/>
          <w:sz w:val="24"/>
          <w:szCs w:val="24"/>
        </w:rPr>
        <w:t>3</w:t>
      </w:r>
      <w:r>
        <w:rPr>
          <w:b/>
          <w:color w:val="000000"/>
          <w:spacing w:val="3"/>
          <w:sz w:val="24"/>
          <w:szCs w:val="24"/>
        </w:rPr>
        <w:t xml:space="preserve"> годов</w:t>
      </w:r>
      <w:r w:rsidRPr="004D724A">
        <w:rPr>
          <w:color w:val="000000"/>
          <w:spacing w:val="3"/>
          <w:sz w:val="24"/>
          <w:szCs w:val="24"/>
        </w:rPr>
        <w:t>»</w:t>
      </w:r>
    </w:p>
    <w:p w:rsidR="008A5475" w:rsidRPr="004D724A" w:rsidRDefault="008A5475" w:rsidP="00657D81">
      <w:pPr>
        <w:jc w:val="center"/>
        <w:outlineLvl w:val="2"/>
        <w:rPr>
          <w:color w:val="000000"/>
          <w:spacing w:val="3"/>
          <w:sz w:val="24"/>
          <w:szCs w:val="24"/>
        </w:rPr>
      </w:pPr>
    </w:p>
    <w:p w:rsidR="008A5475" w:rsidRPr="00375681" w:rsidRDefault="008A5475" w:rsidP="00657D81">
      <w:pPr>
        <w:keepNext/>
        <w:outlineLvl w:val="1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 w:rsidR="00D83FEC">
        <w:rPr>
          <w:sz w:val="24"/>
          <w:szCs w:val="24"/>
        </w:rPr>
        <w:t>расногорское</w:t>
      </w:r>
      <w:proofErr w:type="spellEnd"/>
      <w:r w:rsidR="00E54DAB">
        <w:rPr>
          <w:sz w:val="24"/>
          <w:szCs w:val="24"/>
        </w:rPr>
        <w:t xml:space="preserve">                                                                                             07 </w:t>
      </w:r>
      <w:r w:rsidR="00C435C5">
        <w:rPr>
          <w:sz w:val="24"/>
          <w:szCs w:val="24"/>
        </w:rPr>
        <w:t>декабр</w:t>
      </w:r>
      <w:r>
        <w:rPr>
          <w:sz w:val="24"/>
          <w:szCs w:val="24"/>
        </w:rPr>
        <w:t>я</w:t>
      </w:r>
      <w:r w:rsidRPr="00375681">
        <w:rPr>
          <w:sz w:val="24"/>
          <w:szCs w:val="24"/>
        </w:rPr>
        <w:t xml:space="preserve"> 20</w:t>
      </w:r>
      <w:r w:rsidR="00E54DAB">
        <w:rPr>
          <w:sz w:val="24"/>
          <w:szCs w:val="24"/>
        </w:rPr>
        <w:t>20</w:t>
      </w:r>
      <w:r w:rsidRPr="00375681">
        <w:rPr>
          <w:sz w:val="24"/>
          <w:szCs w:val="24"/>
        </w:rPr>
        <w:t xml:space="preserve"> года</w:t>
      </w:r>
    </w:p>
    <w:p w:rsidR="008A5475" w:rsidRPr="00BF516B" w:rsidRDefault="00BF516B" w:rsidP="00BF516B">
      <w:pPr>
        <w:jc w:val="center"/>
        <w:rPr>
          <w:rStyle w:val="aff4"/>
          <w:b/>
          <w:sz w:val="24"/>
          <w:szCs w:val="24"/>
        </w:rPr>
      </w:pPr>
      <w:r>
        <w:rPr>
          <w:rStyle w:val="aff4"/>
          <w:b/>
          <w:sz w:val="24"/>
          <w:szCs w:val="24"/>
        </w:rPr>
        <w:t>1.</w:t>
      </w:r>
      <w:r w:rsidRPr="00BF516B">
        <w:rPr>
          <w:rStyle w:val="aff4"/>
          <w:b/>
          <w:sz w:val="24"/>
          <w:szCs w:val="24"/>
        </w:rPr>
        <w:t>Общие положения</w:t>
      </w:r>
      <w:r>
        <w:rPr>
          <w:rStyle w:val="aff4"/>
          <w:b/>
          <w:sz w:val="24"/>
          <w:szCs w:val="24"/>
        </w:rPr>
        <w:t>.</w:t>
      </w:r>
    </w:p>
    <w:p w:rsidR="008A5475" w:rsidRDefault="00B65BFF" w:rsidP="00986766">
      <w:pPr>
        <w:tabs>
          <w:tab w:val="left" w:pos="567"/>
          <w:tab w:val="left" w:pos="18286"/>
        </w:tabs>
        <w:ind w:right="172"/>
        <w:jc w:val="both"/>
        <w:rPr>
          <w:sz w:val="24"/>
          <w:szCs w:val="24"/>
        </w:rPr>
      </w:pPr>
      <w:r>
        <w:rPr>
          <w:color w:val="C2D69B"/>
          <w:sz w:val="24"/>
          <w:szCs w:val="24"/>
        </w:rPr>
        <w:tab/>
      </w:r>
      <w:r w:rsidR="008A5475">
        <w:rPr>
          <w:sz w:val="24"/>
          <w:szCs w:val="24"/>
        </w:rPr>
        <w:t>Заключение К</w:t>
      </w:r>
      <w:r w:rsidR="008A5475" w:rsidRPr="00637954">
        <w:rPr>
          <w:sz w:val="24"/>
          <w:szCs w:val="24"/>
        </w:rPr>
        <w:t>онтрольно-счётного органа муниципального образования «</w:t>
      </w:r>
      <w:r w:rsidR="00D83FEC">
        <w:rPr>
          <w:sz w:val="24"/>
          <w:szCs w:val="24"/>
        </w:rPr>
        <w:t>Красногорский</w:t>
      </w:r>
      <w:r w:rsidR="008A5475" w:rsidRPr="00637954">
        <w:rPr>
          <w:sz w:val="24"/>
          <w:szCs w:val="24"/>
        </w:rPr>
        <w:t xml:space="preserve"> район» </w:t>
      </w:r>
      <w:r w:rsidR="008A5475">
        <w:rPr>
          <w:sz w:val="24"/>
          <w:szCs w:val="24"/>
        </w:rPr>
        <w:t>на проект Решения Совета депутатов муниципального образования «</w:t>
      </w:r>
      <w:r w:rsidR="00D83FEC">
        <w:rPr>
          <w:sz w:val="24"/>
          <w:szCs w:val="24"/>
        </w:rPr>
        <w:t>Красногорский</w:t>
      </w:r>
      <w:r w:rsidR="008A5475">
        <w:rPr>
          <w:sz w:val="24"/>
          <w:szCs w:val="24"/>
        </w:rPr>
        <w:t xml:space="preserve"> район» «О бюджете муниципального образования «</w:t>
      </w:r>
      <w:r w:rsidR="00D83FEC">
        <w:rPr>
          <w:sz w:val="24"/>
          <w:szCs w:val="24"/>
        </w:rPr>
        <w:t>Красногорский</w:t>
      </w:r>
      <w:r w:rsidR="008A5475">
        <w:rPr>
          <w:sz w:val="24"/>
          <w:szCs w:val="24"/>
        </w:rPr>
        <w:t xml:space="preserve"> район» на 20</w:t>
      </w:r>
      <w:r w:rsidR="00C435C5">
        <w:rPr>
          <w:sz w:val="24"/>
          <w:szCs w:val="24"/>
        </w:rPr>
        <w:t>2</w:t>
      </w:r>
      <w:r w:rsidR="00F5718F">
        <w:rPr>
          <w:sz w:val="24"/>
          <w:szCs w:val="24"/>
        </w:rPr>
        <w:t>1</w:t>
      </w:r>
      <w:r w:rsidR="008A5475">
        <w:rPr>
          <w:sz w:val="24"/>
          <w:szCs w:val="24"/>
        </w:rPr>
        <w:t xml:space="preserve"> год и на плановый период 20</w:t>
      </w:r>
      <w:r w:rsidR="00D83FEC">
        <w:rPr>
          <w:sz w:val="24"/>
          <w:szCs w:val="24"/>
        </w:rPr>
        <w:t>2</w:t>
      </w:r>
      <w:r w:rsidR="00F5718F">
        <w:rPr>
          <w:sz w:val="24"/>
          <w:szCs w:val="24"/>
        </w:rPr>
        <w:t>2</w:t>
      </w:r>
      <w:r w:rsidR="008A5475">
        <w:rPr>
          <w:sz w:val="24"/>
          <w:szCs w:val="24"/>
        </w:rPr>
        <w:t xml:space="preserve"> и 20</w:t>
      </w:r>
      <w:r w:rsidR="000111BC">
        <w:rPr>
          <w:sz w:val="24"/>
          <w:szCs w:val="24"/>
        </w:rPr>
        <w:t>2</w:t>
      </w:r>
      <w:r w:rsidR="00F5718F">
        <w:rPr>
          <w:sz w:val="24"/>
          <w:szCs w:val="24"/>
        </w:rPr>
        <w:t>3</w:t>
      </w:r>
      <w:r w:rsidR="008A5475">
        <w:rPr>
          <w:sz w:val="24"/>
          <w:szCs w:val="24"/>
        </w:rPr>
        <w:t xml:space="preserve"> годов» (далее – </w:t>
      </w:r>
      <w:r w:rsidR="000D4702">
        <w:rPr>
          <w:sz w:val="24"/>
          <w:szCs w:val="24"/>
        </w:rPr>
        <w:t>П</w:t>
      </w:r>
      <w:r w:rsidR="008A5475">
        <w:rPr>
          <w:sz w:val="24"/>
          <w:szCs w:val="24"/>
        </w:rPr>
        <w:t>роект бюджета) подготовлено в</w:t>
      </w:r>
      <w:r w:rsidR="008A5475" w:rsidRPr="00637954">
        <w:rPr>
          <w:sz w:val="24"/>
          <w:szCs w:val="24"/>
        </w:rPr>
        <w:t xml:space="preserve"> соответствии </w:t>
      </w:r>
      <w:proofErr w:type="gramStart"/>
      <w:r w:rsidR="008A5475" w:rsidRPr="00637954">
        <w:rPr>
          <w:sz w:val="24"/>
          <w:szCs w:val="24"/>
        </w:rPr>
        <w:t>с</w:t>
      </w:r>
      <w:proofErr w:type="gramEnd"/>
      <w:r w:rsidR="008A5475" w:rsidRPr="00637954">
        <w:rPr>
          <w:sz w:val="24"/>
          <w:szCs w:val="24"/>
        </w:rPr>
        <w:t xml:space="preserve"> </w:t>
      </w:r>
      <w:proofErr w:type="gramStart"/>
      <w:r w:rsidR="00C435C5">
        <w:rPr>
          <w:sz w:val="24"/>
          <w:szCs w:val="24"/>
        </w:rPr>
        <w:t xml:space="preserve">бюджетными полномочиями, определенными статьей 157 </w:t>
      </w:r>
      <w:r w:rsidR="008A5475">
        <w:rPr>
          <w:sz w:val="24"/>
          <w:szCs w:val="24"/>
        </w:rPr>
        <w:t>Бюджетн</w:t>
      </w:r>
      <w:r w:rsidR="00C435C5">
        <w:rPr>
          <w:sz w:val="24"/>
          <w:szCs w:val="24"/>
        </w:rPr>
        <w:t>ого</w:t>
      </w:r>
      <w:r w:rsidR="008A5475">
        <w:rPr>
          <w:sz w:val="24"/>
          <w:szCs w:val="24"/>
        </w:rPr>
        <w:t xml:space="preserve"> Кодекс</w:t>
      </w:r>
      <w:r w:rsidR="00C435C5">
        <w:rPr>
          <w:sz w:val="24"/>
          <w:szCs w:val="24"/>
        </w:rPr>
        <w:t>а</w:t>
      </w:r>
      <w:r w:rsidR="008A5475">
        <w:rPr>
          <w:sz w:val="24"/>
          <w:szCs w:val="24"/>
        </w:rPr>
        <w:t xml:space="preserve"> Российской Федерации</w:t>
      </w:r>
      <w:r w:rsidR="00C435C5">
        <w:rPr>
          <w:sz w:val="24"/>
          <w:szCs w:val="24"/>
        </w:rPr>
        <w:t xml:space="preserve"> (далее – БК РФ)</w:t>
      </w:r>
      <w:r w:rsidR="008A5475">
        <w:rPr>
          <w:sz w:val="24"/>
          <w:szCs w:val="24"/>
        </w:rPr>
        <w:t>,</w:t>
      </w:r>
      <w:r w:rsidR="00C435C5">
        <w:rPr>
          <w:sz w:val="24"/>
          <w:szCs w:val="24"/>
        </w:rPr>
        <w:t xml:space="preserve"> положениями Федерального закона </w:t>
      </w:r>
      <w:r w:rsidR="007D617C">
        <w:rPr>
          <w:sz w:val="24"/>
          <w:szCs w:val="24"/>
        </w:rPr>
        <w:t xml:space="preserve">от 07.11.2011 г. № 6 –ФЗ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бюджетном процессе в муниципальном образовании «Красногорский район» от </w:t>
      </w:r>
      <w:r w:rsidR="0036366B">
        <w:rPr>
          <w:sz w:val="24"/>
          <w:szCs w:val="24"/>
        </w:rPr>
        <w:t>26.12.2017 г. №110</w:t>
      </w:r>
      <w:r w:rsidR="00897C63">
        <w:rPr>
          <w:sz w:val="24"/>
          <w:szCs w:val="24"/>
        </w:rPr>
        <w:t xml:space="preserve"> (далее – Положение о бюджетном процессе)</w:t>
      </w:r>
      <w:r w:rsidR="0036366B">
        <w:rPr>
          <w:sz w:val="24"/>
          <w:szCs w:val="24"/>
        </w:rPr>
        <w:t>,</w:t>
      </w:r>
      <w:r w:rsidR="00E54DAB">
        <w:rPr>
          <w:sz w:val="24"/>
          <w:szCs w:val="24"/>
        </w:rPr>
        <w:t xml:space="preserve"> </w:t>
      </w:r>
      <w:r w:rsidR="008A5475" w:rsidRPr="00637954">
        <w:rPr>
          <w:sz w:val="24"/>
          <w:szCs w:val="24"/>
        </w:rPr>
        <w:t>Положени</w:t>
      </w:r>
      <w:r w:rsidR="008A5475">
        <w:rPr>
          <w:sz w:val="24"/>
          <w:szCs w:val="24"/>
        </w:rPr>
        <w:t>ем</w:t>
      </w:r>
      <w:r w:rsidR="008A5475" w:rsidRPr="00637954">
        <w:rPr>
          <w:sz w:val="24"/>
          <w:szCs w:val="24"/>
        </w:rPr>
        <w:t xml:space="preserve"> о Контрольно-счетном органе муниципального образования «</w:t>
      </w:r>
      <w:r w:rsidR="00D83FEC">
        <w:rPr>
          <w:sz w:val="24"/>
          <w:szCs w:val="24"/>
        </w:rPr>
        <w:t>Красногорский</w:t>
      </w:r>
      <w:r w:rsidR="00897C63">
        <w:rPr>
          <w:sz w:val="24"/>
          <w:szCs w:val="24"/>
        </w:rPr>
        <w:t xml:space="preserve"> район</w:t>
      </w:r>
      <w:proofErr w:type="gramEnd"/>
      <w:r w:rsidR="00897C63">
        <w:rPr>
          <w:sz w:val="24"/>
          <w:szCs w:val="24"/>
        </w:rPr>
        <w:t xml:space="preserve">», </w:t>
      </w:r>
      <w:r w:rsidR="008A5475" w:rsidRPr="00637954">
        <w:rPr>
          <w:sz w:val="24"/>
          <w:szCs w:val="24"/>
        </w:rPr>
        <w:t>утвержденн</w:t>
      </w:r>
      <w:r w:rsidR="008A5475">
        <w:rPr>
          <w:sz w:val="24"/>
          <w:szCs w:val="24"/>
        </w:rPr>
        <w:t>ым</w:t>
      </w:r>
      <w:r w:rsidR="008A5475" w:rsidRPr="00637954">
        <w:rPr>
          <w:sz w:val="24"/>
          <w:szCs w:val="24"/>
        </w:rPr>
        <w:t xml:space="preserve"> Решением Совета депутатов </w:t>
      </w:r>
      <w:r w:rsidR="00D83FEC">
        <w:rPr>
          <w:sz w:val="24"/>
          <w:szCs w:val="24"/>
        </w:rPr>
        <w:t xml:space="preserve">муниципального образования «Красногорский район» </w:t>
      </w:r>
      <w:r w:rsidR="008A5475" w:rsidRPr="00637954">
        <w:rPr>
          <w:sz w:val="24"/>
          <w:szCs w:val="24"/>
        </w:rPr>
        <w:t xml:space="preserve">от </w:t>
      </w:r>
      <w:r w:rsidR="00D83FEC">
        <w:rPr>
          <w:sz w:val="24"/>
          <w:szCs w:val="24"/>
        </w:rPr>
        <w:t>15</w:t>
      </w:r>
      <w:r w:rsidR="003136A5">
        <w:rPr>
          <w:sz w:val="24"/>
          <w:szCs w:val="24"/>
        </w:rPr>
        <w:t xml:space="preserve"> </w:t>
      </w:r>
      <w:r w:rsidR="00D83FEC">
        <w:rPr>
          <w:sz w:val="24"/>
          <w:szCs w:val="24"/>
        </w:rPr>
        <w:t>декаб</w:t>
      </w:r>
      <w:r w:rsidR="008A5475" w:rsidRPr="00637954">
        <w:rPr>
          <w:sz w:val="24"/>
          <w:szCs w:val="24"/>
        </w:rPr>
        <w:t>ря 201</w:t>
      </w:r>
      <w:r w:rsidR="00D83FEC">
        <w:rPr>
          <w:sz w:val="24"/>
          <w:szCs w:val="24"/>
        </w:rPr>
        <w:t>6 года №</w:t>
      </w:r>
      <w:r w:rsidR="008A5475" w:rsidRPr="00637954">
        <w:rPr>
          <w:sz w:val="24"/>
          <w:szCs w:val="24"/>
        </w:rPr>
        <w:t>4</w:t>
      </w:r>
      <w:r w:rsidR="00D83FEC">
        <w:rPr>
          <w:sz w:val="24"/>
          <w:szCs w:val="24"/>
        </w:rPr>
        <w:t>3</w:t>
      </w:r>
      <w:r w:rsidR="00E54DAB">
        <w:rPr>
          <w:sz w:val="24"/>
          <w:szCs w:val="24"/>
        </w:rPr>
        <w:t xml:space="preserve"> </w:t>
      </w:r>
      <w:r w:rsidR="00897C63" w:rsidRPr="00897C63">
        <w:rPr>
          <w:sz w:val="24"/>
          <w:szCs w:val="24"/>
        </w:rPr>
        <w:t>(далее Положение о КСО)</w:t>
      </w:r>
      <w:r w:rsidR="008A5475">
        <w:rPr>
          <w:sz w:val="24"/>
          <w:szCs w:val="24"/>
        </w:rPr>
        <w:t>.</w:t>
      </w:r>
    </w:p>
    <w:p w:rsidR="00897C63" w:rsidRDefault="00897C63" w:rsidP="00986766">
      <w:pPr>
        <w:tabs>
          <w:tab w:val="left" w:pos="567"/>
          <w:tab w:val="left" w:pos="18286"/>
        </w:tabs>
        <w:ind w:right="172"/>
        <w:jc w:val="both"/>
        <w:rPr>
          <w:sz w:val="24"/>
          <w:szCs w:val="24"/>
        </w:rPr>
      </w:pPr>
    </w:p>
    <w:p w:rsidR="00897C63" w:rsidRPr="000D4702" w:rsidRDefault="00F908C1" w:rsidP="00897C63">
      <w:pPr>
        <w:tabs>
          <w:tab w:val="left" w:pos="567"/>
          <w:tab w:val="left" w:pos="18286"/>
        </w:tabs>
        <w:ind w:right="172"/>
        <w:jc w:val="center"/>
        <w:rPr>
          <w:b/>
          <w:i/>
          <w:sz w:val="24"/>
          <w:szCs w:val="24"/>
        </w:rPr>
      </w:pPr>
      <w:r w:rsidRPr="000D4702">
        <w:rPr>
          <w:b/>
          <w:i/>
          <w:sz w:val="24"/>
          <w:szCs w:val="24"/>
        </w:rPr>
        <w:t>1.Соблюдение требований бюджетного законодательства по срокам внесения</w:t>
      </w:r>
    </w:p>
    <w:p w:rsidR="000D4702" w:rsidRPr="000D4702" w:rsidRDefault="00F908C1" w:rsidP="00897C63">
      <w:pPr>
        <w:tabs>
          <w:tab w:val="left" w:pos="567"/>
          <w:tab w:val="left" w:pos="18286"/>
        </w:tabs>
        <w:ind w:right="172"/>
        <w:jc w:val="center"/>
        <w:rPr>
          <w:b/>
          <w:i/>
          <w:sz w:val="24"/>
          <w:szCs w:val="24"/>
        </w:rPr>
      </w:pPr>
      <w:r w:rsidRPr="000D4702">
        <w:rPr>
          <w:b/>
          <w:i/>
          <w:sz w:val="24"/>
          <w:szCs w:val="24"/>
        </w:rPr>
        <w:t>Проекта бюджета, составу и содержанию документов и материалов</w:t>
      </w:r>
      <w:r w:rsidR="00897C63" w:rsidRPr="000D4702">
        <w:rPr>
          <w:b/>
          <w:i/>
          <w:sz w:val="24"/>
          <w:szCs w:val="24"/>
        </w:rPr>
        <w:t>,</w:t>
      </w:r>
    </w:p>
    <w:p w:rsidR="00897C63" w:rsidRPr="000D4702" w:rsidRDefault="00E54DAB" w:rsidP="00897C63">
      <w:pPr>
        <w:tabs>
          <w:tab w:val="left" w:pos="567"/>
          <w:tab w:val="left" w:pos="18286"/>
        </w:tabs>
        <w:ind w:right="172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п</w:t>
      </w:r>
      <w:r w:rsidR="00F908C1" w:rsidRPr="000D4702">
        <w:rPr>
          <w:b/>
          <w:i/>
          <w:sz w:val="24"/>
          <w:szCs w:val="24"/>
        </w:rPr>
        <w:t>редоставляемых</w:t>
      </w:r>
      <w:proofErr w:type="gramEnd"/>
      <w:r>
        <w:rPr>
          <w:b/>
          <w:i/>
          <w:sz w:val="24"/>
          <w:szCs w:val="24"/>
        </w:rPr>
        <w:t xml:space="preserve"> </w:t>
      </w:r>
      <w:r w:rsidR="000D4702" w:rsidRPr="000D4702">
        <w:rPr>
          <w:b/>
          <w:i/>
          <w:sz w:val="24"/>
          <w:szCs w:val="24"/>
        </w:rPr>
        <w:t>одновременно с ним</w:t>
      </w:r>
      <w:r w:rsidR="00897C63" w:rsidRPr="000D4702">
        <w:rPr>
          <w:b/>
          <w:i/>
          <w:sz w:val="24"/>
          <w:szCs w:val="24"/>
        </w:rPr>
        <w:t>.</w:t>
      </w:r>
    </w:p>
    <w:p w:rsidR="0036366B" w:rsidRDefault="00B65BFF" w:rsidP="0036366B">
      <w:pPr>
        <w:tabs>
          <w:tab w:val="left" w:pos="567"/>
          <w:tab w:val="left" w:pos="18286"/>
        </w:tabs>
        <w:ind w:right="1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36366B">
        <w:rPr>
          <w:sz w:val="24"/>
          <w:szCs w:val="24"/>
        </w:rPr>
        <w:t xml:space="preserve">Проект решения </w:t>
      </w:r>
      <w:r w:rsidR="0036366B" w:rsidRPr="0036366B">
        <w:rPr>
          <w:sz w:val="24"/>
          <w:szCs w:val="24"/>
        </w:rPr>
        <w:t>Совета депутатов муниципального образования «Красногорский район» «О бюджете муниципального образования «Красногорский район» на 202</w:t>
      </w:r>
      <w:r w:rsidR="00F5718F">
        <w:rPr>
          <w:sz w:val="24"/>
          <w:szCs w:val="24"/>
        </w:rPr>
        <w:t>1</w:t>
      </w:r>
      <w:r w:rsidR="0036366B" w:rsidRPr="0036366B">
        <w:rPr>
          <w:sz w:val="24"/>
          <w:szCs w:val="24"/>
        </w:rPr>
        <w:t xml:space="preserve"> год и на плановый период 202</w:t>
      </w:r>
      <w:r w:rsidR="00F5718F">
        <w:rPr>
          <w:sz w:val="24"/>
          <w:szCs w:val="24"/>
        </w:rPr>
        <w:t>2</w:t>
      </w:r>
      <w:r w:rsidR="0036366B" w:rsidRPr="0036366B">
        <w:rPr>
          <w:sz w:val="24"/>
          <w:szCs w:val="24"/>
        </w:rPr>
        <w:t xml:space="preserve"> и 202</w:t>
      </w:r>
      <w:r w:rsidR="00F5718F">
        <w:rPr>
          <w:sz w:val="24"/>
          <w:szCs w:val="24"/>
        </w:rPr>
        <w:t>3</w:t>
      </w:r>
      <w:r w:rsidR="0036366B" w:rsidRPr="0036366B">
        <w:rPr>
          <w:sz w:val="24"/>
          <w:szCs w:val="24"/>
        </w:rPr>
        <w:t xml:space="preserve"> годов»</w:t>
      </w:r>
      <w:r w:rsidR="0036366B">
        <w:rPr>
          <w:sz w:val="24"/>
          <w:szCs w:val="24"/>
        </w:rPr>
        <w:t xml:space="preserve"> внесен Администраци</w:t>
      </w:r>
      <w:r w:rsidR="00017AAE">
        <w:rPr>
          <w:sz w:val="24"/>
          <w:szCs w:val="24"/>
        </w:rPr>
        <w:t>ей</w:t>
      </w:r>
      <w:r w:rsidR="0036366B">
        <w:rPr>
          <w:sz w:val="24"/>
          <w:szCs w:val="24"/>
        </w:rPr>
        <w:t xml:space="preserve"> муниципального образования «Красногорский район»</w:t>
      </w:r>
      <w:r w:rsidR="00897C63">
        <w:rPr>
          <w:sz w:val="24"/>
          <w:szCs w:val="24"/>
        </w:rPr>
        <w:t xml:space="preserve"> (далее – </w:t>
      </w:r>
      <w:r w:rsidR="00017AAE">
        <w:rPr>
          <w:sz w:val="24"/>
          <w:szCs w:val="24"/>
        </w:rPr>
        <w:t xml:space="preserve">Администрация </w:t>
      </w:r>
      <w:r w:rsidR="00666124">
        <w:rPr>
          <w:sz w:val="24"/>
          <w:szCs w:val="24"/>
        </w:rPr>
        <w:t>района)</w:t>
      </w:r>
      <w:r w:rsidR="0036366B">
        <w:rPr>
          <w:sz w:val="24"/>
          <w:szCs w:val="24"/>
        </w:rPr>
        <w:t xml:space="preserve"> на рассмотрение в Совет депутатов муниципального образования «Красногорский район» </w:t>
      </w:r>
      <w:r w:rsidR="00897C63">
        <w:rPr>
          <w:sz w:val="24"/>
          <w:szCs w:val="24"/>
        </w:rPr>
        <w:t xml:space="preserve">(далее - Совет депутатов) </w:t>
      </w:r>
      <w:r w:rsidR="00F5718F">
        <w:rPr>
          <w:sz w:val="24"/>
          <w:szCs w:val="24"/>
        </w:rPr>
        <w:t xml:space="preserve">14 ноября 2020 года, т.е. </w:t>
      </w:r>
      <w:r w:rsidR="00987080">
        <w:rPr>
          <w:sz w:val="24"/>
          <w:szCs w:val="24"/>
        </w:rPr>
        <w:t>в срок, установленный статьей 11</w:t>
      </w:r>
      <w:r w:rsidR="00F5718F">
        <w:rPr>
          <w:sz w:val="24"/>
          <w:szCs w:val="24"/>
        </w:rPr>
        <w:t xml:space="preserve"> Положения о бюджетном</w:t>
      </w:r>
      <w:proofErr w:type="gramEnd"/>
      <w:r w:rsidR="00F5718F">
        <w:rPr>
          <w:sz w:val="24"/>
          <w:szCs w:val="24"/>
        </w:rPr>
        <w:t xml:space="preserve"> </w:t>
      </w:r>
      <w:proofErr w:type="gramStart"/>
      <w:r w:rsidR="00F5718F">
        <w:rPr>
          <w:sz w:val="24"/>
          <w:szCs w:val="24"/>
        </w:rPr>
        <w:t>процессе</w:t>
      </w:r>
      <w:proofErr w:type="gramEnd"/>
      <w:r w:rsidR="00987080">
        <w:rPr>
          <w:sz w:val="24"/>
          <w:szCs w:val="24"/>
        </w:rPr>
        <w:t>.</w:t>
      </w:r>
    </w:p>
    <w:p w:rsidR="00987080" w:rsidRDefault="00A5688F" w:rsidP="0036366B">
      <w:pPr>
        <w:tabs>
          <w:tab w:val="left" w:pos="567"/>
          <w:tab w:val="left" w:pos="18286"/>
        </w:tabs>
        <w:ind w:right="1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5688F">
        <w:rPr>
          <w:sz w:val="24"/>
          <w:szCs w:val="24"/>
        </w:rPr>
        <w:t xml:space="preserve">Структура </w:t>
      </w:r>
      <w:r w:rsidR="000D4702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роекта </w:t>
      </w:r>
      <w:r w:rsidR="000D4702">
        <w:rPr>
          <w:sz w:val="24"/>
          <w:szCs w:val="24"/>
        </w:rPr>
        <w:t>б</w:t>
      </w:r>
      <w:r>
        <w:rPr>
          <w:sz w:val="24"/>
          <w:szCs w:val="24"/>
        </w:rPr>
        <w:t>юджет</w:t>
      </w:r>
      <w:r w:rsidR="000D4702">
        <w:rPr>
          <w:sz w:val="24"/>
          <w:szCs w:val="24"/>
        </w:rPr>
        <w:t>а</w:t>
      </w:r>
      <w:r w:rsidR="00E54DAB">
        <w:rPr>
          <w:sz w:val="24"/>
          <w:szCs w:val="24"/>
        </w:rPr>
        <w:t xml:space="preserve"> </w:t>
      </w:r>
      <w:r w:rsidRPr="00A5688F">
        <w:rPr>
          <w:sz w:val="24"/>
          <w:szCs w:val="24"/>
        </w:rPr>
        <w:t>сформирована в соответствии с бюджетным</w:t>
      </w:r>
      <w:r w:rsidR="00E54DAB">
        <w:rPr>
          <w:sz w:val="24"/>
          <w:szCs w:val="24"/>
        </w:rPr>
        <w:t xml:space="preserve"> </w:t>
      </w:r>
      <w:r w:rsidRPr="00A5688F">
        <w:rPr>
          <w:sz w:val="24"/>
          <w:szCs w:val="24"/>
        </w:rPr>
        <w:t>законодательством Р</w:t>
      </w:r>
      <w:r>
        <w:rPr>
          <w:sz w:val="24"/>
          <w:szCs w:val="24"/>
        </w:rPr>
        <w:t xml:space="preserve">оссийской </w:t>
      </w:r>
      <w:r w:rsidRPr="00A5688F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A5688F">
        <w:rPr>
          <w:sz w:val="24"/>
          <w:szCs w:val="24"/>
        </w:rPr>
        <w:t>,  приказом Минфина РФ от 06.06.2019 № 85н (в ред. от 08.06.2020</w:t>
      </w:r>
      <w:r>
        <w:rPr>
          <w:sz w:val="24"/>
          <w:szCs w:val="24"/>
        </w:rPr>
        <w:t xml:space="preserve"> г. </w:t>
      </w:r>
      <w:r w:rsidRPr="00A5688F">
        <w:rPr>
          <w:sz w:val="24"/>
          <w:szCs w:val="24"/>
        </w:rPr>
        <w:t>№ 98) «О Порядке формирования и применения кодов бюджетной классификацииРоссийской Федерации, их структуре и принципах назначения» (далее – Порядок № 85н)</w:t>
      </w:r>
      <w:r>
        <w:rPr>
          <w:sz w:val="24"/>
          <w:szCs w:val="24"/>
        </w:rPr>
        <w:t>, Положением о бюджетном процессе.</w:t>
      </w:r>
      <w:r w:rsidR="00987080">
        <w:rPr>
          <w:sz w:val="24"/>
          <w:szCs w:val="24"/>
        </w:rPr>
        <w:tab/>
      </w:r>
    </w:p>
    <w:p w:rsidR="00A5688F" w:rsidRPr="00AB7DDD" w:rsidRDefault="00A5688F" w:rsidP="00AB7DDD">
      <w:pPr>
        <w:tabs>
          <w:tab w:val="left" w:pos="567"/>
          <w:tab w:val="left" w:pos="18286"/>
        </w:tabs>
        <w:ind w:right="1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7DDD" w:rsidRPr="00AB7DDD">
        <w:rPr>
          <w:sz w:val="24"/>
          <w:szCs w:val="24"/>
        </w:rPr>
        <w:t xml:space="preserve">В соответствии с п.3 ст.184.1 БК </w:t>
      </w:r>
      <w:r w:rsidR="00F908C1">
        <w:rPr>
          <w:sz w:val="24"/>
          <w:szCs w:val="24"/>
        </w:rPr>
        <w:t>РФ</w:t>
      </w:r>
      <w:r w:rsidR="00E54DAB">
        <w:rPr>
          <w:sz w:val="24"/>
          <w:szCs w:val="24"/>
        </w:rPr>
        <w:t xml:space="preserve"> </w:t>
      </w:r>
      <w:r w:rsidR="000D4702">
        <w:rPr>
          <w:sz w:val="24"/>
          <w:szCs w:val="24"/>
        </w:rPr>
        <w:t>П</w:t>
      </w:r>
      <w:r w:rsidR="00AB7DDD" w:rsidRPr="00AB7DDD">
        <w:rPr>
          <w:sz w:val="24"/>
          <w:szCs w:val="24"/>
        </w:rPr>
        <w:t>роект бюджет</w:t>
      </w:r>
      <w:r w:rsidR="000D4702">
        <w:rPr>
          <w:sz w:val="24"/>
          <w:szCs w:val="24"/>
        </w:rPr>
        <w:t>а</w:t>
      </w:r>
      <w:r w:rsidR="00AB7DDD" w:rsidRPr="00AB7DDD">
        <w:rPr>
          <w:sz w:val="24"/>
          <w:szCs w:val="24"/>
        </w:rPr>
        <w:t xml:space="preserve"> содержит перечень главных администраторов доходов бюджета Красногорского района.</w:t>
      </w:r>
    </w:p>
    <w:p w:rsidR="00AB7DDD" w:rsidRPr="00AB7DDD" w:rsidRDefault="00AB7DDD" w:rsidP="00AB7DDD">
      <w:pPr>
        <w:tabs>
          <w:tab w:val="left" w:pos="567"/>
          <w:tab w:val="left" w:pos="18286"/>
        </w:tabs>
        <w:ind w:right="172"/>
        <w:jc w:val="both"/>
        <w:rPr>
          <w:sz w:val="24"/>
          <w:szCs w:val="24"/>
        </w:rPr>
      </w:pPr>
      <w:r w:rsidRPr="00AB7DDD">
        <w:rPr>
          <w:sz w:val="24"/>
          <w:szCs w:val="24"/>
        </w:rPr>
        <w:tab/>
        <w:t>В целом Перечень документов и материалов, представленных одновременно с</w:t>
      </w:r>
      <w:r w:rsidR="00E54DAB">
        <w:rPr>
          <w:sz w:val="24"/>
          <w:szCs w:val="24"/>
        </w:rPr>
        <w:t xml:space="preserve"> </w:t>
      </w:r>
      <w:r w:rsidR="000D4702">
        <w:rPr>
          <w:sz w:val="24"/>
          <w:szCs w:val="24"/>
        </w:rPr>
        <w:t>П</w:t>
      </w:r>
      <w:r w:rsidRPr="00AB7DDD">
        <w:rPr>
          <w:sz w:val="24"/>
          <w:szCs w:val="24"/>
        </w:rPr>
        <w:t>роектом</w:t>
      </w:r>
      <w:r>
        <w:rPr>
          <w:sz w:val="24"/>
          <w:szCs w:val="24"/>
        </w:rPr>
        <w:t xml:space="preserve"> бюджета</w:t>
      </w:r>
      <w:r w:rsidRPr="00AB7DDD">
        <w:rPr>
          <w:sz w:val="24"/>
          <w:szCs w:val="24"/>
        </w:rPr>
        <w:t xml:space="preserve">, а также сам </w:t>
      </w:r>
      <w:r w:rsidR="00E54DAB">
        <w:rPr>
          <w:sz w:val="24"/>
          <w:szCs w:val="24"/>
        </w:rPr>
        <w:t>П</w:t>
      </w:r>
      <w:r w:rsidRPr="00AB7DDD">
        <w:rPr>
          <w:sz w:val="24"/>
          <w:szCs w:val="24"/>
        </w:rPr>
        <w:t xml:space="preserve">роект по своему составу и содержанию соответствует требованиям ст. ст. 184.1, 184.2 БК РФ, ст. ст. </w:t>
      </w:r>
      <w:r w:rsidR="00F908C1">
        <w:rPr>
          <w:sz w:val="24"/>
          <w:szCs w:val="24"/>
        </w:rPr>
        <w:t>10</w:t>
      </w:r>
      <w:r w:rsidRPr="00AB7DDD">
        <w:rPr>
          <w:sz w:val="24"/>
          <w:szCs w:val="24"/>
        </w:rPr>
        <w:t>,1</w:t>
      </w:r>
      <w:r w:rsidR="00F908C1">
        <w:rPr>
          <w:sz w:val="24"/>
          <w:szCs w:val="24"/>
        </w:rPr>
        <w:t>1</w:t>
      </w:r>
      <w:r w:rsidR="00E54DAB">
        <w:rPr>
          <w:sz w:val="24"/>
          <w:szCs w:val="24"/>
        </w:rPr>
        <w:t xml:space="preserve"> </w:t>
      </w:r>
      <w:r w:rsidR="00F908C1">
        <w:rPr>
          <w:sz w:val="24"/>
          <w:szCs w:val="24"/>
        </w:rPr>
        <w:t>Положения о бюджетном процессе</w:t>
      </w:r>
      <w:r w:rsidRPr="00AB7DDD">
        <w:rPr>
          <w:sz w:val="24"/>
          <w:szCs w:val="24"/>
        </w:rPr>
        <w:t>.</w:t>
      </w:r>
    </w:p>
    <w:p w:rsidR="00BF516B" w:rsidRDefault="007E2CF0" w:rsidP="00F908C1">
      <w:pPr>
        <w:tabs>
          <w:tab w:val="left" w:pos="567"/>
          <w:tab w:val="left" w:pos="18286"/>
        </w:tabs>
        <w:ind w:right="1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516B">
        <w:rPr>
          <w:sz w:val="24"/>
          <w:szCs w:val="24"/>
        </w:rPr>
        <w:t xml:space="preserve">В соответствии с требованиями пункта 4 статьи 169 БК РФ </w:t>
      </w:r>
      <w:r w:rsidR="000D4702">
        <w:rPr>
          <w:sz w:val="24"/>
          <w:szCs w:val="24"/>
        </w:rPr>
        <w:t>П</w:t>
      </w:r>
      <w:r w:rsidR="00BF516B">
        <w:rPr>
          <w:sz w:val="24"/>
          <w:szCs w:val="24"/>
        </w:rPr>
        <w:t>роект бюджет</w:t>
      </w:r>
      <w:r w:rsidR="000D4702">
        <w:rPr>
          <w:sz w:val="24"/>
          <w:szCs w:val="24"/>
        </w:rPr>
        <w:t>а</w:t>
      </w:r>
      <w:r w:rsidR="00BF516B">
        <w:rPr>
          <w:sz w:val="24"/>
          <w:szCs w:val="24"/>
        </w:rPr>
        <w:t xml:space="preserve"> составлен на три года: очередной финансовый год (202</w:t>
      </w:r>
      <w:r w:rsidR="00F908C1">
        <w:rPr>
          <w:sz w:val="24"/>
          <w:szCs w:val="24"/>
        </w:rPr>
        <w:t>1</w:t>
      </w:r>
      <w:r w:rsidR="00BF516B">
        <w:rPr>
          <w:sz w:val="24"/>
          <w:szCs w:val="24"/>
        </w:rPr>
        <w:t xml:space="preserve"> год) и на плановый период (202</w:t>
      </w:r>
      <w:r w:rsidR="00F908C1">
        <w:rPr>
          <w:sz w:val="24"/>
          <w:szCs w:val="24"/>
        </w:rPr>
        <w:t>2</w:t>
      </w:r>
      <w:r w:rsidR="00BF516B">
        <w:rPr>
          <w:sz w:val="24"/>
          <w:szCs w:val="24"/>
        </w:rPr>
        <w:t xml:space="preserve"> и 202</w:t>
      </w:r>
      <w:r w:rsidR="00F908C1">
        <w:rPr>
          <w:sz w:val="24"/>
          <w:szCs w:val="24"/>
        </w:rPr>
        <w:t>3</w:t>
      </w:r>
      <w:r w:rsidR="00BF516B">
        <w:rPr>
          <w:sz w:val="24"/>
          <w:szCs w:val="24"/>
        </w:rPr>
        <w:t xml:space="preserve"> годов). </w:t>
      </w:r>
    </w:p>
    <w:p w:rsidR="00F908C1" w:rsidRDefault="00F908C1" w:rsidP="00F908C1">
      <w:pPr>
        <w:tabs>
          <w:tab w:val="left" w:pos="567"/>
          <w:tab w:val="left" w:pos="18286"/>
        </w:tabs>
        <w:ind w:right="172"/>
        <w:jc w:val="both"/>
        <w:rPr>
          <w:sz w:val="24"/>
          <w:szCs w:val="24"/>
        </w:rPr>
      </w:pPr>
    </w:p>
    <w:p w:rsidR="00BF516B" w:rsidRDefault="00BF516B" w:rsidP="00BF516B">
      <w:pPr>
        <w:pStyle w:val="af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</w:t>
      </w:r>
      <w:r w:rsidR="000D4702">
        <w:rPr>
          <w:rFonts w:ascii="Times New Roman" w:hAnsi="Times New Roman"/>
          <w:b/>
          <w:i/>
          <w:sz w:val="24"/>
          <w:szCs w:val="24"/>
        </w:rPr>
        <w:t>Анализ и оценка основных показателей</w:t>
      </w:r>
      <w:r>
        <w:rPr>
          <w:rFonts w:ascii="Times New Roman" w:hAnsi="Times New Roman"/>
          <w:b/>
          <w:i/>
          <w:sz w:val="24"/>
          <w:szCs w:val="24"/>
        </w:rPr>
        <w:t xml:space="preserve"> прогноза социально-экономического развития муниципального образования "Красногорский район</w:t>
      </w:r>
      <w:r w:rsidR="000D4702" w:rsidRPr="000D4702">
        <w:rPr>
          <w:rFonts w:ascii="Times New Roman" w:hAnsi="Times New Roman"/>
          <w:b/>
          <w:i/>
          <w:sz w:val="24"/>
          <w:szCs w:val="24"/>
        </w:rPr>
        <w:t>”</w:t>
      </w:r>
      <w:r w:rsidR="000D4702">
        <w:rPr>
          <w:rFonts w:ascii="Times New Roman" w:hAnsi="Times New Roman"/>
          <w:b/>
          <w:i/>
          <w:sz w:val="24"/>
          <w:szCs w:val="24"/>
        </w:rPr>
        <w:t xml:space="preserve"> на 2021-2023 годы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11547" w:rsidRPr="00BF516B" w:rsidRDefault="00111547" w:rsidP="00BF516B">
      <w:pPr>
        <w:pStyle w:val="af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0D55" w:rsidRDefault="00BF516B" w:rsidP="007E0D55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7E0D55">
        <w:rPr>
          <w:rFonts w:ascii="Times New Roman" w:hAnsi="Times New Roman"/>
          <w:sz w:val="24"/>
          <w:szCs w:val="24"/>
        </w:rPr>
        <w:t xml:space="preserve">Прогноз </w:t>
      </w:r>
      <w:r w:rsidR="002B3D16">
        <w:rPr>
          <w:rFonts w:ascii="Times New Roman" w:hAnsi="Times New Roman"/>
          <w:sz w:val="24"/>
          <w:szCs w:val="24"/>
        </w:rPr>
        <w:t xml:space="preserve">социально - экономического развития </w:t>
      </w:r>
      <w:r w:rsidR="00BB568B">
        <w:rPr>
          <w:rFonts w:ascii="Times New Roman" w:hAnsi="Times New Roman"/>
          <w:sz w:val="24"/>
          <w:szCs w:val="24"/>
        </w:rPr>
        <w:t xml:space="preserve">муниципального образования «Красногорский район» </w:t>
      </w:r>
      <w:r w:rsidR="00BB568B" w:rsidRPr="00BB568B">
        <w:rPr>
          <w:rFonts w:ascii="Times New Roman" w:hAnsi="Times New Roman"/>
          <w:sz w:val="24"/>
          <w:szCs w:val="24"/>
        </w:rPr>
        <w:t>на 2021-2023 годы (далее – Прогноз СЭР)</w:t>
      </w:r>
      <w:r w:rsidR="00BB568B">
        <w:rPr>
          <w:rFonts w:ascii="Times New Roman" w:hAnsi="Times New Roman"/>
          <w:sz w:val="24"/>
          <w:szCs w:val="24"/>
        </w:rPr>
        <w:t xml:space="preserve"> сформирован в соответствии с Указом Главы Удмуртской Республики от 13.10.2020 года № 191 «Об основных направлениях бюджетной и налоговой политики Удмуртской Республики на 2021 год и плановый период 2022 и 2023 годов»</w:t>
      </w:r>
      <w:r w:rsidR="00E54DAB">
        <w:rPr>
          <w:rFonts w:ascii="Times New Roman" w:hAnsi="Times New Roman"/>
          <w:sz w:val="24"/>
          <w:szCs w:val="24"/>
        </w:rPr>
        <w:t xml:space="preserve">, </w:t>
      </w:r>
      <w:r w:rsidR="007E0D55">
        <w:rPr>
          <w:sz w:val="24"/>
          <w:szCs w:val="24"/>
        </w:rPr>
        <w:t xml:space="preserve"> </w:t>
      </w:r>
      <w:r w:rsidR="007E0D55">
        <w:rPr>
          <w:rFonts w:ascii="Times New Roman" w:hAnsi="Times New Roman"/>
          <w:sz w:val="24"/>
          <w:szCs w:val="24"/>
        </w:rPr>
        <w:t>решени</w:t>
      </w:r>
      <w:r w:rsidR="00BB568B">
        <w:rPr>
          <w:rFonts w:ascii="Times New Roman" w:hAnsi="Times New Roman"/>
          <w:sz w:val="24"/>
          <w:szCs w:val="24"/>
        </w:rPr>
        <w:t>ем</w:t>
      </w:r>
      <w:r w:rsidR="007E0D55">
        <w:rPr>
          <w:rFonts w:ascii="Times New Roman" w:hAnsi="Times New Roman"/>
          <w:sz w:val="24"/>
          <w:szCs w:val="24"/>
        </w:rPr>
        <w:t xml:space="preserve"> Совета депутатов муниципального образования «Красногорский район» №203 от 15.10.2014 года «Об утверждении Порядка стратегического</w:t>
      </w:r>
      <w:proofErr w:type="gramEnd"/>
      <w:r w:rsidR="007E0D55">
        <w:rPr>
          <w:rFonts w:ascii="Times New Roman" w:hAnsi="Times New Roman"/>
          <w:sz w:val="24"/>
          <w:szCs w:val="24"/>
        </w:rPr>
        <w:t xml:space="preserve"> планирования в муниципальном образовании «Красногорский район»</w:t>
      </w:r>
      <w:r w:rsidR="00BB568B">
        <w:rPr>
          <w:rFonts w:ascii="Times New Roman" w:hAnsi="Times New Roman"/>
          <w:sz w:val="24"/>
          <w:szCs w:val="24"/>
        </w:rPr>
        <w:t>.</w:t>
      </w:r>
    </w:p>
    <w:p w:rsidR="00D53787" w:rsidRPr="006A6874" w:rsidRDefault="00D53787" w:rsidP="007E0D55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D40988">
        <w:rPr>
          <w:rFonts w:ascii="Times New Roman" w:hAnsi="Times New Roman"/>
          <w:sz w:val="24"/>
          <w:szCs w:val="24"/>
        </w:rPr>
        <w:t>Прогноз СЭР разработан на основе показателей прогноза социально-экономического развития Удмуртской Республики на 2021-2023 годы</w:t>
      </w:r>
      <w:r w:rsidR="00C9219E">
        <w:rPr>
          <w:rFonts w:ascii="Times New Roman" w:hAnsi="Times New Roman"/>
          <w:sz w:val="24"/>
          <w:szCs w:val="24"/>
        </w:rPr>
        <w:t xml:space="preserve">. Согласно Пояснительной записке в условиях сложной эпидемиологической обстановки, связанной с распространением новой </w:t>
      </w:r>
      <w:proofErr w:type="spellStart"/>
      <w:r w:rsidR="00C9219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C9219E">
        <w:rPr>
          <w:rFonts w:ascii="Times New Roman" w:hAnsi="Times New Roman"/>
          <w:sz w:val="24"/>
          <w:szCs w:val="24"/>
        </w:rPr>
        <w:t xml:space="preserve"> инфекции</w:t>
      </w:r>
      <w:r w:rsidR="00017AAE">
        <w:rPr>
          <w:rFonts w:ascii="Times New Roman" w:hAnsi="Times New Roman"/>
          <w:sz w:val="24"/>
          <w:szCs w:val="24"/>
        </w:rPr>
        <w:t>,</w:t>
      </w:r>
      <w:r w:rsidR="00C9219E">
        <w:rPr>
          <w:rFonts w:ascii="Times New Roman" w:hAnsi="Times New Roman"/>
          <w:sz w:val="24"/>
          <w:szCs w:val="24"/>
        </w:rPr>
        <w:t xml:space="preserve"> Прогноз СЭР УР разработан в консервативном (вариант 1) и базовом </w:t>
      </w:r>
      <w:r w:rsidR="00C9219E" w:rsidRPr="00C9219E">
        <w:rPr>
          <w:rFonts w:ascii="Times New Roman" w:hAnsi="Times New Roman"/>
          <w:sz w:val="24"/>
          <w:szCs w:val="24"/>
        </w:rPr>
        <w:t xml:space="preserve">(вариант 2) </w:t>
      </w:r>
      <w:r w:rsidR="00C9219E">
        <w:rPr>
          <w:rFonts w:ascii="Times New Roman" w:hAnsi="Times New Roman"/>
          <w:sz w:val="24"/>
          <w:szCs w:val="24"/>
        </w:rPr>
        <w:t>вариантах.</w:t>
      </w:r>
      <w:r w:rsidR="00E15965">
        <w:rPr>
          <w:rFonts w:ascii="Times New Roman" w:hAnsi="Times New Roman"/>
          <w:sz w:val="24"/>
          <w:szCs w:val="24"/>
        </w:rPr>
        <w:t xml:space="preserve"> При этом</w:t>
      </w:r>
      <w:proofErr w:type="gramStart"/>
      <w:r w:rsidR="00E15965">
        <w:rPr>
          <w:rFonts w:ascii="Times New Roman" w:hAnsi="Times New Roman"/>
          <w:sz w:val="24"/>
          <w:szCs w:val="24"/>
        </w:rPr>
        <w:t>,</w:t>
      </w:r>
      <w:proofErr w:type="gramEnd"/>
      <w:r w:rsidR="00E54DAB">
        <w:rPr>
          <w:rFonts w:ascii="Times New Roman" w:hAnsi="Times New Roman"/>
          <w:sz w:val="24"/>
          <w:szCs w:val="24"/>
        </w:rPr>
        <w:t xml:space="preserve"> </w:t>
      </w:r>
      <w:r w:rsidR="00E15965">
        <w:rPr>
          <w:rFonts w:ascii="Times New Roman" w:hAnsi="Times New Roman"/>
          <w:sz w:val="24"/>
          <w:szCs w:val="24"/>
          <w:u w:val="single"/>
        </w:rPr>
        <w:t xml:space="preserve">базовый вариант </w:t>
      </w:r>
      <w:r w:rsidR="00E15965">
        <w:rPr>
          <w:rFonts w:ascii="Times New Roman" w:hAnsi="Times New Roman"/>
          <w:sz w:val="24"/>
          <w:szCs w:val="24"/>
        </w:rPr>
        <w:t xml:space="preserve"> описывает наиболее вероятный сценарий развития экономики с учетом ожидаемых внешних условий и принимаемых мер экономической </w:t>
      </w:r>
      <w:r w:rsidR="007F0969">
        <w:rPr>
          <w:rFonts w:ascii="Times New Roman" w:hAnsi="Times New Roman"/>
          <w:sz w:val="24"/>
          <w:szCs w:val="24"/>
        </w:rPr>
        <w:t xml:space="preserve">политики. </w:t>
      </w:r>
      <w:r w:rsidR="007F0969" w:rsidRPr="00017AAE">
        <w:rPr>
          <w:rFonts w:ascii="Times New Roman" w:hAnsi="Times New Roman"/>
          <w:sz w:val="24"/>
          <w:szCs w:val="24"/>
          <w:u w:val="single"/>
        </w:rPr>
        <w:t>Консервативный вариант</w:t>
      </w:r>
      <w:r w:rsidR="00BD187F">
        <w:rPr>
          <w:rFonts w:ascii="Times New Roman" w:hAnsi="Times New Roman"/>
          <w:sz w:val="24"/>
          <w:szCs w:val="24"/>
        </w:rPr>
        <w:t xml:space="preserve"> основан на предпосылке о менее благоприятной санитарно-эпидемиологической ситуации в мире, затяжном восстановлении мировой экономики и структурном замедлении темпов ее роста в среднесрочной перспективе</w:t>
      </w:r>
      <w:r w:rsidR="004A33C4">
        <w:rPr>
          <w:rFonts w:ascii="Times New Roman" w:hAnsi="Times New Roman"/>
          <w:sz w:val="24"/>
          <w:szCs w:val="24"/>
        </w:rPr>
        <w:t>.</w:t>
      </w:r>
    </w:p>
    <w:p w:rsidR="008A5475" w:rsidRDefault="00976191" w:rsidP="00EE37D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Согласно</w:t>
      </w:r>
      <w:proofErr w:type="gramEnd"/>
      <w:r w:rsidR="00E54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пояснительной записки к Прогнозу </w:t>
      </w:r>
      <w:r w:rsidR="00EE37DD">
        <w:rPr>
          <w:sz w:val="24"/>
          <w:szCs w:val="24"/>
        </w:rPr>
        <w:t>СЭР, разработка прогноза</w:t>
      </w:r>
      <w:r>
        <w:rPr>
          <w:sz w:val="24"/>
          <w:szCs w:val="24"/>
        </w:rPr>
        <w:t xml:space="preserve"> социально-экономического развития муниципального образования "Красногорский район" </w:t>
      </w:r>
      <w:r w:rsidR="00EE37DD">
        <w:rPr>
          <w:sz w:val="24"/>
          <w:szCs w:val="24"/>
        </w:rPr>
        <w:t>осуществлялась</w:t>
      </w:r>
      <w:r w:rsidR="00E54DAB">
        <w:rPr>
          <w:sz w:val="24"/>
          <w:szCs w:val="24"/>
        </w:rPr>
        <w:t xml:space="preserve"> </w:t>
      </w:r>
      <w:r w:rsidR="00EE37DD">
        <w:rPr>
          <w:sz w:val="24"/>
          <w:szCs w:val="24"/>
        </w:rPr>
        <w:t>на</w:t>
      </w:r>
      <w:r>
        <w:rPr>
          <w:sz w:val="24"/>
          <w:szCs w:val="24"/>
        </w:rPr>
        <w:t xml:space="preserve"> основ</w:t>
      </w:r>
      <w:r w:rsidR="00EE37DD">
        <w:rPr>
          <w:sz w:val="24"/>
          <w:szCs w:val="24"/>
        </w:rPr>
        <w:t>е</w:t>
      </w:r>
      <w:r w:rsidR="00E54DAB">
        <w:rPr>
          <w:sz w:val="24"/>
          <w:szCs w:val="24"/>
        </w:rPr>
        <w:t xml:space="preserve"> </w:t>
      </w:r>
      <w:r w:rsidR="00EE37DD">
        <w:rPr>
          <w:sz w:val="24"/>
          <w:szCs w:val="24"/>
        </w:rPr>
        <w:t>информации о социально – экономическом развитии района за 9 месяцев 2020 года, производственных и инвестиционных планов развития</w:t>
      </w:r>
      <w:r>
        <w:rPr>
          <w:sz w:val="24"/>
          <w:szCs w:val="24"/>
        </w:rPr>
        <w:t xml:space="preserve"> предприятий района.</w:t>
      </w:r>
    </w:p>
    <w:p w:rsidR="00BD5CAC" w:rsidRDefault="00FC75A1" w:rsidP="00077B3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5CAC">
        <w:rPr>
          <w:rFonts w:ascii="Times New Roman" w:hAnsi="Times New Roman"/>
          <w:sz w:val="24"/>
          <w:szCs w:val="24"/>
        </w:rPr>
        <w:t>Из данных Прогноза следует, что объем отгруженной продукции (</w:t>
      </w:r>
      <w:r w:rsidR="00077B34">
        <w:rPr>
          <w:rFonts w:ascii="Times New Roman" w:hAnsi="Times New Roman"/>
          <w:sz w:val="24"/>
          <w:szCs w:val="24"/>
        </w:rPr>
        <w:t>работ, услуг</w:t>
      </w:r>
      <w:proofErr w:type="gramStart"/>
      <w:r w:rsidR="00BD5CAC">
        <w:rPr>
          <w:rFonts w:ascii="Times New Roman" w:hAnsi="Times New Roman"/>
          <w:sz w:val="24"/>
          <w:szCs w:val="24"/>
        </w:rPr>
        <w:t>)в</w:t>
      </w:r>
      <w:proofErr w:type="gramEnd"/>
      <w:r w:rsidR="00BD5CAC">
        <w:rPr>
          <w:rFonts w:ascii="Times New Roman" w:hAnsi="Times New Roman"/>
          <w:sz w:val="24"/>
          <w:szCs w:val="24"/>
        </w:rPr>
        <w:t xml:space="preserve"> 202</w:t>
      </w:r>
      <w:r w:rsidR="00362348">
        <w:rPr>
          <w:rFonts w:ascii="Times New Roman" w:hAnsi="Times New Roman"/>
          <w:sz w:val="24"/>
          <w:szCs w:val="24"/>
        </w:rPr>
        <w:t>1</w:t>
      </w:r>
      <w:r w:rsidR="00BD5CAC">
        <w:rPr>
          <w:rFonts w:ascii="Times New Roman" w:hAnsi="Times New Roman"/>
          <w:sz w:val="24"/>
          <w:szCs w:val="24"/>
        </w:rPr>
        <w:t>-202</w:t>
      </w:r>
      <w:r w:rsidR="00362348">
        <w:rPr>
          <w:rFonts w:ascii="Times New Roman" w:hAnsi="Times New Roman"/>
          <w:sz w:val="24"/>
          <w:szCs w:val="24"/>
        </w:rPr>
        <w:t>3</w:t>
      </w:r>
      <w:r w:rsidR="00077B34">
        <w:rPr>
          <w:rFonts w:ascii="Times New Roman" w:hAnsi="Times New Roman"/>
          <w:sz w:val="24"/>
          <w:szCs w:val="24"/>
        </w:rPr>
        <w:t xml:space="preserve"> год</w:t>
      </w:r>
      <w:r w:rsidR="00BD5CAC">
        <w:rPr>
          <w:rFonts w:ascii="Times New Roman" w:hAnsi="Times New Roman"/>
          <w:sz w:val="24"/>
          <w:szCs w:val="24"/>
        </w:rPr>
        <w:t>ы планируется с</w:t>
      </w:r>
      <w:r w:rsidR="00362348">
        <w:rPr>
          <w:rFonts w:ascii="Times New Roman" w:hAnsi="Times New Roman"/>
          <w:sz w:val="24"/>
          <w:szCs w:val="24"/>
        </w:rPr>
        <w:t>о</w:t>
      </w:r>
      <w:r w:rsidR="00E54DAB">
        <w:rPr>
          <w:rFonts w:ascii="Times New Roman" w:hAnsi="Times New Roman"/>
          <w:sz w:val="24"/>
          <w:szCs w:val="24"/>
        </w:rPr>
        <w:t xml:space="preserve"> </w:t>
      </w:r>
      <w:r w:rsidR="00362348">
        <w:rPr>
          <w:rFonts w:ascii="Times New Roman" w:hAnsi="Times New Roman"/>
          <w:sz w:val="24"/>
          <w:szCs w:val="24"/>
        </w:rPr>
        <w:t>снижение</w:t>
      </w:r>
      <w:r w:rsidR="00BD5CAC">
        <w:rPr>
          <w:rFonts w:ascii="Times New Roman" w:hAnsi="Times New Roman"/>
          <w:sz w:val="24"/>
          <w:szCs w:val="24"/>
        </w:rPr>
        <w:t>м  к оценке 20</w:t>
      </w:r>
      <w:r w:rsidR="00362348">
        <w:rPr>
          <w:rFonts w:ascii="Times New Roman" w:hAnsi="Times New Roman"/>
          <w:sz w:val="24"/>
          <w:szCs w:val="24"/>
        </w:rPr>
        <w:t>20</w:t>
      </w:r>
      <w:r w:rsidR="00BD5CAC">
        <w:rPr>
          <w:rFonts w:ascii="Times New Roman" w:hAnsi="Times New Roman"/>
          <w:sz w:val="24"/>
          <w:szCs w:val="24"/>
        </w:rPr>
        <w:t xml:space="preserve"> года:</w:t>
      </w:r>
    </w:p>
    <w:p w:rsidR="000355BD" w:rsidRDefault="00E54DAB" w:rsidP="00077B3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D5CAC">
        <w:rPr>
          <w:rFonts w:ascii="Times New Roman" w:hAnsi="Times New Roman"/>
          <w:sz w:val="24"/>
          <w:szCs w:val="24"/>
        </w:rPr>
        <w:t xml:space="preserve">по первому варианту </w:t>
      </w:r>
      <w:r w:rsidR="007102D4">
        <w:rPr>
          <w:rFonts w:ascii="Times New Roman" w:hAnsi="Times New Roman"/>
          <w:sz w:val="24"/>
          <w:szCs w:val="24"/>
        </w:rPr>
        <w:t xml:space="preserve">составит </w:t>
      </w:r>
      <w:r w:rsidR="00362348">
        <w:rPr>
          <w:rFonts w:ascii="Times New Roman" w:hAnsi="Times New Roman"/>
          <w:sz w:val="24"/>
          <w:szCs w:val="24"/>
        </w:rPr>
        <w:t>в 2021 году 872,0</w:t>
      </w:r>
      <w:r w:rsidR="007102D4">
        <w:rPr>
          <w:rFonts w:ascii="Times New Roman" w:hAnsi="Times New Roman"/>
          <w:sz w:val="24"/>
          <w:szCs w:val="24"/>
        </w:rPr>
        <w:t xml:space="preserve"> млн. рублей и увеличится в 202</w:t>
      </w:r>
      <w:r w:rsidR="00362348">
        <w:rPr>
          <w:rFonts w:ascii="Times New Roman" w:hAnsi="Times New Roman"/>
          <w:sz w:val="24"/>
          <w:szCs w:val="24"/>
        </w:rPr>
        <w:t>2</w:t>
      </w:r>
      <w:r w:rsidR="007102D4">
        <w:rPr>
          <w:rFonts w:ascii="Times New Roman" w:hAnsi="Times New Roman"/>
          <w:sz w:val="24"/>
          <w:szCs w:val="24"/>
        </w:rPr>
        <w:t xml:space="preserve"> году </w:t>
      </w:r>
      <w:r w:rsidR="00BD5CAC">
        <w:rPr>
          <w:rFonts w:ascii="Times New Roman" w:hAnsi="Times New Roman"/>
          <w:sz w:val="24"/>
          <w:szCs w:val="24"/>
        </w:rPr>
        <w:t xml:space="preserve">на </w:t>
      </w:r>
      <w:r w:rsidR="00362348">
        <w:rPr>
          <w:rFonts w:ascii="Times New Roman" w:hAnsi="Times New Roman"/>
          <w:sz w:val="24"/>
          <w:szCs w:val="24"/>
        </w:rPr>
        <w:t>25,3</w:t>
      </w:r>
      <w:r w:rsidR="00BD5CAC">
        <w:rPr>
          <w:rFonts w:ascii="Times New Roman" w:hAnsi="Times New Roman"/>
          <w:sz w:val="24"/>
          <w:szCs w:val="24"/>
        </w:rPr>
        <w:t xml:space="preserve"> млн. рублей, </w:t>
      </w:r>
      <w:r w:rsidR="00362348">
        <w:rPr>
          <w:rFonts w:ascii="Times New Roman" w:hAnsi="Times New Roman"/>
          <w:sz w:val="24"/>
          <w:szCs w:val="24"/>
        </w:rPr>
        <w:t>к 2023 году на 32,3 млн. рублей</w:t>
      </w:r>
      <w:r w:rsidR="000355BD">
        <w:rPr>
          <w:rFonts w:ascii="Times New Roman" w:hAnsi="Times New Roman"/>
          <w:sz w:val="24"/>
          <w:szCs w:val="24"/>
        </w:rPr>
        <w:t>;</w:t>
      </w:r>
    </w:p>
    <w:p w:rsidR="0075184E" w:rsidRDefault="00E54DAB" w:rsidP="00077B3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55BD">
        <w:rPr>
          <w:rFonts w:ascii="Times New Roman" w:hAnsi="Times New Roman"/>
          <w:sz w:val="24"/>
          <w:szCs w:val="24"/>
        </w:rPr>
        <w:t xml:space="preserve">по второму варианту </w:t>
      </w:r>
      <w:r w:rsidR="00362348">
        <w:rPr>
          <w:rFonts w:ascii="Times New Roman" w:hAnsi="Times New Roman"/>
          <w:sz w:val="24"/>
          <w:szCs w:val="24"/>
        </w:rPr>
        <w:t xml:space="preserve">составит в 2021 году 909,0 млн. рублей и увеличится </w:t>
      </w:r>
      <w:r w:rsidR="008007DD">
        <w:rPr>
          <w:rFonts w:ascii="Times New Roman" w:hAnsi="Times New Roman"/>
          <w:sz w:val="24"/>
          <w:szCs w:val="24"/>
        </w:rPr>
        <w:t xml:space="preserve">в 2022 году </w:t>
      </w:r>
      <w:r w:rsidR="00077B34">
        <w:rPr>
          <w:rFonts w:ascii="Times New Roman" w:hAnsi="Times New Roman"/>
          <w:sz w:val="24"/>
          <w:szCs w:val="24"/>
        </w:rPr>
        <w:t xml:space="preserve">на </w:t>
      </w:r>
      <w:r w:rsidR="008007DD">
        <w:rPr>
          <w:rFonts w:ascii="Times New Roman" w:hAnsi="Times New Roman"/>
          <w:sz w:val="24"/>
          <w:szCs w:val="24"/>
        </w:rPr>
        <w:t>46,3</w:t>
      </w:r>
      <w:r w:rsidR="00077B34">
        <w:rPr>
          <w:rFonts w:ascii="Times New Roman" w:hAnsi="Times New Roman"/>
          <w:sz w:val="24"/>
          <w:szCs w:val="24"/>
        </w:rPr>
        <w:t xml:space="preserve"> млн. рублей</w:t>
      </w:r>
      <w:r w:rsidR="0075184E">
        <w:rPr>
          <w:rFonts w:ascii="Times New Roman" w:hAnsi="Times New Roman"/>
          <w:sz w:val="24"/>
          <w:szCs w:val="24"/>
        </w:rPr>
        <w:t xml:space="preserve">, </w:t>
      </w:r>
      <w:r w:rsidR="008007DD">
        <w:rPr>
          <w:rFonts w:ascii="Times New Roman" w:hAnsi="Times New Roman"/>
          <w:sz w:val="24"/>
          <w:szCs w:val="24"/>
        </w:rPr>
        <w:t>к 2023 году на 41,1 млн. рублей.</w:t>
      </w:r>
    </w:p>
    <w:p w:rsidR="007102D4" w:rsidRDefault="0075184E" w:rsidP="00077B3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Темп роста промышленного производства в 202</w:t>
      </w:r>
      <w:r w:rsidR="008007D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800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годы может составить по первому варианту </w:t>
      </w:r>
      <w:r w:rsidR="008007DD">
        <w:rPr>
          <w:rFonts w:ascii="Times New Roman" w:hAnsi="Times New Roman"/>
          <w:sz w:val="24"/>
          <w:szCs w:val="24"/>
        </w:rPr>
        <w:t>97,0</w:t>
      </w:r>
      <w:r>
        <w:rPr>
          <w:rFonts w:ascii="Times New Roman" w:hAnsi="Times New Roman"/>
          <w:sz w:val="24"/>
          <w:szCs w:val="24"/>
        </w:rPr>
        <w:t>-10</w:t>
      </w:r>
      <w:r w:rsidR="008007D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8007DD">
        <w:rPr>
          <w:rFonts w:ascii="Times New Roman" w:hAnsi="Times New Roman"/>
          <w:sz w:val="24"/>
          <w:szCs w:val="24"/>
        </w:rPr>
        <w:t>0 %, по второму 100</w:t>
      </w:r>
      <w:r>
        <w:rPr>
          <w:rFonts w:ascii="Times New Roman" w:hAnsi="Times New Roman"/>
          <w:sz w:val="24"/>
          <w:szCs w:val="24"/>
        </w:rPr>
        <w:t>,</w:t>
      </w:r>
      <w:r w:rsidR="008007D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-10</w:t>
      </w:r>
      <w:r w:rsidR="008007D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,3 %.</w:t>
      </w:r>
    </w:p>
    <w:p w:rsidR="007102D4" w:rsidRDefault="007102D4" w:rsidP="00077B3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Объем валовой продукции сельского хозяйства планируется с увеличением  к оценке 20</w:t>
      </w:r>
      <w:r w:rsidR="008007D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7102D4" w:rsidRDefault="00E54DAB" w:rsidP="007102D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02D4">
        <w:rPr>
          <w:rFonts w:ascii="Times New Roman" w:hAnsi="Times New Roman"/>
          <w:sz w:val="24"/>
          <w:szCs w:val="24"/>
        </w:rPr>
        <w:t>по первому варианту составит 74</w:t>
      </w:r>
      <w:r w:rsidR="008007DD">
        <w:rPr>
          <w:rFonts w:ascii="Times New Roman" w:hAnsi="Times New Roman"/>
          <w:sz w:val="24"/>
          <w:szCs w:val="24"/>
        </w:rPr>
        <w:t>8,0</w:t>
      </w:r>
      <w:r w:rsidR="007102D4">
        <w:rPr>
          <w:rFonts w:ascii="Times New Roman" w:hAnsi="Times New Roman"/>
          <w:sz w:val="24"/>
          <w:szCs w:val="24"/>
        </w:rPr>
        <w:t xml:space="preserve"> млн. рублей и увеличится в 202</w:t>
      </w:r>
      <w:r w:rsidR="008007DD">
        <w:rPr>
          <w:rFonts w:ascii="Times New Roman" w:hAnsi="Times New Roman"/>
          <w:sz w:val="24"/>
          <w:szCs w:val="24"/>
        </w:rPr>
        <w:t>1</w:t>
      </w:r>
      <w:r w:rsidR="007102D4">
        <w:rPr>
          <w:rFonts w:ascii="Times New Roman" w:hAnsi="Times New Roman"/>
          <w:sz w:val="24"/>
          <w:szCs w:val="24"/>
        </w:rPr>
        <w:t xml:space="preserve"> году на </w:t>
      </w:r>
      <w:r w:rsidR="008007DD">
        <w:rPr>
          <w:rFonts w:ascii="Times New Roman" w:hAnsi="Times New Roman"/>
          <w:sz w:val="24"/>
          <w:szCs w:val="24"/>
        </w:rPr>
        <w:t>4</w:t>
      </w:r>
      <w:r w:rsidR="007102D4">
        <w:rPr>
          <w:rFonts w:ascii="Times New Roman" w:hAnsi="Times New Roman"/>
          <w:sz w:val="24"/>
          <w:szCs w:val="24"/>
        </w:rPr>
        <w:t xml:space="preserve">0,0 млн. рублей, </w:t>
      </w:r>
      <w:r w:rsidR="008007DD">
        <w:rPr>
          <w:rFonts w:ascii="Times New Roman" w:hAnsi="Times New Roman"/>
          <w:sz w:val="24"/>
          <w:szCs w:val="24"/>
        </w:rPr>
        <w:t>91,0</w:t>
      </w:r>
      <w:r w:rsidR="007102D4">
        <w:rPr>
          <w:rFonts w:ascii="Times New Roman" w:hAnsi="Times New Roman"/>
          <w:sz w:val="24"/>
          <w:szCs w:val="24"/>
        </w:rPr>
        <w:t xml:space="preserve"> млн. рублей, </w:t>
      </w:r>
      <w:r w:rsidR="008007DD">
        <w:rPr>
          <w:rFonts w:ascii="Times New Roman" w:hAnsi="Times New Roman"/>
          <w:sz w:val="24"/>
          <w:szCs w:val="24"/>
        </w:rPr>
        <w:t>145,0</w:t>
      </w:r>
      <w:r w:rsidR="007102D4">
        <w:rPr>
          <w:rFonts w:ascii="Times New Roman" w:hAnsi="Times New Roman"/>
          <w:sz w:val="24"/>
          <w:szCs w:val="24"/>
        </w:rPr>
        <w:t xml:space="preserve"> млн. рублей ежегодно;</w:t>
      </w:r>
    </w:p>
    <w:p w:rsidR="00077B34" w:rsidRDefault="007102D4" w:rsidP="007102D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второму варианту  на </w:t>
      </w:r>
      <w:r w:rsidR="008007DD">
        <w:rPr>
          <w:rFonts w:ascii="Times New Roman" w:hAnsi="Times New Roman"/>
          <w:sz w:val="24"/>
          <w:szCs w:val="24"/>
        </w:rPr>
        <w:t>40,0</w:t>
      </w:r>
      <w:r>
        <w:rPr>
          <w:rFonts w:ascii="Times New Roman" w:hAnsi="Times New Roman"/>
          <w:sz w:val="24"/>
          <w:szCs w:val="24"/>
        </w:rPr>
        <w:t xml:space="preserve"> млн. рублей, </w:t>
      </w:r>
      <w:r w:rsidR="008007DD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 xml:space="preserve">,0 млн. рублей, </w:t>
      </w:r>
      <w:r w:rsidR="008007DD">
        <w:rPr>
          <w:rFonts w:ascii="Times New Roman" w:hAnsi="Times New Roman"/>
          <w:sz w:val="24"/>
          <w:szCs w:val="24"/>
        </w:rPr>
        <w:t>148,0</w:t>
      </w:r>
      <w:r>
        <w:rPr>
          <w:rFonts w:ascii="Times New Roman" w:hAnsi="Times New Roman"/>
          <w:sz w:val="24"/>
          <w:szCs w:val="24"/>
        </w:rPr>
        <w:t xml:space="preserve"> млн. рублей ежегодно.</w:t>
      </w:r>
    </w:p>
    <w:p w:rsidR="007102D4" w:rsidRDefault="007102D4" w:rsidP="007102D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Темп роста в сопоставимых ценах в 202</w:t>
      </w:r>
      <w:r w:rsidR="008007D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8007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годы может составить по первому варианту </w:t>
      </w:r>
      <w:r w:rsidR="00017AA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 второму</w:t>
      </w:r>
      <w:r w:rsidR="00017AAE">
        <w:rPr>
          <w:rFonts w:ascii="Times New Roman" w:hAnsi="Times New Roman"/>
          <w:sz w:val="24"/>
          <w:szCs w:val="24"/>
        </w:rPr>
        <w:t xml:space="preserve"> варианту</w:t>
      </w:r>
      <w:r>
        <w:rPr>
          <w:rFonts w:ascii="Times New Roman" w:hAnsi="Times New Roman"/>
          <w:sz w:val="24"/>
          <w:szCs w:val="24"/>
        </w:rPr>
        <w:t xml:space="preserve"> 102,8 %.</w:t>
      </w:r>
    </w:p>
    <w:p w:rsidR="007102D4" w:rsidRDefault="007102D4" w:rsidP="007102D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Оборот розничной торговли планируется с увеличением  к оценке 20</w:t>
      </w:r>
      <w:r w:rsidR="008007D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7102D4" w:rsidRDefault="007102D4" w:rsidP="007102D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54DA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по первому варианту составит </w:t>
      </w:r>
      <w:r w:rsidR="008007DD">
        <w:rPr>
          <w:rFonts w:ascii="Times New Roman" w:hAnsi="Times New Roman"/>
          <w:sz w:val="24"/>
          <w:szCs w:val="24"/>
        </w:rPr>
        <w:t>926,7</w:t>
      </w:r>
      <w:r>
        <w:rPr>
          <w:rFonts w:ascii="Times New Roman" w:hAnsi="Times New Roman"/>
          <w:sz w:val="24"/>
          <w:szCs w:val="24"/>
        </w:rPr>
        <w:t xml:space="preserve"> млн. рублей и увеличится в 202</w:t>
      </w:r>
      <w:r w:rsidR="008007D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году на </w:t>
      </w:r>
      <w:r w:rsidR="00B06511">
        <w:rPr>
          <w:rFonts w:ascii="Times New Roman" w:hAnsi="Times New Roman"/>
          <w:sz w:val="24"/>
          <w:szCs w:val="24"/>
        </w:rPr>
        <w:t>46,3</w:t>
      </w:r>
      <w:r>
        <w:rPr>
          <w:rFonts w:ascii="Times New Roman" w:hAnsi="Times New Roman"/>
          <w:sz w:val="24"/>
          <w:szCs w:val="24"/>
        </w:rPr>
        <w:t xml:space="preserve"> млн. рублей, </w:t>
      </w:r>
      <w:r w:rsidR="00B065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8,</w:t>
      </w:r>
      <w:r w:rsidR="00B0651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млн. рублей, </w:t>
      </w:r>
      <w:r w:rsidR="008233ED">
        <w:rPr>
          <w:rFonts w:ascii="Times New Roman" w:hAnsi="Times New Roman"/>
          <w:sz w:val="24"/>
          <w:szCs w:val="24"/>
        </w:rPr>
        <w:t>1</w:t>
      </w:r>
      <w:r w:rsidR="00B06511">
        <w:rPr>
          <w:rFonts w:ascii="Times New Roman" w:hAnsi="Times New Roman"/>
          <w:sz w:val="24"/>
          <w:szCs w:val="24"/>
        </w:rPr>
        <w:t>60,3</w:t>
      </w:r>
      <w:r>
        <w:rPr>
          <w:rFonts w:ascii="Times New Roman" w:hAnsi="Times New Roman"/>
          <w:sz w:val="24"/>
          <w:szCs w:val="24"/>
        </w:rPr>
        <w:t xml:space="preserve"> млн. рублей ежегодно;</w:t>
      </w:r>
    </w:p>
    <w:p w:rsidR="007102D4" w:rsidRDefault="00E54DAB" w:rsidP="007102D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02D4">
        <w:rPr>
          <w:rFonts w:ascii="Times New Roman" w:hAnsi="Times New Roman"/>
          <w:sz w:val="24"/>
          <w:szCs w:val="24"/>
        </w:rPr>
        <w:t xml:space="preserve">по второму варианту  на </w:t>
      </w:r>
      <w:r w:rsidR="008233ED">
        <w:rPr>
          <w:rFonts w:ascii="Times New Roman" w:hAnsi="Times New Roman"/>
          <w:sz w:val="24"/>
          <w:szCs w:val="24"/>
        </w:rPr>
        <w:t>7</w:t>
      </w:r>
      <w:r w:rsidR="00B06511">
        <w:rPr>
          <w:rFonts w:ascii="Times New Roman" w:hAnsi="Times New Roman"/>
          <w:sz w:val="24"/>
          <w:szCs w:val="24"/>
        </w:rPr>
        <w:t>1</w:t>
      </w:r>
      <w:r w:rsidR="007102D4">
        <w:rPr>
          <w:rFonts w:ascii="Times New Roman" w:hAnsi="Times New Roman"/>
          <w:sz w:val="24"/>
          <w:szCs w:val="24"/>
        </w:rPr>
        <w:t>,</w:t>
      </w:r>
      <w:r w:rsidR="00B06511">
        <w:rPr>
          <w:rFonts w:ascii="Times New Roman" w:hAnsi="Times New Roman"/>
          <w:sz w:val="24"/>
          <w:szCs w:val="24"/>
        </w:rPr>
        <w:t>3</w:t>
      </w:r>
      <w:r w:rsidR="007102D4">
        <w:rPr>
          <w:rFonts w:ascii="Times New Roman" w:hAnsi="Times New Roman"/>
          <w:sz w:val="24"/>
          <w:szCs w:val="24"/>
        </w:rPr>
        <w:t xml:space="preserve"> млн. рублей, </w:t>
      </w:r>
      <w:r w:rsidR="008233ED">
        <w:rPr>
          <w:rFonts w:ascii="Times New Roman" w:hAnsi="Times New Roman"/>
          <w:sz w:val="24"/>
          <w:szCs w:val="24"/>
        </w:rPr>
        <w:t>1</w:t>
      </w:r>
      <w:r w:rsidR="00B06511">
        <w:rPr>
          <w:rFonts w:ascii="Times New Roman" w:hAnsi="Times New Roman"/>
          <w:sz w:val="24"/>
          <w:szCs w:val="24"/>
        </w:rPr>
        <w:t>25</w:t>
      </w:r>
      <w:r w:rsidR="008233ED">
        <w:rPr>
          <w:rFonts w:ascii="Times New Roman" w:hAnsi="Times New Roman"/>
          <w:sz w:val="24"/>
          <w:szCs w:val="24"/>
        </w:rPr>
        <w:t>,2</w:t>
      </w:r>
      <w:r w:rsidR="007102D4">
        <w:rPr>
          <w:rFonts w:ascii="Times New Roman" w:hAnsi="Times New Roman"/>
          <w:sz w:val="24"/>
          <w:szCs w:val="24"/>
        </w:rPr>
        <w:t xml:space="preserve"> млн. рублей, </w:t>
      </w:r>
      <w:r w:rsidR="008233ED">
        <w:rPr>
          <w:rFonts w:ascii="Times New Roman" w:hAnsi="Times New Roman"/>
          <w:sz w:val="24"/>
          <w:szCs w:val="24"/>
        </w:rPr>
        <w:t>19</w:t>
      </w:r>
      <w:r w:rsidR="00B06511">
        <w:rPr>
          <w:rFonts w:ascii="Times New Roman" w:hAnsi="Times New Roman"/>
          <w:sz w:val="24"/>
          <w:szCs w:val="24"/>
        </w:rPr>
        <w:t>5</w:t>
      </w:r>
      <w:r w:rsidR="008233ED">
        <w:rPr>
          <w:rFonts w:ascii="Times New Roman" w:hAnsi="Times New Roman"/>
          <w:sz w:val="24"/>
          <w:szCs w:val="24"/>
        </w:rPr>
        <w:t>,</w:t>
      </w:r>
      <w:r w:rsidR="00B06511">
        <w:rPr>
          <w:rFonts w:ascii="Times New Roman" w:hAnsi="Times New Roman"/>
          <w:sz w:val="24"/>
          <w:szCs w:val="24"/>
        </w:rPr>
        <w:t>7</w:t>
      </w:r>
      <w:r w:rsidR="007102D4">
        <w:rPr>
          <w:rFonts w:ascii="Times New Roman" w:hAnsi="Times New Roman"/>
          <w:sz w:val="24"/>
          <w:szCs w:val="24"/>
        </w:rPr>
        <w:t xml:space="preserve"> млн. рублей ежегодно.</w:t>
      </w:r>
    </w:p>
    <w:p w:rsidR="007102D4" w:rsidRDefault="007102D4" w:rsidP="007102D4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Темп роста в сопоставимых ценах в 202</w:t>
      </w:r>
      <w:r w:rsidR="00B065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B065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годы может составить по первому варианту 10</w:t>
      </w:r>
      <w:r w:rsidR="008233E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B06511">
        <w:rPr>
          <w:rFonts w:ascii="Times New Roman" w:hAnsi="Times New Roman"/>
          <w:sz w:val="24"/>
          <w:szCs w:val="24"/>
        </w:rPr>
        <w:t>3</w:t>
      </w:r>
      <w:r w:rsidR="008233ED">
        <w:rPr>
          <w:rFonts w:ascii="Times New Roman" w:hAnsi="Times New Roman"/>
          <w:sz w:val="24"/>
          <w:szCs w:val="24"/>
        </w:rPr>
        <w:t>-102,3</w:t>
      </w:r>
      <w:r>
        <w:rPr>
          <w:rFonts w:ascii="Times New Roman" w:hAnsi="Times New Roman"/>
          <w:sz w:val="24"/>
          <w:szCs w:val="24"/>
        </w:rPr>
        <w:t xml:space="preserve"> %, по второму 10</w:t>
      </w:r>
      <w:r w:rsidR="00B065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,8</w:t>
      </w:r>
      <w:r w:rsidR="008233ED">
        <w:rPr>
          <w:rFonts w:ascii="Times New Roman" w:hAnsi="Times New Roman"/>
          <w:sz w:val="24"/>
          <w:szCs w:val="24"/>
        </w:rPr>
        <w:t>-102,6</w:t>
      </w:r>
      <w:r>
        <w:rPr>
          <w:rFonts w:ascii="Times New Roman" w:hAnsi="Times New Roman"/>
          <w:sz w:val="24"/>
          <w:szCs w:val="24"/>
        </w:rPr>
        <w:t xml:space="preserve"> %.</w:t>
      </w:r>
    </w:p>
    <w:p w:rsidR="008233ED" w:rsidRDefault="008233ED" w:rsidP="008233ED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Инвестиции планируются с</w:t>
      </w:r>
      <w:r w:rsidR="00B06511">
        <w:rPr>
          <w:rFonts w:ascii="Times New Roman" w:hAnsi="Times New Roman"/>
          <w:sz w:val="24"/>
          <w:szCs w:val="24"/>
        </w:rPr>
        <w:t>о</w:t>
      </w:r>
      <w:r w:rsidR="00E54DAB">
        <w:rPr>
          <w:rFonts w:ascii="Times New Roman" w:hAnsi="Times New Roman"/>
          <w:sz w:val="24"/>
          <w:szCs w:val="24"/>
        </w:rPr>
        <w:t xml:space="preserve"> </w:t>
      </w:r>
      <w:r w:rsidR="00B06511">
        <w:rPr>
          <w:rFonts w:ascii="Times New Roman" w:hAnsi="Times New Roman"/>
          <w:sz w:val="24"/>
          <w:szCs w:val="24"/>
        </w:rPr>
        <w:t>сниже</w:t>
      </w:r>
      <w:r>
        <w:rPr>
          <w:rFonts w:ascii="Times New Roman" w:hAnsi="Times New Roman"/>
          <w:sz w:val="24"/>
          <w:szCs w:val="24"/>
        </w:rPr>
        <w:t>нием  к оценке 20</w:t>
      </w:r>
      <w:r w:rsidR="00B0651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8233ED" w:rsidRDefault="00E54DAB" w:rsidP="008233ED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33ED">
        <w:rPr>
          <w:rFonts w:ascii="Times New Roman" w:hAnsi="Times New Roman"/>
          <w:sz w:val="24"/>
          <w:szCs w:val="24"/>
        </w:rPr>
        <w:t xml:space="preserve">по первому варианту составит </w:t>
      </w:r>
      <w:r w:rsidR="00B06511">
        <w:rPr>
          <w:rFonts w:ascii="Times New Roman" w:hAnsi="Times New Roman"/>
          <w:sz w:val="24"/>
          <w:szCs w:val="24"/>
        </w:rPr>
        <w:t>272,0</w:t>
      </w:r>
      <w:r w:rsidR="008233ED">
        <w:rPr>
          <w:rFonts w:ascii="Times New Roman" w:hAnsi="Times New Roman"/>
          <w:sz w:val="24"/>
          <w:szCs w:val="24"/>
        </w:rPr>
        <w:t xml:space="preserve"> млн. рублей и </w:t>
      </w:r>
      <w:r w:rsidR="00B06511">
        <w:rPr>
          <w:rFonts w:ascii="Times New Roman" w:hAnsi="Times New Roman"/>
          <w:sz w:val="24"/>
          <w:szCs w:val="24"/>
        </w:rPr>
        <w:t>сниз</w:t>
      </w:r>
      <w:r w:rsidR="008233ED">
        <w:rPr>
          <w:rFonts w:ascii="Times New Roman" w:hAnsi="Times New Roman"/>
          <w:sz w:val="24"/>
          <w:szCs w:val="24"/>
        </w:rPr>
        <w:t>ится в 202</w:t>
      </w:r>
      <w:r w:rsidR="00B06511">
        <w:rPr>
          <w:rFonts w:ascii="Times New Roman" w:hAnsi="Times New Roman"/>
          <w:sz w:val="24"/>
          <w:szCs w:val="24"/>
        </w:rPr>
        <w:t>1</w:t>
      </w:r>
      <w:r w:rsidR="008233ED">
        <w:rPr>
          <w:rFonts w:ascii="Times New Roman" w:hAnsi="Times New Roman"/>
          <w:sz w:val="24"/>
          <w:szCs w:val="24"/>
        </w:rPr>
        <w:t xml:space="preserve"> году на </w:t>
      </w:r>
      <w:r w:rsidR="00B06511">
        <w:rPr>
          <w:rFonts w:ascii="Times New Roman" w:hAnsi="Times New Roman"/>
          <w:sz w:val="24"/>
          <w:szCs w:val="24"/>
        </w:rPr>
        <w:t>159,0</w:t>
      </w:r>
      <w:r w:rsidR="008233ED">
        <w:rPr>
          <w:rFonts w:ascii="Times New Roman" w:hAnsi="Times New Roman"/>
          <w:sz w:val="24"/>
          <w:szCs w:val="24"/>
        </w:rPr>
        <w:t xml:space="preserve"> млн. рублей, </w:t>
      </w:r>
      <w:r w:rsidR="00B06511">
        <w:rPr>
          <w:rFonts w:ascii="Times New Roman" w:hAnsi="Times New Roman"/>
          <w:sz w:val="24"/>
          <w:szCs w:val="24"/>
        </w:rPr>
        <w:t>148,3</w:t>
      </w:r>
      <w:r w:rsidR="008233ED">
        <w:rPr>
          <w:rFonts w:ascii="Times New Roman" w:hAnsi="Times New Roman"/>
          <w:sz w:val="24"/>
          <w:szCs w:val="24"/>
        </w:rPr>
        <w:t xml:space="preserve"> млн. рублей, </w:t>
      </w:r>
      <w:r w:rsidR="00B06511">
        <w:rPr>
          <w:rFonts w:ascii="Times New Roman" w:hAnsi="Times New Roman"/>
          <w:sz w:val="24"/>
          <w:szCs w:val="24"/>
        </w:rPr>
        <w:t>136</w:t>
      </w:r>
      <w:r w:rsidR="008233ED">
        <w:rPr>
          <w:rFonts w:ascii="Times New Roman" w:hAnsi="Times New Roman"/>
          <w:sz w:val="24"/>
          <w:szCs w:val="24"/>
        </w:rPr>
        <w:t>,6 млн. рублей ежегодно;</w:t>
      </w:r>
    </w:p>
    <w:p w:rsidR="008233ED" w:rsidRDefault="00E54DAB" w:rsidP="008233ED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33ED">
        <w:rPr>
          <w:rFonts w:ascii="Times New Roman" w:hAnsi="Times New Roman"/>
          <w:sz w:val="24"/>
          <w:szCs w:val="24"/>
        </w:rPr>
        <w:t xml:space="preserve">по второму варианту  на </w:t>
      </w:r>
      <w:r w:rsidR="00B06511">
        <w:rPr>
          <w:rFonts w:ascii="Times New Roman" w:hAnsi="Times New Roman"/>
          <w:sz w:val="24"/>
          <w:szCs w:val="24"/>
        </w:rPr>
        <w:t>159,5</w:t>
      </w:r>
      <w:r w:rsidR="008233ED">
        <w:rPr>
          <w:rFonts w:ascii="Times New Roman" w:hAnsi="Times New Roman"/>
          <w:sz w:val="24"/>
          <w:szCs w:val="24"/>
        </w:rPr>
        <w:t xml:space="preserve"> млн. рублей, </w:t>
      </w:r>
      <w:r w:rsidR="00B06511">
        <w:rPr>
          <w:rFonts w:ascii="Times New Roman" w:hAnsi="Times New Roman"/>
          <w:sz w:val="24"/>
          <w:szCs w:val="24"/>
        </w:rPr>
        <w:t>147,3</w:t>
      </w:r>
      <w:r w:rsidR="008233ED">
        <w:rPr>
          <w:rFonts w:ascii="Times New Roman" w:hAnsi="Times New Roman"/>
          <w:sz w:val="24"/>
          <w:szCs w:val="24"/>
        </w:rPr>
        <w:t xml:space="preserve"> млн. рублей, </w:t>
      </w:r>
      <w:r w:rsidR="00B06511">
        <w:rPr>
          <w:rFonts w:ascii="Times New Roman" w:hAnsi="Times New Roman"/>
          <w:sz w:val="24"/>
          <w:szCs w:val="24"/>
        </w:rPr>
        <w:t>133,9</w:t>
      </w:r>
      <w:r w:rsidR="008233ED">
        <w:rPr>
          <w:rFonts w:ascii="Times New Roman" w:hAnsi="Times New Roman"/>
          <w:sz w:val="24"/>
          <w:szCs w:val="24"/>
        </w:rPr>
        <w:t xml:space="preserve"> млн. рублей ежегодно.</w:t>
      </w:r>
    </w:p>
    <w:p w:rsidR="008233ED" w:rsidRDefault="008233ED" w:rsidP="008233ED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Темп роста в сопоставимых ценах в 202</w:t>
      </w:r>
      <w:r w:rsidR="00F32A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F32A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годы может составить по первому варианту </w:t>
      </w:r>
      <w:r w:rsidR="00F32A6E">
        <w:rPr>
          <w:rFonts w:ascii="Times New Roman" w:hAnsi="Times New Roman"/>
          <w:sz w:val="24"/>
          <w:szCs w:val="24"/>
        </w:rPr>
        <w:t>30,5</w:t>
      </w:r>
      <w:r>
        <w:rPr>
          <w:rFonts w:ascii="Times New Roman" w:hAnsi="Times New Roman"/>
          <w:sz w:val="24"/>
          <w:szCs w:val="24"/>
        </w:rPr>
        <w:t>-10</w:t>
      </w:r>
      <w:r w:rsidR="00F32A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 w:rsidR="00F32A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%, по второму </w:t>
      </w:r>
      <w:r w:rsidR="00F32A6E">
        <w:rPr>
          <w:rFonts w:ascii="Times New Roman" w:hAnsi="Times New Roman"/>
          <w:sz w:val="24"/>
          <w:szCs w:val="24"/>
        </w:rPr>
        <w:t>30,4-105</w:t>
      </w:r>
      <w:r>
        <w:rPr>
          <w:rFonts w:ascii="Times New Roman" w:hAnsi="Times New Roman"/>
          <w:sz w:val="24"/>
          <w:szCs w:val="24"/>
        </w:rPr>
        <w:t>,</w:t>
      </w:r>
      <w:r w:rsidR="00F32A6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%.</w:t>
      </w:r>
    </w:p>
    <w:p w:rsidR="00870328" w:rsidRDefault="00870328" w:rsidP="008233ED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Темп роста прибыли предприятий в прогнози</w:t>
      </w:r>
      <w:r w:rsidR="00F20229">
        <w:rPr>
          <w:rFonts w:ascii="Times New Roman" w:hAnsi="Times New Roman"/>
          <w:sz w:val="24"/>
          <w:szCs w:val="24"/>
        </w:rPr>
        <w:t xml:space="preserve">руемом периоде по первому варианту планируется на уровне </w:t>
      </w:r>
      <w:r w:rsidR="00F32A6E">
        <w:rPr>
          <w:rFonts w:ascii="Times New Roman" w:hAnsi="Times New Roman"/>
          <w:sz w:val="24"/>
          <w:szCs w:val="24"/>
        </w:rPr>
        <w:t>21,0-22</w:t>
      </w:r>
      <w:r w:rsidR="00F20229">
        <w:rPr>
          <w:rFonts w:ascii="Times New Roman" w:hAnsi="Times New Roman"/>
          <w:sz w:val="24"/>
          <w:szCs w:val="24"/>
        </w:rPr>
        <w:t>,</w:t>
      </w:r>
      <w:r w:rsidR="00F32A6E">
        <w:rPr>
          <w:rFonts w:ascii="Times New Roman" w:hAnsi="Times New Roman"/>
          <w:sz w:val="24"/>
          <w:szCs w:val="24"/>
        </w:rPr>
        <w:t>0</w:t>
      </w:r>
      <w:r w:rsidR="00F20229">
        <w:rPr>
          <w:rFonts w:ascii="Times New Roman" w:hAnsi="Times New Roman"/>
          <w:sz w:val="24"/>
          <w:szCs w:val="24"/>
        </w:rPr>
        <w:t xml:space="preserve"> %, по второму варианту также.</w:t>
      </w:r>
    </w:p>
    <w:p w:rsidR="00F20229" w:rsidRDefault="00F20229" w:rsidP="008233ED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202</w:t>
      </w:r>
      <w:r w:rsidR="00F32A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F32A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годах прогнозируется ежегодный рост номинальной начисленной заработной платы крупных и средних предприятий муниципального образования «Красногорский район» по первому варианту в размере 105,</w:t>
      </w:r>
      <w:r w:rsidR="00F32A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-106,</w:t>
      </w:r>
      <w:r w:rsidR="00F32A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%, по второму варианту </w:t>
      </w:r>
      <w:r w:rsidR="00F32A6E">
        <w:rPr>
          <w:rFonts w:ascii="Times New Roman" w:hAnsi="Times New Roman"/>
          <w:sz w:val="24"/>
          <w:szCs w:val="24"/>
        </w:rPr>
        <w:t>105,8-106,7%</w:t>
      </w:r>
      <w:r>
        <w:rPr>
          <w:rFonts w:ascii="Times New Roman" w:hAnsi="Times New Roman"/>
          <w:sz w:val="24"/>
          <w:szCs w:val="24"/>
        </w:rPr>
        <w:t>.</w:t>
      </w:r>
    </w:p>
    <w:p w:rsidR="00F20229" w:rsidRDefault="00F20229" w:rsidP="00F32A6E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прогнозном периоде среднесписочная численность занятых во всех организаци</w:t>
      </w:r>
      <w:r w:rsidR="00E0647C">
        <w:rPr>
          <w:rFonts w:ascii="Times New Roman" w:hAnsi="Times New Roman"/>
          <w:sz w:val="24"/>
          <w:szCs w:val="24"/>
        </w:rPr>
        <w:t>ях остается на уровне 20</w:t>
      </w:r>
      <w:r w:rsidR="00F32A6E">
        <w:rPr>
          <w:rFonts w:ascii="Times New Roman" w:hAnsi="Times New Roman"/>
          <w:sz w:val="24"/>
          <w:szCs w:val="24"/>
        </w:rPr>
        <w:t>20</w:t>
      </w:r>
      <w:r w:rsidR="00E0647C">
        <w:rPr>
          <w:rFonts w:ascii="Times New Roman" w:hAnsi="Times New Roman"/>
          <w:sz w:val="24"/>
          <w:szCs w:val="24"/>
        </w:rPr>
        <w:t xml:space="preserve"> года, сокращение численности работающего населения продолжится по первому и второму варианту.</w:t>
      </w:r>
    </w:p>
    <w:p w:rsidR="00E0647C" w:rsidRDefault="00E0647C" w:rsidP="00E0647C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Прогнозом численность официально зарегистрированных безработных составит </w:t>
      </w:r>
      <w:r w:rsidR="00F32A6E">
        <w:rPr>
          <w:rFonts w:ascii="Times New Roman" w:hAnsi="Times New Roman"/>
          <w:sz w:val="24"/>
          <w:szCs w:val="24"/>
        </w:rPr>
        <w:t>96-69</w:t>
      </w:r>
      <w:r>
        <w:rPr>
          <w:rFonts w:ascii="Times New Roman" w:hAnsi="Times New Roman"/>
          <w:sz w:val="24"/>
          <w:szCs w:val="24"/>
        </w:rPr>
        <w:t xml:space="preserve"> человек, уровень безработицы 2,</w:t>
      </w:r>
      <w:r w:rsidR="00F32A6E">
        <w:rPr>
          <w:rFonts w:ascii="Times New Roman" w:hAnsi="Times New Roman"/>
          <w:sz w:val="24"/>
          <w:szCs w:val="24"/>
        </w:rPr>
        <w:t>5-1,9</w:t>
      </w:r>
      <w:r>
        <w:rPr>
          <w:rFonts w:ascii="Times New Roman" w:hAnsi="Times New Roman"/>
          <w:sz w:val="24"/>
          <w:szCs w:val="24"/>
        </w:rPr>
        <w:t xml:space="preserve"> %.</w:t>
      </w:r>
    </w:p>
    <w:p w:rsidR="00EE739F" w:rsidRDefault="00E0647C" w:rsidP="00E0647C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Согласно Прогноза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предполагается сохранение процессов естественной и миграционной убыли населения, что предопределит дальнейшее сокращение численности населения</w:t>
      </w:r>
      <w:r w:rsidR="00EE739F">
        <w:rPr>
          <w:rFonts w:ascii="Times New Roman" w:hAnsi="Times New Roman"/>
          <w:sz w:val="24"/>
          <w:szCs w:val="24"/>
        </w:rPr>
        <w:t>. Среднесписочная численность составит 8,</w:t>
      </w:r>
      <w:r w:rsidR="002011D2">
        <w:rPr>
          <w:rFonts w:ascii="Times New Roman" w:hAnsi="Times New Roman"/>
          <w:sz w:val="24"/>
          <w:szCs w:val="24"/>
        </w:rPr>
        <w:t>43</w:t>
      </w:r>
      <w:r w:rsidR="00EE739F">
        <w:rPr>
          <w:rFonts w:ascii="Times New Roman" w:hAnsi="Times New Roman"/>
          <w:sz w:val="24"/>
          <w:szCs w:val="24"/>
        </w:rPr>
        <w:t>-8,</w:t>
      </w:r>
      <w:r w:rsidR="002011D2">
        <w:rPr>
          <w:rFonts w:ascii="Times New Roman" w:hAnsi="Times New Roman"/>
          <w:sz w:val="24"/>
          <w:szCs w:val="24"/>
        </w:rPr>
        <w:t>2</w:t>
      </w:r>
      <w:r w:rsidR="00EE739F">
        <w:rPr>
          <w:rFonts w:ascii="Times New Roman" w:hAnsi="Times New Roman"/>
          <w:sz w:val="24"/>
          <w:szCs w:val="24"/>
        </w:rPr>
        <w:t xml:space="preserve"> тыс. человек по первому и второму варианту соответственно.</w:t>
      </w:r>
    </w:p>
    <w:p w:rsidR="00385E14" w:rsidRDefault="00EE739F" w:rsidP="00E0647C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 итогам </w:t>
      </w:r>
      <w:r w:rsidR="00FF6768">
        <w:rPr>
          <w:rFonts w:ascii="Times New Roman" w:hAnsi="Times New Roman"/>
          <w:sz w:val="24"/>
          <w:szCs w:val="24"/>
        </w:rPr>
        <w:t>20</w:t>
      </w:r>
      <w:r w:rsidR="002011D2">
        <w:rPr>
          <w:rFonts w:ascii="Times New Roman" w:hAnsi="Times New Roman"/>
          <w:sz w:val="24"/>
          <w:szCs w:val="24"/>
        </w:rPr>
        <w:t>20</w:t>
      </w:r>
      <w:r w:rsidR="00FF6768">
        <w:rPr>
          <w:rFonts w:ascii="Times New Roman" w:hAnsi="Times New Roman"/>
          <w:sz w:val="24"/>
          <w:szCs w:val="24"/>
        </w:rPr>
        <w:t xml:space="preserve"> года на 1 октября зарегистрировано 25 малых предприятий с общей численностью занятых 4</w:t>
      </w:r>
      <w:r w:rsidR="002011D2">
        <w:rPr>
          <w:rFonts w:ascii="Times New Roman" w:hAnsi="Times New Roman"/>
          <w:sz w:val="24"/>
          <w:szCs w:val="24"/>
        </w:rPr>
        <w:t>85</w:t>
      </w:r>
      <w:r w:rsidR="00FF6768">
        <w:rPr>
          <w:rFonts w:ascii="Times New Roman" w:hAnsi="Times New Roman"/>
          <w:sz w:val="24"/>
          <w:szCs w:val="24"/>
        </w:rPr>
        <w:t xml:space="preserve"> человек и </w:t>
      </w:r>
      <w:r w:rsidR="002011D2">
        <w:rPr>
          <w:rFonts w:ascii="Times New Roman" w:hAnsi="Times New Roman"/>
          <w:sz w:val="24"/>
          <w:szCs w:val="24"/>
        </w:rPr>
        <w:t>1 среднее</w:t>
      </w:r>
      <w:r w:rsidR="00FF6768">
        <w:rPr>
          <w:rFonts w:ascii="Times New Roman" w:hAnsi="Times New Roman"/>
          <w:sz w:val="24"/>
          <w:szCs w:val="24"/>
        </w:rPr>
        <w:t xml:space="preserve"> предприяти</w:t>
      </w:r>
      <w:r w:rsidR="002011D2">
        <w:rPr>
          <w:rFonts w:ascii="Times New Roman" w:hAnsi="Times New Roman"/>
          <w:sz w:val="24"/>
          <w:szCs w:val="24"/>
        </w:rPr>
        <w:t>е</w:t>
      </w:r>
      <w:r w:rsidR="00FF6768">
        <w:rPr>
          <w:rFonts w:ascii="Times New Roman" w:hAnsi="Times New Roman"/>
          <w:sz w:val="24"/>
          <w:szCs w:val="24"/>
        </w:rPr>
        <w:t>. Наблюдается незначительный прогнозируемый рост регистрации малых предприятий к 202</w:t>
      </w:r>
      <w:r w:rsidR="002011D2">
        <w:rPr>
          <w:rFonts w:ascii="Times New Roman" w:hAnsi="Times New Roman"/>
          <w:sz w:val="24"/>
          <w:szCs w:val="24"/>
        </w:rPr>
        <w:t>3</w:t>
      </w:r>
      <w:r w:rsidR="00FF6768">
        <w:rPr>
          <w:rFonts w:ascii="Times New Roman" w:hAnsi="Times New Roman"/>
          <w:sz w:val="24"/>
          <w:szCs w:val="24"/>
        </w:rPr>
        <w:t xml:space="preserve"> году.</w:t>
      </w:r>
    </w:p>
    <w:p w:rsidR="002011D2" w:rsidRDefault="002011D2" w:rsidP="00E0647C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объема валового районного продукта (ВРП) на 2021-2023 годы рассчитан с учетом </w:t>
      </w:r>
      <w:proofErr w:type="gramStart"/>
      <w:r>
        <w:rPr>
          <w:rFonts w:ascii="Times New Roman" w:hAnsi="Times New Roman"/>
          <w:sz w:val="24"/>
          <w:szCs w:val="24"/>
        </w:rPr>
        <w:t>тенденци</w:t>
      </w:r>
      <w:r w:rsidR="00017AA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развития отраслей экономики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в прогнозном периоде. С учетом данных факторов, в 2023 году темп роста ВРП в сопоставимых ценах составит  103,5% к уровню 2020 года по базовому варианту.</w:t>
      </w:r>
    </w:p>
    <w:p w:rsidR="00385E14" w:rsidRDefault="00385E14" w:rsidP="00E0647C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0647C" w:rsidRDefault="00385E14" w:rsidP="00385E14">
      <w:pPr>
        <w:pStyle w:val="af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3.Основные направления бюджетной и налоговой политики на 202</w:t>
      </w:r>
      <w:r w:rsidR="0087357B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 год и плановый период 202</w:t>
      </w:r>
      <w:r w:rsidR="0087357B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и 202</w:t>
      </w:r>
      <w:r w:rsidR="0087357B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 годов.</w:t>
      </w:r>
    </w:p>
    <w:p w:rsidR="00385E14" w:rsidRDefault="00385E14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Проект Решения о бюджете основывается на основных направлениях бюджетной и налоговой политики муниципального образован</w:t>
      </w:r>
      <w:r w:rsidR="0087357B">
        <w:rPr>
          <w:rFonts w:ascii="Times New Roman" w:hAnsi="Times New Roman"/>
          <w:sz w:val="24"/>
          <w:szCs w:val="24"/>
        </w:rPr>
        <w:t>ия «Красногорский район» на 2021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7357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87357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годов, подготовленных Администраци</w:t>
      </w:r>
      <w:r w:rsidR="00017AAE">
        <w:rPr>
          <w:rFonts w:ascii="Times New Roman" w:hAnsi="Times New Roman"/>
          <w:sz w:val="24"/>
          <w:szCs w:val="24"/>
        </w:rPr>
        <w:t xml:space="preserve">ей района </w:t>
      </w:r>
      <w:r>
        <w:rPr>
          <w:rFonts w:ascii="Times New Roman" w:hAnsi="Times New Roman"/>
          <w:sz w:val="24"/>
          <w:szCs w:val="24"/>
        </w:rPr>
        <w:t xml:space="preserve">с учетом положений БК РФ, </w:t>
      </w:r>
      <w:r w:rsidRPr="00385E14">
        <w:rPr>
          <w:rFonts w:ascii="Times New Roman" w:hAnsi="Times New Roman"/>
          <w:sz w:val="24"/>
          <w:szCs w:val="24"/>
        </w:rPr>
        <w:t>Указ</w:t>
      </w:r>
      <w:r>
        <w:rPr>
          <w:rFonts w:ascii="Times New Roman" w:hAnsi="Times New Roman"/>
          <w:sz w:val="24"/>
          <w:szCs w:val="24"/>
        </w:rPr>
        <w:t>а</w:t>
      </w:r>
      <w:r w:rsidRPr="00385E14">
        <w:rPr>
          <w:rFonts w:ascii="Times New Roman" w:hAnsi="Times New Roman"/>
          <w:sz w:val="24"/>
          <w:szCs w:val="24"/>
        </w:rPr>
        <w:t xml:space="preserve"> Главы УР от 1</w:t>
      </w:r>
      <w:r w:rsidR="0087357B">
        <w:rPr>
          <w:rFonts w:ascii="Times New Roman" w:hAnsi="Times New Roman"/>
          <w:sz w:val="24"/>
          <w:szCs w:val="24"/>
        </w:rPr>
        <w:t>3.10.2020</w:t>
      </w:r>
      <w:r w:rsidRPr="00385E14">
        <w:rPr>
          <w:rFonts w:ascii="Times New Roman" w:hAnsi="Times New Roman"/>
          <w:sz w:val="24"/>
          <w:szCs w:val="24"/>
        </w:rPr>
        <w:t xml:space="preserve"> N 1</w:t>
      </w:r>
      <w:r w:rsidR="0087357B">
        <w:rPr>
          <w:rFonts w:ascii="Times New Roman" w:hAnsi="Times New Roman"/>
          <w:sz w:val="24"/>
          <w:szCs w:val="24"/>
        </w:rPr>
        <w:t>91</w:t>
      </w:r>
      <w:r w:rsidRPr="00385E14">
        <w:rPr>
          <w:rFonts w:ascii="Times New Roman" w:hAnsi="Times New Roman"/>
          <w:sz w:val="24"/>
          <w:szCs w:val="24"/>
        </w:rPr>
        <w:t xml:space="preserve"> "Об основных направлениях бюджетной и налоговой политики Удмуртской Республ</w:t>
      </w:r>
      <w:r w:rsidR="00847C7D">
        <w:rPr>
          <w:rFonts w:ascii="Times New Roman" w:hAnsi="Times New Roman"/>
          <w:sz w:val="24"/>
          <w:szCs w:val="24"/>
        </w:rPr>
        <w:t>ики на 2021</w:t>
      </w:r>
      <w:r w:rsidRPr="00385E14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47C7D">
        <w:rPr>
          <w:rFonts w:ascii="Times New Roman" w:hAnsi="Times New Roman"/>
          <w:sz w:val="24"/>
          <w:szCs w:val="24"/>
        </w:rPr>
        <w:t>2</w:t>
      </w:r>
      <w:r w:rsidRPr="00385E14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385E14">
        <w:rPr>
          <w:rFonts w:ascii="Times New Roman" w:hAnsi="Times New Roman"/>
          <w:sz w:val="24"/>
          <w:szCs w:val="24"/>
        </w:rPr>
        <w:t xml:space="preserve"> 202</w:t>
      </w:r>
      <w:r w:rsidR="00847C7D">
        <w:rPr>
          <w:rFonts w:ascii="Times New Roman" w:hAnsi="Times New Roman"/>
          <w:sz w:val="24"/>
          <w:szCs w:val="24"/>
        </w:rPr>
        <w:t>3</w:t>
      </w:r>
      <w:r w:rsidRPr="00385E14">
        <w:rPr>
          <w:rFonts w:ascii="Times New Roman" w:hAnsi="Times New Roman"/>
          <w:sz w:val="24"/>
          <w:szCs w:val="24"/>
        </w:rPr>
        <w:t xml:space="preserve"> годов"</w:t>
      </w:r>
      <w:r>
        <w:rPr>
          <w:rFonts w:ascii="Times New Roman" w:hAnsi="Times New Roman"/>
          <w:sz w:val="24"/>
          <w:szCs w:val="24"/>
        </w:rPr>
        <w:t>, Положения о бюджетном процессе в муниципальном образовании «Красногорский район».</w:t>
      </w:r>
    </w:p>
    <w:p w:rsidR="00385E14" w:rsidRDefault="00385E14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бюджетной политики на 202</w:t>
      </w:r>
      <w:r w:rsidR="00847C7D">
        <w:rPr>
          <w:rFonts w:ascii="Times New Roman" w:hAnsi="Times New Roman"/>
          <w:sz w:val="24"/>
          <w:szCs w:val="24"/>
        </w:rPr>
        <w:t>1 год и на плановый период 2022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847C7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годов:</w:t>
      </w:r>
    </w:p>
    <w:p w:rsidR="00385E14" w:rsidRDefault="00385E14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сбалансированности бюджета муниципального образования «Красногорский район»;</w:t>
      </w:r>
    </w:p>
    <w:p w:rsidR="00385E14" w:rsidRDefault="00385E14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гарантированное исполнение социальных обязательств района;</w:t>
      </w:r>
    </w:p>
    <w:p w:rsidR="00385E14" w:rsidRDefault="00385E14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</w:t>
      </w:r>
      <w:proofErr w:type="gramStart"/>
      <w:r>
        <w:rPr>
          <w:rFonts w:ascii="Times New Roman" w:hAnsi="Times New Roman"/>
          <w:sz w:val="24"/>
          <w:szCs w:val="24"/>
        </w:rPr>
        <w:t>реалистичных планов</w:t>
      </w:r>
      <w:proofErr w:type="gramEnd"/>
      <w:r w:rsidR="00A12EF9">
        <w:rPr>
          <w:rFonts w:ascii="Times New Roman" w:hAnsi="Times New Roman"/>
          <w:sz w:val="24"/>
          <w:szCs w:val="24"/>
        </w:rPr>
        <w:t xml:space="preserve"> </w:t>
      </w:r>
      <w:r w:rsidR="008D4044">
        <w:rPr>
          <w:rFonts w:ascii="Times New Roman" w:hAnsi="Times New Roman"/>
          <w:sz w:val="24"/>
          <w:szCs w:val="24"/>
        </w:rPr>
        <w:t xml:space="preserve">по доходам и расходам бюджета </w:t>
      </w:r>
      <w:r w:rsidR="008D4044" w:rsidRPr="008D4044">
        <w:rPr>
          <w:rFonts w:ascii="Times New Roman" w:hAnsi="Times New Roman"/>
          <w:sz w:val="24"/>
          <w:szCs w:val="24"/>
        </w:rPr>
        <w:t>муниципального образования «Красногорский район»;</w:t>
      </w:r>
    </w:p>
    <w:p w:rsidR="008D4044" w:rsidRDefault="008D4044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операционной эффективности управления бюджетными ресурсами за счет досуга населения;</w:t>
      </w:r>
    </w:p>
    <w:p w:rsidR="008D4044" w:rsidRDefault="008D4044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14B86">
        <w:rPr>
          <w:rFonts w:ascii="Times New Roman" w:hAnsi="Times New Roman"/>
          <w:sz w:val="24"/>
          <w:szCs w:val="24"/>
        </w:rPr>
        <w:t>поэтапное снижение объема муниципального долга муниципального образования «Красногорский район»;</w:t>
      </w:r>
    </w:p>
    <w:p w:rsidR="00214B86" w:rsidRDefault="00214B86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практики общественного участия в управлении муниципальными финансами</w:t>
      </w:r>
      <w:r w:rsidR="00396CA5">
        <w:rPr>
          <w:rFonts w:ascii="Times New Roman" w:hAnsi="Times New Roman"/>
          <w:sz w:val="24"/>
          <w:szCs w:val="24"/>
        </w:rPr>
        <w:t xml:space="preserve"> путем </w:t>
      </w:r>
      <w:r>
        <w:rPr>
          <w:rFonts w:ascii="Times New Roman" w:hAnsi="Times New Roman"/>
          <w:sz w:val="24"/>
          <w:szCs w:val="24"/>
        </w:rPr>
        <w:t>внедрени</w:t>
      </w:r>
      <w:r w:rsidR="00396CA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принципов инициативного бюджетирования (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населением, бизнесом, местным бюджетом работ по реализации всенародно отобранных проектов).</w:t>
      </w:r>
    </w:p>
    <w:p w:rsidR="00214B86" w:rsidRDefault="00214B86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396CA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396C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годах приоритетным направлением налоговой политики муниципального образования «Красногорский район» будет являться реализация мер, направленных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214B86" w:rsidRDefault="00214B86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качества администрирования доходов</w:t>
      </w:r>
      <w:r w:rsidR="00396CA5">
        <w:rPr>
          <w:rFonts w:ascii="Times New Roman" w:hAnsi="Times New Roman"/>
          <w:sz w:val="24"/>
          <w:szCs w:val="24"/>
        </w:rPr>
        <w:t xml:space="preserve"> местного бюджета и собираемости налогов на основе межведомственного взаимодействия с налоговыми органами Удмуртской Республики;</w:t>
      </w:r>
    </w:p>
    <w:p w:rsidR="00396CA5" w:rsidRDefault="00396CA5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благоприятных условий для развития малого и среднего бизнеса для обеспечения роста объемов налоговых доходов бюджета муниципального образования «Красногорский район»;</w:t>
      </w:r>
    </w:p>
    <w:p w:rsidR="00396CA5" w:rsidRDefault="00396CA5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эффективного управления муниципальной собственностью, выполнение плана поступлений доходов в бюджет муниципального образования «Красногорский район» от использования муниципальной </w:t>
      </w:r>
      <w:r w:rsidR="00836B1C">
        <w:rPr>
          <w:rFonts w:ascii="Times New Roman" w:hAnsi="Times New Roman"/>
          <w:sz w:val="24"/>
          <w:szCs w:val="24"/>
        </w:rPr>
        <w:t>собственности;</w:t>
      </w:r>
    </w:p>
    <w:p w:rsidR="00836B1C" w:rsidRDefault="00836B1C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повышение </w:t>
      </w:r>
      <w:proofErr w:type="gramStart"/>
      <w:r>
        <w:rPr>
          <w:rFonts w:ascii="Times New Roman" w:hAnsi="Times New Roman"/>
          <w:sz w:val="24"/>
          <w:szCs w:val="24"/>
        </w:rPr>
        <w:t>прозрачности системы формирования доходов консолидированного бюджета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«Красногорский район»;</w:t>
      </w:r>
    </w:p>
    <w:p w:rsidR="00836B1C" w:rsidRDefault="00836B1C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вовлечение в экономику </w:t>
      </w:r>
      <w:proofErr w:type="spellStart"/>
      <w:r>
        <w:rPr>
          <w:rFonts w:ascii="Times New Roman" w:hAnsi="Times New Roman"/>
          <w:sz w:val="24"/>
          <w:szCs w:val="24"/>
        </w:rPr>
        <w:t>самозанятых</w:t>
      </w:r>
      <w:proofErr w:type="spellEnd"/>
      <w:r>
        <w:rPr>
          <w:rFonts w:ascii="Times New Roman" w:hAnsi="Times New Roman"/>
          <w:sz w:val="24"/>
          <w:szCs w:val="24"/>
        </w:rPr>
        <w:t xml:space="preserve"> граждан;</w:t>
      </w:r>
    </w:p>
    <w:p w:rsidR="00836B1C" w:rsidRDefault="00836B1C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упорядочение предоставления налоговых льгот.</w:t>
      </w:r>
    </w:p>
    <w:p w:rsidR="00214B86" w:rsidRDefault="000079AA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направления бюджетной и налоговой политики </w:t>
      </w:r>
      <w:r w:rsidRPr="000079AA">
        <w:rPr>
          <w:rFonts w:ascii="Times New Roman" w:hAnsi="Times New Roman"/>
          <w:sz w:val="24"/>
          <w:szCs w:val="24"/>
        </w:rPr>
        <w:t>муниципального образования «Красногорский район»</w:t>
      </w:r>
      <w:r>
        <w:rPr>
          <w:rFonts w:ascii="Times New Roman" w:hAnsi="Times New Roman"/>
          <w:sz w:val="24"/>
          <w:szCs w:val="24"/>
        </w:rPr>
        <w:t xml:space="preserve"> в планируемом периоде приз</w:t>
      </w:r>
      <w:r w:rsidR="00836B1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аны обеспечить сбалансированность бюджета района и сохранить его безусловную платежеспособность.</w:t>
      </w:r>
    </w:p>
    <w:p w:rsidR="00836B1C" w:rsidRDefault="00836B1C" w:rsidP="00385E1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86AF2" w:rsidRDefault="00286AF2" w:rsidP="000079AA">
      <w:pPr>
        <w:pStyle w:val="af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86AF2" w:rsidRDefault="00286AF2" w:rsidP="000079AA">
      <w:pPr>
        <w:pStyle w:val="af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86AF2" w:rsidRDefault="00286AF2" w:rsidP="000079AA">
      <w:pPr>
        <w:pStyle w:val="af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079AA" w:rsidRDefault="000079AA" w:rsidP="000079AA">
      <w:pPr>
        <w:pStyle w:val="af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4.Основные параметры бюджета </w:t>
      </w:r>
      <w:r w:rsidRPr="000079AA">
        <w:rPr>
          <w:rFonts w:ascii="Times New Roman" w:hAnsi="Times New Roman"/>
          <w:b/>
          <w:i/>
          <w:sz w:val="24"/>
          <w:szCs w:val="24"/>
        </w:rPr>
        <w:t>муниципального образования «Красногорский район»</w:t>
      </w:r>
      <w:r>
        <w:rPr>
          <w:rFonts w:ascii="Times New Roman" w:hAnsi="Times New Roman"/>
          <w:b/>
          <w:i/>
          <w:sz w:val="24"/>
          <w:szCs w:val="24"/>
        </w:rPr>
        <w:t xml:space="preserve"> на 202</w:t>
      </w:r>
      <w:r w:rsidR="00836B1C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 год и плановый период 202</w:t>
      </w:r>
      <w:r w:rsidR="00836B1C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и 202</w:t>
      </w:r>
      <w:r w:rsidR="00836B1C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 годов в сравнении </w:t>
      </w:r>
    </w:p>
    <w:p w:rsidR="000079AA" w:rsidRDefault="000079AA" w:rsidP="000079AA">
      <w:pPr>
        <w:pStyle w:val="af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 показателями 20</w:t>
      </w:r>
      <w:r w:rsidR="00836B1C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 xml:space="preserve"> года.</w:t>
      </w:r>
    </w:p>
    <w:p w:rsidR="00111547" w:rsidRDefault="00111547" w:rsidP="000079AA">
      <w:pPr>
        <w:pStyle w:val="af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A5475" w:rsidRPr="004742B4" w:rsidRDefault="008A5475" w:rsidP="00450CD8">
      <w:pPr>
        <w:pStyle w:val="af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742B4">
        <w:rPr>
          <w:rFonts w:ascii="Times New Roman" w:hAnsi="Times New Roman"/>
          <w:color w:val="000000"/>
          <w:sz w:val="24"/>
          <w:szCs w:val="24"/>
        </w:rPr>
        <w:t>Основные параметры бюджета муниципального образования «</w:t>
      </w:r>
      <w:r w:rsidR="00D83FEC">
        <w:rPr>
          <w:rFonts w:ascii="Times New Roman" w:hAnsi="Times New Roman"/>
          <w:color w:val="000000"/>
          <w:sz w:val="24"/>
          <w:szCs w:val="24"/>
        </w:rPr>
        <w:t>Красногорский</w:t>
      </w:r>
      <w:r w:rsidRPr="004742B4">
        <w:rPr>
          <w:rFonts w:ascii="Times New Roman" w:hAnsi="Times New Roman"/>
          <w:color w:val="000000"/>
          <w:sz w:val="24"/>
          <w:szCs w:val="24"/>
        </w:rPr>
        <w:t xml:space="preserve"> район» </w:t>
      </w:r>
      <w:r w:rsidR="00985415">
        <w:rPr>
          <w:rFonts w:ascii="Times New Roman" w:hAnsi="Times New Roman"/>
          <w:color w:val="000000"/>
          <w:sz w:val="24"/>
          <w:szCs w:val="24"/>
        </w:rPr>
        <w:t>на</w:t>
      </w:r>
      <w:r w:rsidRPr="004742B4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2850CA">
        <w:rPr>
          <w:rFonts w:ascii="Times New Roman" w:hAnsi="Times New Roman"/>
          <w:color w:val="000000"/>
          <w:sz w:val="24"/>
          <w:szCs w:val="24"/>
        </w:rPr>
        <w:t>2</w:t>
      </w:r>
      <w:r w:rsidR="00286AF2">
        <w:rPr>
          <w:rFonts w:ascii="Times New Roman" w:hAnsi="Times New Roman"/>
          <w:color w:val="000000"/>
          <w:sz w:val="24"/>
          <w:szCs w:val="24"/>
        </w:rPr>
        <w:t>1</w:t>
      </w:r>
      <w:r w:rsidRPr="004742B4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85415">
        <w:rPr>
          <w:rFonts w:ascii="Times New Roman" w:hAnsi="Times New Roman"/>
          <w:color w:val="000000"/>
          <w:sz w:val="24"/>
          <w:szCs w:val="24"/>
        </w:rPr>
        <w:t xml:space="preserve"> и на плановый период 202</w:t>
      </w:r>
      <w:r w:rsidR="00286AF2">
        <w:rPr>
          <w:rFonts w:ascii="Times New Roman" w:hAnsi="Times New Roman"/>
          <w:color w:val="000000"/>
          <w:sz w:val="24"/>
          <w:szCs w:val="24"/>
        </w:rPr>
        <w:t>2</w:t>
      </w:r>
      <w:r w:rsidRPr="004742B4">
        <w:rPr>
          <w:rFonts w:ascii="Times New Roman" w:hAnsi="Times New Roman"/>
          <w:color w:val="000000"/>
          <w:sz w:val="24"/>
          <w:szCs w:val="24"/>
        </w:rPr>
        <w:t xml:space="preserve"> и 202</w:t>
      </w:r>
      <w:r w:rsidR="00286AF2">
        <w:rPr>
          <w:rFonts w:ascii="Times New Roman" w:hAnsi="Times New Roman"/>
          <w:color w:val="000000"/>
          <w:sz w:val="24"/>
          <w:szCs w:val="24"/>
        </w:rPr>
        <w:t>3</w:t>
      </w:r>
      <w:r w:rsidRPr="004742B4">
        <w:rPr>
          <w:rFonts w:ascii="Times New Roman" w:hAnsi="Times New Roman"/>
          <w:color w:val="000000"/>
          <w:sz w:val="24"/>
          <w:szCs w:val="24"/>
        </w:rPr>
        <w:t xml:space="preserve"> годов представлены в следующей таблице</w:t>
      </w:r>
      <w:proofErr w:type="gramStart"/>
      <w:r w:rsidR="002850CA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</w:p>
    <w:p w:rsidR="008A5475" w:rsidRPr="00046FEE" w:rsidRDefault="002850CA" w:rsidP="006D1540">
      <w:pPr>
        <w:pStyle w:val="af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  <w:r w:rsidR="008A5475">
        <w:rPr>
          <w:rFonts w:ascii="Times New Roman" w:hAnsi="Times New Roman"/>
          <w:sz w:val="20"/>
          <w:szCs w:val="20"/>
        </w:rPr>
        <w:t xml:space="preserve"> (т</w:t>
      </w:r>
      <w:r w:rsidR="008A5475" w:rsidRPr="00046FEE">
        <w:rPr>
          <w:rFonts w:ascii="Times New Roman" w:hAnsi="Times New Roman"/>
          <w:sz w:val="20"/>
          <w:szCs w:val="20"/>
        </w:rPr>
        <w:t>ыс. рублей</w:t>
      </w:r>
      <w:r w:rsidR="008A5475">
        <w:rPr>
          <w:rFonts w:ascii="Times New Roman" w:hAnsi="Times New Roman"/>
          <w:sz w:val="20"/>
          <w:szCs w:val="20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1276"/>
        <w:gridCol w:w="1275"/>
        <w:gridCol w:w="1134"/>
        <w:gridCol w:w="1134"/>
        <w:gridCol w:w="1134"/>
        <w:gridCol w:w="993"/>
      </w:tblGrid>
      <w:tr w:rsidR="00286AF2" w:rsidRPr="007504BC" w:rsidTr="00286AF2">
        <w:tc>
          <w:tcPr>
            <w:tcW w:w="3227" w:type="dxa"/>
            <w:vMerge w:val="restart"/>
          </w:tcPr>
          <w:p w:rsidR="00286AF2" w:rsidRPr="007504BC" w:rsidRDefault="00286AF2" w:rsidP="00BC0A5C">
            <w:pPr>
              <w:jc w:val="center"/>
            </w:pPr>
            <w:r w:rsidRPr="007504BC">
              <w:t>Показатель</w:t>
            </w:r>
          </w:p>
        </w:tc>
        <w:tc>
          <w:tcPr>
            <w:tcW w:w="1276" w:type="dxa"/>
            <w:vMerge w:val="restart"/>
          </w:tcPr>
          <w:p w:rsidR="00286AF2" w:rsidRPr="00286AF2" w:rsidRDefault="00286AF2" w:rsidP="00286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Pr="00286AF2">
              <w:rPr>
                <w:sz w:val="18"/>
                <w:szCs w:val="18"/>
              </w:rPr>
              <w:t xml:space="preserve"> год (решение)</w:t>
            </w:r>
          </w:p>
        </w:tc>
        <w:tc>
          <w:tcPr>
            <w:tcW w:w="1275" w:type="dxa"/>
            <w:vMerge w:val="restart"/>
          </w:tcPr>
          <w:p w:rsidR="00286AF2" w:rsidRPr="00286AF2" w:rsidRDefault="00286AF2" w:rsidP="00450CD8">
            <w:pPr>
              <w:jc w:val="center"/>
              <w:rPr>
                <w:sz w:val="18"/>
                <w:szCs w:val="18"/>
              </w:rPr>
            </w:pPr>
            <w:r w:rsidRPr="00286A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86AF2">
              <w:rPr>
                <w:sz w:val="18"/>
                <w:szCs w:val="18"/>
              </w:rPr>
              <w:t xml:space="preserve"> год (проект)</w:t>
            </w:r>
          </w:p>
        </w:tc>
        <w:tc>
          <w:tcPr>
            <w:tcW w:w="1134" w:type="dxa"/>
            <w:vMerge w:val="restart"/>
          </w:tcPr>
          <w:p w:rsidR="00286AF2" w:rsidRPr="00286AF2" w:rsidRDefault="00286AF2" w:rsidP="00286AF2">
            <w:pPr>
              <w:jc w:val="center"/>
              <w:rPr>
                <w:sz w:val="18"/>
                <w:szCs w:val="18"/>
              </w:rPr>
            </w:pPr>
            <w:r w:rsidRPr="00286AF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286AF2">
              <w:rPr>
                <w:sz w:val="18"/>
                <w:szCs w:val="18"/>
              </w:rPr>
              <w:t xml:space="preserve"> год (проект)</w:t>
            </w:r>
          </w:p>
        </w:tc>
        <w:tc>
          <w:tcPr>
            <w:tcW w:w="1134" w:type="dxa"/>
            <w:vMerge w:val="restart"/>
          </w:tcPr>
          <w:p w:rsidR="00286AF2" w:rsidRPr="00286AF2" w:rsidRDefault="00286AF2" w:rsidP="00286AF2">
            <w:pPr>
              <w:jc w:val="center"/>
              <w:rPr>
                <w:sz w:val="18"/>
                <w:szCs w:val="18"/>
              </w:rPr>
            </w:pPr>
            <w:r w:rsidRPr="00286AF2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286AF2">
              <w:rPr>
                <w:sz w:val="18"/>
                <w:szCs w:val="18"/>
              </w:rPr>
              <w:t xml:space="preserve"> год (проект)</w:t>
            </w:r>
          </w:p>
        </w:tc>
        <w:tc>
          <w:tcPr>
            <w:tcW w:w="2127" w:type="dxa"/>
            <w:gridSpan w:val="2"/>
          </w:tcPr>
          <w:p w:rsidR="00286AF2" w:rsidRPr="00286AF2" w:rsidRDefault="00286AF2" w:rsidP="00450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AF2">
              <w:rPr>
                <w:sz w:val="18"/>
                <w:szCs w:val="18"/>
              </w:rPr>
              <w:t>зменение 2021</w:t>
            </w:r>
            <w:r w:rsidR="00A12EF9">
              <w:rPr>
                <w:sz w:val="18"/>
                <w:szCs w:val="18"/>
              </w:rPr>
              <w:t>г.</w:t>
            </w:r>
            <w:r w:rsidRPr="00286AF2">
              <w:rPr>
                <w:sz w:val="18"/>
                <w:szCs w:val="18"/>
              </w:rPr>
              <w:t xml:space="preserve"> к 2020</w:t>
            </w:r>
            <w:r w:rsidR="00A12EF9">
              <w:rPr>
                <w:sz w:val="18"/>
                <w:szCs w:val="18"/>
              </w:rPr>
              <w:t>г.</w:t>
            </w:r>
          </w:p>
        </w:tc>
      </w:tr>
      <w:tr w:rsidR="00286AF2" w:rsidRPr="007504BC" w:rsidTr="00286AF2">
        <w:tc>
          <w:tcPr>
            <w:tcW w:w="3227" w:type="dxa"/>
            <w:vMerge/>
          </w:tcPr>
          <w:p w:rsidR="00286AF2" w:rsidRPr="007504BC" w:rsidRDefault="00286AF2" w:rsidP="00BC0A5C">
            <w:pPr>
              <w:jc w:val="center"/>
            </w:pPr>
          </w:p>
        </w:tc>
        <w:tc>
          <w:tcPr>
            <w:tcW w:w="1276" w:type="dxa"/>
            <w:vMerge/>
          </w:tcPr>
          <w:p w:rsidR="00286AF2" w:rsidRPr="00286AF2" w:rsidRDefault="00286AF2" w:rsidP="00450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86AF2" w:rsidRPr="00286AF2" w:rsidRDefault="00286AF2" w:rsidP="00450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6AF2" w:rsidRPr="00286AF2" w:rsidRDefault="00286AF2" w:rsidP="00450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6AF2" w:rsidRPr="00286AF2" w:rsidRDefault="00286AF2" w:rsidP="00450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86AF2" w:rsidRDefault="00286AF2" w:rsidP="00450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руб.</w:t>
            </w:r>
          </w:p>
        </w:tc>
        <w:tc>
          <w:tcPr>
            <w:tcW w:w="993" w:type="dxa"/>
          </w:tcPr>
          <w:p w:rsidR="00286AF2" w:rsidRDefault="00286AF2" w:rsidP="00450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286AF2" w:rsidRPr="007504BC" w:rsidTr="00286AF2">
        <w:tc>
          <w:tcPr>
            <w:tcW w:w="3227" w:type="dxa"/>
          </w:tcPr>
          <w:p w:rsidR="00286AF2" w:rsidRPr="007504BC" w:rsidRDefault="00286AF2" w:rsidP="00BC0A5C">
            <w:r w:rsidRPr="007504BC">
              <w:t>Общий объем доходов</w:t>
            </w:r>
          </w:p>
        </w:tc>
        <w:tc>
          <w:tcPr>
            <w:tcW w:w="1276" w:type="dxa"/>
          </w:tcPr>
          <w:p w:rsidR="00286AF2" w:rsidRPr="007504BC" w:rsidRDefault="00286AF2" w:rsidP="00432BAC">
            <w:pPr>
              <w:jc w:val="center"/>
            </w:pPr>
            <w:r>
              <w:t>641457,4</w:t>
            </w:r>
          </w:p>
        </w:tc>
        <w:tc>
          <w:tcPr>
            <w:tcW w:w="1275" w:type="dxa"/>
          </w:tcPr>
          <w:p w:rsidR="00286AF2" w:rsidRPr="007504BC" w:rsidRDefault="003136A5" w:rsidP="002B2336">
            <w:pPr>
              <w:jc w:val="center"/>
            </w:pPr>
            <w:r>
              <w:t>340</w:t>
            </w:r>
            <w:r w:rsidR="002B2336">
              <w:t>9</w:t>
            </w:r>
            <w:r>
              <w:t>69,7</w:t>
            </w:r>
          </w:p>
        </w:tc>
        <w:tc>
          <w:tcPr>
            <w:tcW w:w="1134" w:type="dxa"/>
          </w:tcPr>
          <w:p w:rsidR="00286AF2" w:rsidRPr="007504BC" w:rsidRDefault="003136A5" w:rsidP="00432BAC">
            <w:pPr>
              <w:jc w:val="center"/>
            </w:pPr>
            <w:r>
              <w:t>328338,2</w:t>
            </w:r>
          </w:p>
        </w:tc>
        <w:tc>
          <w:tcPr>
            <w:tcW w:w="1134" w:type="dxa"/>
          </w:tcPr>
          <w:p w:rsidR="00286AF2" w:rsidRPr="007504BC" w:rsidRDefault="003136A5" w:rsidP="00432BAC">
            <w:pPr>
              <w:jc w:val="center"/>
            </w:pPr>
            <w:r>
              <w:t>347135,3</w:t>
            </w:r>
          </w:p>
        </w:tc>
        <w:tc>
          <w:tcPr>
            <w:tcW w:w="1134" w:type="dxa"/>
          </w:tcPr>
          <w:p w:rsidR="00286AF2" w:rsidRDefault="00286AF2" w:rsidP="002B2336">
            <w:pPr>
              <w:jc w:val="center"/>
            </w:pPr>
            <w:r>
              <w:t>-</w:t>
            </w:r>
            <w:r w:rsidR="002B2336">
              <w:t>300487,7</w:t>
            </w:r>
          </w:p>
        </w:tc>
        <w:tc>
          <w:tcPr>
            <w:tcW w:w="993" w:type="dxa"/>
          </w:tcPr>
          <w:p w:rsidR="00286AF2" w:rsidRDefault="00A12EF9" w:rsidP="003136A5">
            <w:pPr>
              <w:jc w:val="center"/>
            </w:pPr>
            <w:r>
              <w:t>-</w:t>
            </w:r>
            <w:r w:rsidR="003136A5">
              <w:t>46,</w:t>
            </w:r>
            <w:r w:rsidR="002B2336">
              <w:t>8</w:t>
            </w:r>
          </w:p>
        </w:tc>
      </w:tr>
      <w:tr w:rsidR="00286AF2" w:rsidRPr="007504BC" w:rsidTr="00286AF2">
        <w:tc>
          <w:tcPr>
            <w:tcW w:w="3227" w:type="dxa"/>
          </w:tcPr>
          <w:p w:rsidR="00286AF2" w:rsidRPr="007504BC" w:rsidRDefault="00286AF2" w:rsidP="00BC0A5C">
            <w:r w:rsidRPr="007504BC">
              <w:t>Общий объем расходов,</w:t>
            </w:r>
          </w:p>
        </w:tc>
        <w:tc>
          <w:tcPr>
            <w:tcW w:w="1276" w:type="dxa"/>
          </w:tcPr>
          <w:p w:rsidR="00286AF2" w:rsidRPr="007504BC" w:rsidRDefault="00286AF2" w:rsidP="00432BAC">
            <w:pPr>
              <w:jc w:val="center"/>
            </w:pPr>
            <w:r>
              <w:t>641457,4</w:t>
            </w:r>
          </w:p>
        </w:tc>
        <w:tc>
          <w:tcPr>
            <w:tcW w:w="1275" w:type="dxa"/>
          </w:tcPr>
          <w:p w:rsidR="00286AF2" w:rsidRPr="007504BC" w:rsidRDefault="003136A5" w:rsidP="002B2336">
            <w:pPr>
              <w:jc w:val="center"/>
            </w:pPr>
            <w:r>
              <w:t>340</w:t>
            </w:r>
            <w:r w:rsidR="002B2336">
              <w:t>9</w:t>
            </w:r>
            <w:r>
              <w:t>69,7</w:t>
            </w:r>
          </w:p>
        </w:tc>
        <w:tc>
          <w:tcPr>
            <w:tcW w:w="1134" w:type="dxa"/>
          </w:tcPr>
          <w:p w:rsidR="00286AF2" w:rsidRPr="007504BC" w:rsidRDefault="003136A5" w:rsidP="00432BAC">
            <w:pPr>
              <w:jc w:val="center"/>
            </w:pPr>
            <w:r>
              <w:t>328338,2</w:t>
            </w:r>
          </w:p>
        </w:tc>
        <w:tc>
          <w:tcPr>
            <w:tcW w:w="1134" w:type="dxa"/>
          </w:tcPr>
          <w:p w:rsidR="00286AF2" w:rsidRPr="007504BC" w:rsidRDefault="003136A5" w:rsidP="00432BAC">
            <w:pPr>
              <w:jc w:val="center"/>
            </w:pPr>
            <w:r>
              <w:t>347135,3</w:t>
            </w:r>
          </w:p>
        </w:tc>
        <w:tc>
          <w:tcPr>
            <w:tcW w:w="1134" w:type="dxa"/>
          </w:tcPr>
          <w:p w:rsidR="00286AF2" w:rsidRDefault="00E55825" w:rsidP="002B2336">
            <w:pPr>
              <w:jc w:val="center"/>
            </w:pPr>
            <w:r>
              <w:t>-</w:t>
            </w:r>
            <w:r w:rsidR="002B2336">
              <w:t>300487,7</w:t>
            </w:r>
          </w:p>
        </w:tc>
        <w:tc>
          <w:tcPr>
            <w:tcW w:w="993" w:type="dxa"/>
          </w:tcPr>
          <w:p w:rsidR="00286AF2" w:rsidRDefault="00A12EF9" w:rsidP="002B2336">
            <w:pPr>
              <w:jc w:val="center"/>
            </w:pPr>
            <w:r>
              <w:t>-4</w:t>
            </w:r>
            <w:r w:rsidR="003136A5">
              <w:t>6,</w:t>
            </w:r>
            <w:r w:rsidR="002B2336">
              <w:t>8</w:t>
            </w:r>
          </w:p>
        </w:tc>
      </w:tr>
      <w:tr w:rsidR="00286AF2" w:rsidRPr="007504BC" w:rsidTr="00286AF2">
        <w:tc>
          <w:tcPr>
            <w:tcW w:w="3227" w:type="dxa"/>
          </w:tcPr>
          <w:p w:rsidR="00286AF2" w:rsidRDefault="00286AF2" w:rsidP="00BC0A5C">
            <w:r w:rsidRPr="007504BC">
              <w:t xml:space="preserve">Верхний предел </w:t>
            </w:r>
            <w:proofErr w:type="gramStart"/>
            <w:r w:rsidRPr="007504BC">
              <w:t>муниципального</w:t>
            </w:r>
            <w:proofErr w:type="gramEnd"/>
          </w:p>
          <w:p w:rsidR="00286AF2" w:rsidRPr="007504BC" w:rsidRDefault="00286AF2" w:rsidP="00BC0A5C">
            <w:r w:rsidRPr="007504BC">
              <w:t>внутреннего долга</w:t>
            </w:r>
          </w:p>
        </w:tc>
        <w:tc>
          <w:tcPr>
            <w:tcW w:w="1276" w:type="dxa"/>
          </w:tcPr>
          <w:p w:rsidR="00286AF2" w:rsidRPr="007504BC" w:rsidRDefault="00286AF2" w:rsidP="00432BAC">
            <w:pPr>
              <w:jc w:val="center"/>
            </w:pPr>
            <w:r>
              <w:t>31623,2</w:t>
            </w:r>
          </w:p>
        </w:tc>
        <w:tc>
          <w:tcPr>
            <w:tcW w:w="1275" w:type="dxa"/>
          </w:tcPr>
          <w:p w:rsidR="00286AF2" w:rsidRPr="007504BC" w:rsidRDefault="00286AF2" w:rsidP="00432BAC">
            <w:pPr>
              <w:jc w:val="center"/>
            </w:pPr>
            <w:r>
              <w:t>31623,2</w:t>
            </w:r>
          </w:p>
        </w:tc>
        <w:tc>
          <w:tcPr>
            <w:tcW w:w="1134" w:type="dxa"/>
          </w:tcPr>
          <w:p w:rsidR="00286AF2" w:rsidRPr="007504BC" w:rsidRDefault="00286AF2" w:rsidP="00432BAC">
            <w:pPr>
              <w:jc w:val="center"/>
            </w:pPr>
            <w:r>
              <w:t>31623,2</w:t>
            </w:r>
          </w:p>
        </w:tc>
        <w:tc>
          <w:tcPr>
            <w:tcW w:w="1134" w:type="dxa"/>
          </w:tcPr>
          <w:p w:rsidR="00286AF2" w:rsidRPr="007504BC" w:rsidRDefault="00286AF2" w:rsidP="00432BAC">
            <w:pPr>
              <w:jc w:val="center"/>
            </w:pPr>
            <w:r>
              <w:t>31623,2</w:t>
            </w:r>
          </w:p>
        </w:tc>
        <w:tc>
          <w:tcPr>
            <w:tcW w:w="1134" w:type="dxa"/>
          </w:tcPr>
          <w:p w:rsidR="00286AF2" w:rsidRDefault="00E55825" w:rsidP="00432BA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86AF2" w:rsidRDefault="00666124" w:rsidP="00432BAC">
            <w:pPr>
              <w:jc w:val="center"/>
            </w:pPr>
            <w:r>
              <w:t>Х</w:t>
            </w:r>
          </w:p>
        </w:tc>
      </w:tr>
      <w:tr w:rsidR="00286AF2" w:rsidRPr="007504BC" w:rsidTr="00286AF2">
        <w:tc>
          <w:tcPr>
            <w:tcW w:w="3227" w:type="dxa"/>
          </w:tcPr>
          <w:p w:rsidR="00286AF2" w:rsidRPr="007504BC" w:rsidRDefault="00286AF2" w:rsidP="00BC0A5C">
            <w:r w:rsidRPr="007504BC">
              <w:t>Дефицит</w:t>
            </w:r>
            <w:proofErr w:type="gramStart"/>
            <w:r w:rsidRPr="007504BC">
              <w:t xml:space="preserve"> (-), </w:t>
            </w:r>
            <w:proofErr w:type="gramEnd"/>
            <w:r w:rsidRPr="007504BC">
              <w:t>профицит (+) бюджета</w:t>
            </w:r>
          </w:p>
        </w:tc>
        <w:tc>
          <w:tcPr>
            <w:tcW w:w="1276" w:type="dxa"/>
          </w:tcPr>
          <w:p w:rsidR="00286AF2" w:rsidRPr="007504BC" w:rsidRDefault="00286AF2" w:rsidP="00432BAC">
            <w:pPr>
              <w:jc w:val="center"/>
            </w:pPr>
            <w:r w:rsidRPr="007504BC">
              <w:t>0</w:t>
            </w:r>
          </w:p>
        </w:tc>
        <w:tc>
          <w:tcPr>
            <w:tcW w:w="1275" w:type="dxa"/>
          </w:tcPr>
          <w:p w:rsidR="00286AF2" w:rsidRPr="007504BC" w:rsidRDefault="00286AF2" w:rsidP="00432BA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286AF2" w:rsidRPr="007504BC" w:rsidRDefault="00286AF2" w:rsidP="00432BAC">
            <w:pPr>
              <w:jc w:val="center"/>
            </w:pPr>
            <w:r w:rsidRPr="007504BC">
              <w:t>0</w:t>
            </w:r>
          </w:p>
        </w:tc>
        <w:tc>
          <w:tcPr>
            <w:tcW w:w="1134" w:type="dxa"/>
          </w:tcPr>
          <w:p w:rsidR="00286AF2" w:rsidRPr="007504BC" w:rsidRDefault="00286AF2" w:rsidP="00432BAC">
            <w:pPr>
              <w:jc w:val="center"/>
            </w:pPr>
            <w:r w:rsidRPr="007504BC">
              <w:t>0</w:t>
            </w:r>
          </w:p>
        </w:tc>
        <w:tc>
          <w:tcPr>
            <w:tcW w:w="1134" w:type="dxa"/>
          </w:tcPr>
          <w:p w:rsidR="00286AF2" w:rsidRPr="007504BC" w:rsidRDefault="00E55825" w:rsidP="00432BAC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286AF2" w:rsidRPr="007504BC" w:rsidRDefault="00666124" w:rsidP="00432BAC">
            <w:pPr>
              <w:jc w:val="center"/>
            </w:pPr>
            <w:r>
              <w:t>Х</w:t>
            </w:r>
          </w:p>
        </w:tc>
      </w:tr>
    </w:tbl>
    <w:p w:rsidR="007803F0" w:rsidRDefault="007803F0" w:rsidP="00142B3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Доходы и расходы в 2021 году в отношении 2020 года планируются со снижением на </w:t>
      </w:r>
      <w:r w:rsidR="002510F3">
        <w:rPr>
          <w:sz w:val="24"/>
          <w:szCs w:val="24"/>
        </w:rPr>
        <w:t>4</w:t>
      </w:r>
      <w:r w:rsidR="003136A5">
        <w:rPr>
          <w:sz w:val="24"/>
          <w:szCs w:val="24"/>
        </w:rPr>
        <w:t>6</w:t>
      </w:r>
      <w:r w:rsidR="002510F3">
        <w:rPr>
          <w:sz w:val="24"/>
          <w:szCs w:val="24"/>
        </w:rPr>
        <w:t>,</w:t>
      </w:r>
      <w:r w:rsidR="003136A5">
        <w:rPr>
          <w:sz w:val="24"/>
          <w:szCs w:val="24"/>
        </w:rPr>
        <w:t>9</w:t>
      </w:r>
      <w:r w:rsidR="002510F3">
        <w:rPr>
          <w:sz w:val="24"/>
          <w:szCs w:val="24"/>
        </w:rPr>
        <w:t xml:space="preserve"> % в основном за счет сокращения </w:t>
      </w:r>
      <w:r w:rsidR="00016CF5">
        <w:rPr>
          <w:sz w:val="24"/>
          <w:szCs w:val="24"/>
        </w:rPr>
        <w:t xml:space="preserve">объема </w:t>
      </w:r>
      <w:r w:rsidR="002510F3">
        <w:rPr>
          <w:sz w:val="24"/>
          <w:szCs w:val="24"/>
        </w:rPr>
        <w:t>безвозмездных поступлений</w:t>
      </w:r>
      <w:r w:rsidR="00016CF5">
        <w:rPr>
          <w:sz w:val="24"/>
          <w:szCs w:val="24"/>
        </w:rPr>
        <w:t xml:space="preserve"> из бюджета Удмуртской Республики</w:t>
      </w:r>
      <w:r w:rsidR="002510F3">
        <w:rPr>
          <w:sz w:val="24"/>
          <w:szCs w:val="24"/>
        </w:rPr>
        <w:t>.</w:t>
      </w:r>
    </w:p>
    <w:p w:rsidR="008A5475" w:rsidRPr="00903D17" w:rsidRDefault="008A5475" w:rsidP="00142B3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03D17">
        <w:rPr>
          <w:sz w:val="24"/>
          <w:szCs w:val="24"/>
        </w:rPr>
        <w:t>Предельный объем муниципального долга в 20</w:t>
      </w:r>
      <w:r w:rsidR="00450CD8">
        <w:rPr>
          <w:sz w:val="24"/>
          <w:szCs w:val="24"/>
        </w:rPr>
        <w:t>2</w:t>
      </w:r>
      <w:r w:rsidR="00016CF5">
        <w:rPr>
          <w:sz w:val="24"/>
          <w:szCs w:val="24"/>
        </w:rPr>
        <w:t>1</w:t>
      </w:r>
      <w:r w:rsidRPr="00903D17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016CF5">
        <w:rPr>
          <w:sz w:val="24"/>
          <w:szCs w:val="24"/>
        </w:rPr>
        <w:t>3</w:t>
      </w:r>
      <w:r w:rsidRPr="00903D17">
        <w:rPr>
          <w:sz w:val="24"/>
          <w:szCs w:val="24"/>
        </w:rPr>
        <w:t xml:space="preserve"> годах составит </w:t>
      </w:r>
      <w:r w:rsidR="00450CD8">
        <w:rPr>
          <w:sz w:val="24"/>
          <w:szCs w:val="24"/>
        </w:rPr>
        <w:t xml:space="preserve">31623,2 тыс. рублей, </w:t>
      </w:r>
      <w:r w:rsidRPr="00903D17">
        <w:rPr>
          <w:sz w:val="24"/>
          <w:szCs w:val="24"/>
        </w:rPr>
        <w:t>относительно объема доходов бюджета без безвозмездных поступлений</w:t>
      </w:r>
      <w:r w:rsidR="00DE2ECE">
        <w:rPr>
          <w:sz w:val="24"/>
          <w:szCs w:val="24"/>
        </w:rPr>
        <w:t xml:space="preserve"> 40,8 %</w:t>
      </w:r>
      <w:r w:rsidRPr="00903D17">
        <w:rPr>
          <w:sz w:val="24"/>
          <w:szCs w:val="24"/>
        </w:rPr>
        <w:t>,</w:t>
      </w:r>
      <w:r w:rsidRPr="00903D17">
        <w:rPr>
          <w:spacing w:val="-2"/>
          <w:sz w:val="24"/>
          <w:szCs w:val="24"/>
        </w:rPr>
        <w:t xml:space="preserve"> что соответствует ст.107 БК РФ</w:t>
      </w:r>
      <w:r w:rsidR="00666124">
        <w:rPr>
          <w:spacing w:val="-2"/>
          <w:sz w:val="24"/>
          <w:szCs w:val="24"/>
        </w:rPr>
        <w:t>.</w:t>
      </w:r>
    </w:p>
    <w:p w:rsidR="008A5475" w:rsidRPr="006166C3" w:rsidRDefault="008A5475" w:rsidP="006166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6C3">
        <w:rPr>
          <w:rFonts w:ascii="Times New Roman" w:hAnsi="Times New Roman" w:cs="Times New Roman"/>
          <w:sz w:val="24"/>
          <w:szCs w:val="24"/>
        </w:rPr>
        <w:t xml:space="preserve">  Проект бюджета муниципального образования «</w:t>
      </w:r>
      <w:r w:rsidR="00D83FEC">
        <w:rPr>
          <w:rFonts w:ascii="Times New Roman" w:hAnsi="Times New Roman" w:cs="Times New Roman"/>
          <w:sz w:val="24"/>
          <w:szCs w:val="24"/>
        </w:rPr>
        <w:t>Красногорский</w:t>
      </w:r>
      <w:r w:rsidRPr="006166C3">
        <w:rPr>
          <w:rFonts w:ascii="Times New Roman" w:hAnsi="Times New Roman" w:cs="Times New Roman"/>
          <w:sz w:val="24"/>
          <w:szCs w:val="24"/>
        </w:rPr>
        <w:t xml:space="preserve"> район» на 20</w:t>
      </w:r>
      <w:r w:rsidR="00EF4138">
        <w:rPr>
          <w:rFonts w:ascii="Times New Roman" w:hAnsi="Times New Roman" w:cs="Times New Roman"/>
          <w:sz w:val="24"/>
          <w:szCs w:val="24"/>
        </w:rPr>
        <w:t>2</w:t>
      </w:r>
      <w:r w:rsidR="00DE2ECE">
        <w:rPr>
          <w:rFonts w:ascii="Times New Roman" w:hAnsi="Times New Roman" w:cs="Times New Roman"/>
          <w:sz w:val="24"/>
          <w:szCs w:val="24"/>
        </w:rPr>
        <w:t>1</w:t>
      </w:r>
      <w:r w:rsidRPr="006166C3">
        <w:rPr>
          <w:rFonts w:ascii="Times New Roman" w:hAnsi="Times New Roman" w:cs="Times New Roman"/>
          <w:sz w:val="24"/>
          <w:szCs w:val="24"/>
        </w:rPr>
        <w:t xml:space="preserve"> год</w:t>
      </w:r>
      <w:r w:rsidR="00A9128A">
        <w:rPr>
          <w:rFonts w:ascii="Times New Roman" w:hAnsi="Times New Roman" w:cs="Times New Roman"/>
          <w:sz w:val="24"/>
          <w:szCs w:val="24"/>
        </w:rPr>
        <w:t>,</w:t>
      </w:r>
      <w:r w:rsidRPr="006166C3">
        <w:rPr>
          <w:rFonts w:ascii="Times New Roman" w:hAnsi="Times New Roman" w:cs="Times New Roman"/>
          <w:sz w:val="24"/>
          <w:szCs w:val="24"/>
        </w:rPr>
        <w:t xml:space="preserve"> 20</w:t>
      </w:r>
      <w:r w:rsidR="00A9128A">
        <w:rPr>
          <w:rFonts w:ascii="Times New Roman" w:hAnsi="Times New Roman" w:cs="Times New Roman"/>
          <w:sz w:val="24"/>
          <w:szCs w:val="24"/>
        </w:rPr>
        <w:t>2</w:t>
      </w:r>
      <w:r w:rsidR="00DE2ECE">
        <w:rPr>
          <w:rFonts w:ascii="Times New Roman" w:hAnsi="Times New Roman" w:cs="Times New Roman"/>
          <w:sz w:val="24"/>
          <w:szCs w:val="24"/>
        </w:rPr>
        <w:t>2</w:t>
      </w:r>
      <w:r w:rsidRPr="006166C3">
        <w:rPr>
          <w:rFonts w:ascii="Times New Roman" w:hAnsi="Times New Roman" w:cs="Times New Roman"/>
          <w:sz w:val="24"/>
          <w:szCs w:val="24"/>
        </w:rPr>
        <w:t xml:space="preserve"> – 202</w:t>
      </w:r>
      <w:r w:rsidR="00DE2ECE">
        <w:rPr>
          <w:rFonts w:ascii="Times New Roman" w:hAnsi="Times New Roman" w:cs="Times New Roman"/>
          <w:sz w:val="24"/>
          <w:szCs w:val="24"/>
        </w:rPr>
        <w:t>3</w:t>
      </w:r>
      <w:r w:rsidRPr="006166C3">
        <w:rPr>
          <w:rFonts w:ascii="Times New Roman" w:hAnsi="Times New Roman" w:cs="Times New Roman"/>
          <w:sz w:val="24"/>
          <w:szCs w:val="24"/>
        </w:rPr>
        <w:t xml:space="preserve"> годы </w:t>
      </w:r>
      <w:r w:rsidR="00A9128A">
        <w:rPr>
          <w:rFonts w:ascii="Times New Roman" w:hAnsi="Times New Roman" w:cs="Times New Roman"/>
          <w:sz w:val="24"/>
          <w:szCs w:val="24"/>
        </w:rPr>
        <w:t>предусмотрен</w:t>
      </w:r>
      <w:r w:rsidR="00A12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6C3">
        <w:rPr>
          <w:rFonts w:ascii="Times New Roman" w:hAnsi="Times New Roman" w:cs="Times New Roman"/>
          <w:sz w:val="24"/>
          <w:szCs w:val="24"/>
        </w:rPr>
        <w:t>бездефицитны</w:t>
      </w:r>
      <w:r w:rsidR="00A9128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166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5475" w:rsidRDefault="008A5475" w:rsidP="00237467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</w:t>
      </w:r>
      <w:r w:rsidRPr="00CA20D4">
        <w:rPr>
          <w:rFonts w:ascii="Times New Roman" w:hAnsi="Times New Roman"/>
          <w:sz w:val="24"/>
          <w:szCs w:val="24"/>
        </w:rPr>
        <w:t xml:space="preserve"> составе источников</w:t>
      </w:r>
      <w:r>
        <w:rPr>
          <w:rFonts w:ascii="Times New Roman" w:hAnsi="Times New Roman"/>
          <w:sz w:val="24"/>
          <w:szCs w:val="24"/>
        </w:rPr>
        <w:t xml:space="preserve"> внутреннего</w:t>
      </w:r>
      <w:r w:rsidRPr="00CA20D4">
        <w:rPr>
          <w:rFonts w:ascii="Times New Roman" w:hAnsi="Times New Roman"/>
          <w:sz w:val="24"/>
          <w:szCs w:val="24"/>
        </w:rPr>
        <w:t xml:space="preserve"> финансирования дефицита бюджета муниципального образования «</w:t>
      </w:r>
      <w:r w:rsidR="00D83FEC">
        <w:rPr>
          <w:rFonts w:ascii="Times New Roman" w:hAnsi="Times New Roman"/>
          <w:sz w:val="24"/>
          <w:szCs w:val="24"/>
        </w:rPr>
        <w:t>Красногорский</w:t>
      </w:r>
      <w:r w:rsidRPr="00CA20D4">
        <w:rPr>
          <w:rFonts w:ascii="Times New Roman" w:hAnsi="Times New Roman"/>
          <w:sz w:val="24"/>
          <w:szCs w:val="24"/>
        </w:rPr>
        <w:t xml:space="preserve"> район» на 20</w:t>
      </w:r>
      <w:r w:rsidR="00EF4138">
        <w:rPr>
          <w:rFonts w:ascii="Times New Roman" w:hAnsi="Times New Roman"/>
          <w:sz w:val="24"/>
          <w:szCs w:val="24"/>
        </w:rPr>
        <w:t>2</w:t>
      </w:r>
      <w:r w:rsidR="00DE2E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и плановый период 20</w:t>
      </w:r>
      <w:r w:rsidR="00A9128A">
        <w:rPr>
          <w:rFonts w:ascii="Times New Roman" w:hAnsi="Times New Roman"/>
          <w:sz w:val="24"/>
          <w:szCs w:val="24"/>
        </w:rPr>
        <w:t>2</w:t>
      </w:r>
      <w:r w:rsidR="00DE2EC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A9128A">
        <w:rPr>
          <w:rFonts w:ascii="Times New Roman" w:hAnsi="Times New Roman"/>
          <w:sz w:val="24"/>
          <w:szCs w:val="24"/>
        </w:rPr>
        <w:t>2</w:t>
      </w:r>
      <w:r w:rsidR="00DE2EC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 (Приложение 2 к Проекту бюджета)</w:t>
      </w:r>
      <w:r w:rsidRPr="00CA20D4">
        <w:rPr>
          <w:rFonts w:ascii="Times New Roman" w:hAnsi="Times New Roman"/>
          <w:sz w:val="24"/>
          <w:szCs w:val="24"/>
        </w:rPr>
        <w:t xml:space="preserve"> предусмотрено</w:t>
      </w:r>
      <w:r>
        <w:rPr>
          <w:rFonts w:ascii="Times New Roman" w:hAnsi="Times New Roman"/>
          <w:sz w:val="24"/>
          <w:szCs w:val="24"/>
        </w:rPr>
        <w:t xml:space="preserve"> погашение</w:t>
      </w:r>
      <w:r w:rsidR="00EF4138">
        <w:rPr>
          <w:rFonts w:ascii="Times New Roman" w:hAnsi="Times New Roman"/>
          <w:sz w:val="24"/>
          <w:szCs w:val="24"/>
        </w:rPr>
        <w:t xml:space="preserve"> долговых обязатель</w:t>
      </w:r>
      <w:proofErr w:type="gramStart"/>
      <w:r w:rsidR="00EF4138">
        <w:rPr>
          <w:rFonts w:ascii="Times New Roman" w:hAnsi="Times New Roman"/>
          <w:sz w:val="24"/>
          <w:szCs w:val="24"/>
        </w:rPr>
        <w:t>ств Кр</w:t>
      </w:r>
      <w:proofErr w:type="gramEnd"/>
      <w:r w:rsidR="00EF4138">
        <w:rPr>
          <w:rFonts w:ascii="Times New Roman" w:hAnsi="Times New Roman"/>
          <w:sz w:val="24"/>
          <w:szCs w:val="24"/>
        </w:rPr>
        <w:t>асногорского района по коммерческому кредиту</w:t>
      </w:r>
      <w:r w:rsidR="00A12EF9">
        <w:rPr>
          <w:rFonts w:ascii="Times New Roman" w:hAnsi="Times New Roman"/>
          <w:sz w:val="24"/>
          <w:szCs w:val="24"/>
        </w:rPr>
        <w:t xml:space="preserve"> </w:t>
      </w:r>
      <w:r w:rsidR="00EF4138">
        <w:rPr>
          <w:rFonts w:ascii="Times New Roman" w:hAnsi="Times New Roman"/>
          <w:sz w:val="24"/>
          <w:szCs w:val="24"/>
        </w:rPr>
        <w:t>в сумме 31623,3 тыс. рублей на каждый запланированный период</w:t>
      </w:r>
      <w:r>
        <w:rPr>
          <w:rFonts w:ascii="Times New Roman" w:hAnsi="Times New Roman"/>
          <w:sz w:val="24"/>
          <w:szCs w:val="24"/>
        </w:rPr>
        <w:t xml:space="preserve">, что соответствует </w:t>
      </w:r>
      <w:r w:rsidRPr="00237467">
        <w:rPr>
          <w:rFonts w:ascii="Times New Roman" w:hAnsi="Times New Roman"/>
          <w:sz w:val="24"/>
          <w:szCs w:val="24"/>
        </w:rPr>
        <w:t xml:space="preserve">ст. 96 </w:t>
      </w:r>
      <w:r>
        <w:rPr>
          <w:rFonts w:ascii="Times New Roman" w:hAnsi="Times New Roman"/>
          <w:sz w:val="24"/>
          <w:szCs w:val="24"/>
        </w:rPr>
        <w:t>БК РФ</w:t>
      </w:r>
      <w:r w:rsidRPr="00237467">
        <w:rPr>
          <w:rFonts w:ascii="Times New Roman" w:hAnsi="Times New Roman"/>
          <w:sz w:val="24"/>
          <w:szCs w:val="24"/>
        </w:rPr>
        <w:t>.</w:t>
      </w:r>
    </w:p>
    <w:p w:rsidR="00422063" w:rsidRDefault="00422063" w:rsidP="00237467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22063" w:rsidRDefault="00422063" w:rsidP="00422063">
      <w:pPr>
        <w:pStyle w:val="af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5.Доходы проекта бюджета муниципального образования</w:t>
      </w:r>
    </w:p>
    <w:p w:rsidR="00422063" w:rsidRDefault="00422063" w:rsidP="00422063">
      <w:pPr>
        <w:pStyle w:val="af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«Красногорский район» на 202</w:t>
      </w:r>
      <w:r w:rsidR="005F4D30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 год и плановый период 202</w:t>
      </w:r>
      <w:r w:rsidR="005F4D30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 и 202</w:t>
      </w:r>
      <w:r w:rsidR="005F4D30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 xml:space="preserve"> годов.</w:t>
      </w:r>
    </w:p>
    <w:p w:rsidR="005F4D30" w:rsidRDefault="005F4D30" w:rsidP="005F4D30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5F4D30">
        <w:rPr>
          <w:rFonts w:ascii="Times New Roman" w:hAnsi="Times New Roman"/>
          <w:sz w:val="24"/>
          <w:szCs w:val="24"/>
        </w:rPr>
        <w:t xml:space="preserve">Доходы бюджета </w:t>
      </w:r>
      <w:r>
        <w:rPr>
          <w:rFonts w:ascii="Times New Roman" w:hAnsi="Times New Roman"/>
          <w:sz w:val="24"/>
          <w:szCs w:val="24"/>
        </w:rPr>
        <w:t xml:space="preserve">МО «Красногорский район» </w:t>
      </w:r>
      <w:r w:rsidR="009E04D2">
        <w:rPr>
          <w:rFonts w:ascii="Times New Roman" w:hAnsi="Times New Roman"/>
          <w:sz w:val="24"/>
          <w:szCs w:val="24"/>
        </w:rPr>
        <w:t xml:space="preserve">на 2021 год </w:t>
      </w:r>
      <w:r>
        <w:rPr>
          <w:rFonts w:ascii="Times New Roman" w:hAnsi="Times New Roman"/>
          <w:sz w:val="24"/>
          <w:szCs w:val="24"/>
        </w:rPr>
        <w:t>прогнозируются в сумме 3</w:t>
      </w:r>
      <w:r w:rsidR="003136A5">
        <w:rPr>
          <w:rFonts w:ascii="Times New Roman" w:hAnsi="Times New Roman"/>
          <w:sz w:val="24"/>
          <w:szCs w:val="24"/>
        </w:rPr>
        <w:t>40</w:t>
      </w:r>
      <w:r w:rsidR="002B2336">
        <w:rPr>
          <w:rFonts w:ascii="Times New Roman" w:hAnsi="Times New Roman"/>
          <w:sz w:val="24"/>
          <w:szCs w:val="24"/>
        </w:rPr>
        <w:t>9</w:t>
      </w:r>
      <w:r w:rsidR="003136A5">
        <w:rPr>
          <w:rFonts w:ascii="Times New Roman" w:hAnsi="Times New Roman"/>
          <w:sz w:val="24"/>
          <w:szCs w:val="24"/>
        </w:rPr>
        <w:t>69,7</w:t>
      </w:r>
      <w:r>
        <w:rPr>
          <w:rFonts w:ascii="Times New Roman" w:hAnsi="Times New Roman"/>
          <w:sz w:val="24"/>
          <w:szCs w:val="24"/>
        </w:rPr>
        <w:t xml:space="preserve"> тыс. рублей, что на </w:t>
      </w:r>
      <w:r w:rsidR="003136A5">
        <w:rPr>
          <w:rFonts w:ascii="Times New Roman" w:hAnsi="Times New Roman"/>
          <w:sz w:val="24"/>
          <w:szCs w:val="24"/>
        </w:rPr>
        <w:t>303</w:t>
      </w:r>
      <w:r w:rsidR="002B2336">
        <w:rPr>
          <w:rFonts w:ascii="Times New Roman" w:hAnsi="Times New Roman"/>
          <w:sz w:val="24"/>
          <w:szCs w:val="24"/>
        </w:rPr>
        <w:t>2</w:t>
      </w:r>
      <w:r w:rsidR="003136A5">
        <w:rPr>
          <w:rFonts w:ascii="Times New Roman" w:hAnsi="Times New Roman"/>
          <w:sz w:val="24"/>
          <w:szCs w:val="24"/>
        </w:rPr>
        <w:t>15,2</w:t>
      </w:r>
      <w:r>
        <w:rPr>
          <w:rFonts w:ascii="Times New Roman" w:hAnsi="Times New Roman"/>
          <w:sz w:val="24"/>
          <w:szCs w:val="24"/>
        </w:rPr>
        <w:t xml:space="preserve"> тыс. рублей или на 4</w:t>
      </w:r>
      <w:r w:rsidR="0065017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2B23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% меньше ожидаемого исполнения за 2020 год.</w:t>
      </w:r>
    </w:p>
    <w:p w:rsidR="002850CA" w:rsidRDefault="005F4D30" w:rsidP="005F4D30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плановый период 2022 и 2023 годы </w:t>
      </w:r>
      <w:r w:rsidR="009E04D2">
        <w:rPr>
          <w:rFonts w:ascii="Times New Roman" w:hAnsi="Times New Roman"/>
          <w:sz w:val="24"/>
          <w:szCs w:val="24"/>
        </w:rPr>
        <w:t xml:space="preserve">меньше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65017A">
        <w:rPr>
          <w:rFonts w:ascii="Times New Roman" w:hAnsi="Times New Roman"/>
          <w:sz w:val="24"/>
          <w:szCs w:val="24"/>
        </w:rPr>
        <w:t>315846,7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 w:rsidR="00FA1A41">
        <w:rPr>
          <w:rFonts w:ascii="Times New Roman" w:hAnsi="Times New Roman"/>
          <w:sz w:val="24"/>
          <w:szCs w:val="24"/>
        </w:rPr>
        <w:t xml:space="preserve">или на </w:t>
      </w:r>
      <w:r w:rsidR="0065017A">
        <w:rPr>
          <w:rFonts w:ascii="Times New Roman" w:hAnsi="Times New Roman"/>
          <w:sz w:val="24"/>
          <w:szCs w:val="24"/>
        </w:rPr>
        <w:t>49</w:t>
      </w:r>
      <w:r w:rsidR="00FA1A41">
        <w:rPr>
          <w:rFonts w:ascii="Times New Roman" w:hAnsi="Times New Roman"/>
          <w:sz w:val="24"/>
          <w:szCs w:val="24"/>
        </w:rPr>
        <w:t xml:space="preserve">,0% </w:t>
      </w:r>
      <w:r>
        <w:rPr>
          <w:rFonts w:ascii="Times New Roman" w:hAnsi="Times New Roman"/>
          <w:sz w:val="24"/>
          <w:szCs w:val="24"/>
        </w:rPr>
        <w:t xml:space="preserve">и </w:t>
      </w:r>
      <w:r w:rsidR="009E04D2">
        <w:rPr>
          <w:rFonts w:ascii="Times New Roman" w:hAnsi="Times New Roman"/>
          <w:sz w:val="24"/>
          <w:szCs w:val="24"/>
        </w:rPr>
        <w:t xml:space="preserve">на </w:t>
      </w:r>
      <w:r w:rsidR="0065017A">
        <w:rPr>
          <w:rFonts w:ascii="Times New Roman" w:hAnsi="Times New Roman"/>
          <w:sz w:val="24"/>
          <w:szCs w:val="24"/>
        </w:rPr>
        <w:t>297049,6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 w:rsidR="00FA1A41">
        <w:rPr>
          <w:rFonts w:ascii="Times New Roman" w:hAnsi="Times New Roman"/>
          <w:sz w:val="24"/>
          <w:szCs w:val="24"/>
        </w:rPr>
        <w:t>или на 4</w:t>
      </w:r>
      <w:r w:rsidR="0065017A">
        <w:rPr>
          <w:rFonts w:ascii="Times New Roman" w:hAnsi="Times New Roman"/>
          <w:sz w:val="24"/>
          <w:szCs w:val="24"/>
        </w:rPr>
        <w:t>6</w:t>
      </w:r>
      <w:r w:rsidR="00FA1A41">
        <w:rPr>
          <w:rFonts w:ascii="Times New Roman" w:hAnsi="Times New Roman"/>
          <w:sz w:val="24"/>
          <w:szCs w:val="24"/>
        </w:rPr>
        <w:t xml:space="preserve">,1 % </w:t>
      </w:r>
      <w:r>
        <w:rPr>
          <w:rFonts w:ascii="Times New Roman" w:hAnsi="Times New Roman"/>
          <w:sz w:val="24"/>
          <w:szCs w:val="24"/>
        </w:rPr>
        <w:t xml:space="preserve">соответственно.  </w:t>
      </w:r>
    </w:p>
    <w:p w:rsidR="00FA1A41" w:rsidRPr="00FA1A41" w:rsidRDefault="00FA1A41" w:rsidP="00FA1A41">
      <w:pPr>
        <w:pStyle w:val="af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5.1.Налоговые доходы</w:t>
      </w:r>
      <w:r w:rsidR="009E04D2">
        <w:rPr>
          <w:rFonts w:ascii="Times New Roman" w:hAnsi="Times New Roman"/>
          <w:b/>
          <w:i/>
          <w:sz w:val="24"/>
          <w:szCs w:val="24"/>
        </w:rPr>
        <w:t xml:space="preserve"> и неналоговые доходы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CC713B" w:rsidRDefault="008A5475" w:rsidP="009E7D8F">
      <w:pPr>
        <w:tabs>
          <w:tab w:val="left" w:pos="2340"/>
        </w:tabs>
        <w:ind w:firstLine="720"/>
        <w:jc w:val="both"/>
        <w:rPr>
          <w:sz w:val="24"/>
          <w:szCs w:val="24"/>
        </w:rPr>
      </w:pPr>
      <w:r w:rsidRPr="00116045">
        <w:rPr>
          <w:sz w:val="24"/>
          <w:szCs w:val="24"/>
        </w:rPr>
        <w:t>Налог</w:t>
      </w:r>
      <w:r w:rsidRPr="00CC736D">
        <w:rPr>
          <w:sz w:val="24"/>
          <w:szCs w:val="24"/>
        </w:rPr>
        <w:t xml:space="preserve">овые и неналоговые доходы </w:t>
      </w:r>
      <w:r>
        <w:rPr>
          <w:sz w:val="24"/>
          <w:szCs w:val="24"/>
        </w:rPr>
        <w:t>бюджета муниципального образования «</w:t>
      </w:r>
      <w:r w:rsidR="00D83FEC">
        <w:rPr>
          <w:sz w:val="24"/>
          <w:szCs w:val="24"/>
        </w:rPr>
        <w:t>Красногорский</w:t>
      </w:r>
      <w:r>
        <w:rPr>
          <w:sz w:val="24"/>
          <w:szCs w:val="24"/>
        </w:rPr>
        <w:t xml:space="preserve"> район» </w:t>
      </w:r>
      <w:r w:rsidRPr="00CC736D">
        <w:rPr>
          <w:sz w:val="24"/>
          <w:szCs w:val="24"/>
        </w:rPr>
        <w:t>прогнозируются на 20</w:t>
      </w:r>
      <w:r w:rsidR="00675D86">
        <w:rPr>
          <w:sz w:val="24"/>
          <w:szCs w:val="24"/>
        </w:rPr>
        <w:t>2</w:t>
      </w:r>
      <w:r w:rsidR="009E04D2">
        <w:rPr>
          <w:sz w:val="24"/>
          <w:szCs w:val="24"/>
        </w:rPr>
        <w:t>1</w:t>
      </w:r>
      <w:r w:rsidRPr="00CC736D">
        <w:rPr>
          <w:sz w:val="24"/>
          <w:szCs w:val="24"/>
        </w:rPr>
        <w:t xml:space="preserve"> год в сумме </w:t>
      </w:r>
      <w:r w:rsidR="00675D86">
        <w:rPr>
          <w:sz w:val="24"/>
          <w:szCs w:val="24"/>
        </w:rPr>
        <w:t>7</w:t>
      </w:r>
      <w:r w:rsidR="00A10967">
        <w:rPr>
          <w:sz w:val="24"/>
          <w:szCs w:val="24"/>
        </w:rPr>
        <w:t>7431,0</w:t>
      </w:r>
      <w:r w:rsidRPr="00CC736D">
        <w:rPr>
          <w:sz w:val="24"/>
          <w:szCs w:val="24"/>
        </w:rPr>
        <w:t xml:space="preserve"> тыс. руб</w:t>
      </w:r>
      <w:r>
        <w:rPr>
          <w:sz w:val="24"/>
          <w:szCs w:val="24"/>
        </w:rPr>
        <w:t>лей</w:t>
      </w:r>
      <w:r w:rsidRPr="00CC736D">
        <w:rPr>
          <w:sz w:val="24"/>
          <w:szCs w:val="24"/>
        </w:rPr>
        <w:t xml:space="preserve">, что составляет </w:t>
      </w:r>
      <w:r w:rsidR="00A10967">
        <w:rPr>
          <w:sz w:val="24"/>
          <w:szCs w:val="24"/>
        </w:rPr>
        <w:t>21</w:t>
      </w:r>
      <w:r>
        <w:rPr>
          <w:sz w:val="24"/>
          <w:szCs w:val="24"/>
        </w:rPr>
        <w:t>,9</w:t>
      </w:r>
      <w:r w:rsidRPr="00CC736D">
        <w:rPr>
          <w:sz w:val="24"/>
          <w:szCs w:val="24"/>
        </w:rPr>
        <w:t xml:space="preserve"> % от общей суммы доходов </w:t>
      </w:r>
      <w:r w:rsidRPr="00CA4201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муниципального образования «</w:t>
      </w:r>
      <w:r w:rsidR="00D83FEC">
        <w:rPr>
          <w:sz w:val="24"/>
          <w:szCs w:val="24"/>
        </w:rPr>
        <w:t>Красногорский</w:t>
      </w:r>
      <w:r>
        <w:rPr>
          <w:sz w:val="24"/>
          <w:szCs w:val="24"/>
        </w:rPr>
        <w:t xml:space="preserve"> район»</w:t>
      </w:r>
      <w:r w:rsidRPr="00CA4201">
        <w:rPr>
          <w:sz w:val="24"/>
          <w:szCs w:val="24"/>
        </w:rPr>
        <w:t xml:space="preserve"> и на </w:t>
      </w:r>
      <w:r w:rsidR="00B06E40">
        <w:rPr>
          <w:sz w:val="24"/>
          <w:szCs w:val="24"/>
        </w:rPr>
        <w:t>9,3</w:t>
      </w:r>
      <w:r w:rsidRPr="00CA4201">
        <w:rPr>
          <w:sz w:val="24"/>
          <w:szCs w:val="24"/>
        </w:rPr>
        <w:t xml:space="preserve"> % </w:t>
      </w:r>
      <w:r>
        <w:rPr>
          <w:sz w:val="24"/>
          <w:szCs w:val="24"/>
        </w:rPr>
        <w:t>больше</w:t>
      </w:r>
      <w:r w:rsidRPr="00CA4201">
        <w:rPr>
          <w:sz w:val="24"/>
          <w:szCs w:val="24"/>
        </w:rPr>
        <w:t xml:space="preserve"> первоначально утвержденных налоговых и неналоговых доходов бюджета </w:t>
      </w:r>
      <w:r>
        <w:rPr>
          <w:sz w:val="24"/>
          <w:szCs w:val="24"/>
        </w:rPr>
        <w:t>муниципального образования «</w:t>
      </w:r>
      <w:r w:rsidR="00D83FEC">
        <w:rPr>
          <w:sz w:val="24"/>
          <w:szCs w:val="24"/>
        </w:rPr>
        <w:t>Красногорский</w:t>
      </w:r>
      <w:r>
        <w:rPr>
          <w:sz w:val="24"/>
          <w:szCs w:val="24"/>
        </w:rPr>
        <w:t xml:space="preserve"> район» </w:t>
      </w:r>
      <w:r w:rsidRPr="00CA4201">
        <w:rPr>
          <w:sz w:val="24"/>
          <w:szCs w:val="24"/>
        </w:rPr>
        <w:t>на 20</w:t>
      </w:r>
      <w:r w:rsidR="00B06E40">
        <w:rPr>
          <w:sz w:val="24"/>
          <w:szCs w:val="24"/>
        </w:rPr>
        <w:t>20</w:t>
      </w:r>
      <w:r w:rsidRPr="00CA4201">
        <w:rPr>
          <w:sz w:val="24"/>
          <w:szCs w:val="24"/>
        </w:rPr>
        <w:t xml:space="preserve"> год. </w:t>
      </w:r>
    </w:p>
    <w:p w:rsidR="00B42309" w:rsidRDefault="00B42309" w:rsidP="009E7D8F">
      <w:pPr>
        <w:tabs>
          <w:tab w:val="left" w:pos="23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Параметры налоговых и неналоговых доходов бюджета муниципального образования «Красногорский район» представлены в таблице </w:t>
      </w:r>
      <w:r w:rsidR="002850CA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8A5475" w:rsidRPr="00046FEE" w:rsidRDefault="00B42309" w:rsidP="00441760">
      <w:pPr>
        <w:pStyle w:val="af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2850CA">
        <w:rPr>
          <w:rFonts w:ascii="Times New Roman" w:hAnsi="Times New Roman"/>
          <w:sz w:val="20"/>
          <w:szCs w:val="20"/>
        </w:rPr>
        <w:t>аблица 2</w:t>
      </w:r>
    </w:p>
    <w:tbl>
      <w:tblPr>
        <w:tblW w:w="1050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283"/>
        <w:gridCol w:w="993"/>
        <w:gridCol w:w="992"/>
        <w:gridCol w:w="1134"/>
        <w:gridCol w:w="850"/>
        <w:gridCol w:w="851"/>
        <w:gridCol w:w="850"/>
        <w:gridCol w:w="851"/>
        <w:gridCol w:w="850"/>
        <w:gridCol w:w="851"/>
      </w:tblGrid>
      <w:tr w:rsidR="00B06E40" w:rsidRPr="00441760" w:rsidTr="007639B4">
        <w:trPr>
          <w:trHeight w:val="25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6E40" w:rsidRPr="00441760" w:rsidRDefault="0038782D" w:rsidP="0038782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Утверждено решением о бюджете </w:t>
            </w:r>
            <w:r w:rsidR="00B06E4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="00B06E40" w:rsidRPr="00441760">
              <w:rPr>
                <w:sz w:val="18"/>
                <w:szCs w:val="18"/>
              </w:rPr>
              <w:t xml:space="preserve"> год </w:t>
            </w:r>
            <w:r w:rsidR="00B06E40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 xml:space="preserve">Проект бюджета </w:t>
            </w:r>
            <w:proofErr w:type="gramStart"/>
            <w:r w:rsidRPr="00441760">
              <w:rPr>
                <w:bCs/>
                <w:sz w:val="18"/>
                <w:szCs w:val="18"/>
              </w:rPr>
              <w:t>на</w:t>
            </w:r>
            <w:proofErr w:type="gramEnd"/>
          </w:p>
        </w:tc>
      </w:tr>
      <w:tr w:rsidR="00B06E40" w:rsidRPr="00441760" w:rsidTr="007639B4">
        <w:trPr>
          <w:trHeight w:val="25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6E40" w:rsidRPr="00441760" w:rsidRDefault="00B06E40" w:rsidP="00941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441760" w:rsidRDefault="00B06E40" w:rsidP="00B06E40">
            <w:pPr>
              <w:jc w:val="center"/>
              <w:rPr>
                <w:sz w:val="18"/>
                <w:szCs w:val="18"/>
              </w:rPr>
            </w:pPr>
            <w:r w:rsidRPr="004417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 год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441760" w:rsidRDefault="00B06E40" w:rsidP="00B06E40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441760" w:rsidRDefault="00B06E40" w:rsidP="00B06E40">
            <w:pPr>
              <w:jc w:val="center"/>
              <w:rPr>
                <w:color w:val="000000"/>
                <w:sz w:val="18"/>
                <w:szCs w:val="18"/>
              </w:rPr>
            </w:pPr>
            <w:r w:rsidRPr="00441760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23 год</w:t>
            </w:r>
          </w:p>
        </w:tc>
      </w:tr>
      <w:tr w:rsidR="00B06E40" w:rsidRPr="00441760" w:rsidTr="007639B4">
        <w:trPr>
          <w:trHeight w:val="25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6E40" w:rsidRPr="00441760" w:rsidRDefault="00B06E40" w:rsidP="00441760">
            <w:pPr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441760" w:rsidRDefault="00B06E40" w:rsidP="00F42A3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 год оценка исполнения, 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Default="00B06E40" w:rsidP="00441760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Сумма</w:t>
            </w:r>
          </w:p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Удельный вес,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441760" w:rsidRDefault="00B06E40" w:rsidP="0038782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Темп роста к 20</w:t>
            </w:r>
            <w:r w:rsidR="0038782D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Default="00B06E40" w:rsidP="00441760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Сумма</w:t>
            </w:r>
          </w:p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441760" w:rsidRDefault="00B06E40" w:rsidP="00E43EF9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Удельный вес,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441760" w:rsidRDefault="00B06E40" w:rsidP="00B4230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Темп роста к 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441760" w:rsidRDefault="00B06E40" w:rsidP="00441760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Сумма</w:t>
            </w:r>
            <w:r>
              <w:rPr>
                <w:bCs/>
                <w:sz w:val="18"/>
                <w:szCs w:val="18"/>
              </w:rPr>
              <w:t xml:space="preserve"> тыс. руб.</w:t>
            </w:r>
          </w:p>
        </w:tc>
      </w:tr>
      <w:tr w:rsidR="00B06E40" w:rsidRPr="00205F98" w:rsidTr="007639B4">
        <w:trPr>
          <w:trHeight w:val="2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t>НАЛОГИ НА ПРИБЫЛЬ, ДОХОД</w:t>
            </w:r>
            <w:proofErr w:type="gramStart"/>
            <w:r w:rsidRPr="00B06E40">
              <w:rPr>
                <w:bCs/>
                <w:sz w:val="12"/>
                <w:szCs w:val="12"/>
              </w:rPr>
              <w:t>Ы</w:t>
            </w:r>
            <w:r w:rsidR="00A16CDC">
              <w:rPr>
                <w:bCs/>
                <w:sz w:val="12"/>
                <w:szCs w:val="12"/>
              </w:rPr>
              <w:t>(</w:t>
            </w:r>
            <w:proofErr w:type="gramEnd"/>
            <w:r w:rsidR="00A16CDC">
              <w:rPr>
                <w:bCs/>
                <w:sz w:val="12"/>
                <w:szCs w:val="12"/>
              </w:rPr>
              <w:t>НДФЛ)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53788,0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50048,0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52088,0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53890,0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7B79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57664,0</w:t>
            </w:r>
          </w:p>
        </w:tc>
      </w:tr>
      <w:tr w:rsidR="00B06E40" w:rsidRPr="00205F98" w:rsidTr="007639B4">
        <w:trPr>
          <w:trHeight w:val="5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7797,0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B06E40" w:rsidP="00F42A34">
            <w:pPr>
              <w:jc w:val="center"/>
              <w:rPr>
                <w:bCs/>
                <w:sz w:val="18"/>
                <w:szCs w:val="18"/>
              </w:rPr>
            </w:pPr>
          </w:p>
          <w:p w:rsidR="0038782D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17582,0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+125,5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17582,0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+125,5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38782D" w:rsidP="007B79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17582,0</w:t>
            </w:r>
          </w:p>
        </w:tc>
      </w:tr>
      <w:tr w:rsidR="00B06E40" w:rsidRPr="00205F98" w:rsidTr="007639B4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Default="00720A19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3275,0</w:t>
            </w:r>
          </w:p>
          <w:p w:rsidR="00720A19" w:rsidRPr="00B42309" w:rsidRDefault="00720A19" w:rsidP="00720A19">
            <w:pPr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720A19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2714,0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720A19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720A19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720A19" w:rsidP="00720A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720A19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720A19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720A19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720A19" w:rsidP="007B79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375,0</w:t>
            </w:r>
          </w:p>
        </w:tc>
      </w:tr>
      <w:tr w:rsidR="00B06E40" w:rsidRPr="00205F98" w:rsidTr="007639B4">
        <w:trPr>
          <w:trHeight w:val="42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720A19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B06E40" w:rsidP="00F42A34">
            <w:pPr>
              <w:jc w:val="center"/>
              <w:rPr>
                <w:bCs/>
                <w:sz w:val="18"/>
                <w:szCs w:val="18"/>
              </w:rPr>
            </w:pPr>
          </w:p>
          <w:p w:rsidR="00BB6F85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06E40" w:rsidP="00BB6F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</w:t>
            </w:r>
            <w:r w:rsidR="00BB6F8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7B79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113,0</w:t>
            </w:r>
          </w:p>
        </w:tc>
      </w:tr>
      <w:tr w:rsidR="00B06E40" w:rsidRPr="00205F98" w:rsidTr="007639B4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B06E40" w:rsidRDefault="00B06E40" w:rsidP="00441760">
            <w:pPr>
              <w:rPr>
                <w:sz w:val="12"/>
                <w:szCs w:val="12"/>
              </w:rPr>
            </w:pPr>
            <w:r w:rsidRPr="00B06E40">
              <w:rPr>
                <w:sz w:val="12"/>
                <w:szCs w:val="1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317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1715D">
              <w:rPr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BB6F85" w:rsidP="00F42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BB6F85" w:rsidP="002A7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7B7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518,0</w:t>
            </w:r>
          </w:p>
        </w:tc>
      </w:tr>
      <w:tr w:rsidR="00B06E40" w:rsidRPr="00205F98" w:rsidTr="007639B4">
        <w:trPr>
          <w:trHeight w:val="5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06E40" w:rsidP="00BB6F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="00BB6F85">
              <w:rPr>
                <w:bCs/>
                <w:sz w:val="18"/>
                <w:szCs w:val="18"/>
              </w:rPr>
              <w:t>66</w:t>
            </w:r>
            <w:r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B06E40" w:rsidP="00F42A34">
            <w:pPr>
              <w:jc w:val="center"/>
              <w:rPr>
                <w:bCs/>
                <w:sz w:val="18"/>
                <w:szCs w:val="18"/>
              </w:rPr>
            </w:pPr>
          </w:p>
          <w:p w:rsidR="00BB6F85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06E40" w:rsidP="00A636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06E40" w:rsidP="00BB6F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BB6F85">
              <w:rPr>
                <w:bCs/>
                <w:sz w:val="18"/>
                <w:szCs w:val="18"/>
              </w:rPr>
              <w:t>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7B79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1840,0</w:t>
            </w:r>
          </w:p>
        </w:tc>
      </w:tr>
      <w:tr w:rsidR="00B06E40" w:rsidRPr="00205F98" w:rsidTr="007639B4">
        <w:trPr>
          <w:trHeight w:val="2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t>ПЛАТЕЖИ ПРИ ПОЛЬЗОВАНИИ ПРИРОДНЫМИ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271</w:t>
            </w:r>
            <w:r w:rsidR="00B06E40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D82E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B6F85" w:rsidP="007B79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179,0</w:t>
            </w:r>
          </w:p>
        </w:tc>
      </w:tr>
      <w:tr w:rsidR="00B06E40" w:rsidRPr="00205F98" w:rsidTr="007639B4">
        <w:trPr>
          <w:trHeight w:val="2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6B5C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1345,0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B06E40" w:rsidP="00F42A34">
            <w:pPr>
              <w:jc w:val="center"/>
              <w:rPr>
                <w:bCs/>
                <w:sz w:val="18"/>
                <w:szCs w:val="18"/>
              </w:rPr>
            </w:pPr>
          </w:p>
          <w:p w:rsidR="00661854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6618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6618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1360</w:t>
            </w:r>
            <w:r w:rsidR="00B06E40">
              <w:rPr>
                <w:bCs/>
                <w:sz w:val="18"/>
                <w:szCs w:val="18"/>
              </w:rPr>
              <w:t>,0</w:t>
            </w:r>
          </w:p>
        </w:tc>
      </w:tr>
      <w:tr w:rsidR="00B06E40" w:rsidRPr="00205F98" w:rsidTr="007639B4">
        <w:trPr>
          <w:trHeight w:val="4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B06E40" w:rsidP="00D82E39">
            <w:pPr>
              <w:jc w:val="center"/>
              <w:rPr>
                <w:bCs/>
                <w:sz w:val="18"/>
                <w:szCs w:val="18"/>
              </w:rPr>
            </w:pPr>
          </w:p>
          <w:p w:rsidR="00661854" w:rsidRDefault="00661854" w:rsidP="00D82E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D82E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1760,0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+117,3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06E40" w:rsidP="007B79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640,0</w:t>
            </w:r>
          </w:p>
        </w:tc>
      </w:tr>
      <w:tr w:rsidR="00B06E40" w:rsidRPr="00205F98" w:rsidTr="007639B4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t>ШТРАФЫ, САНКЦИИ, ВОЗМЕЩЕНИЕ УЩЕРБА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6B5C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4965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A636E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7B79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632,0</w:t>
            </w:r>
          </w:p>
        </w:tc>
      </w:tr>
      <w:tr w:rsidR="00B06E40" w:rsidRPr="00205F98" w:rsidTr="007639B4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Pr="00B06E40" w:rsidRDefault="00B06E40" w:rsidP="00441760">
            <w:pPr>
              <w:rPr>
                <w:bCs/>
                <w:sz w:val="12"/>
                <w:szCs w:val="12"/>
              </w:rPr>
            </w:pPr>
            <w:r w:rsidRPr="00B06E40">
              <w:rPr>
                <w:bCs/>
                <w:sz w:val="12"/>
                <w:szCs w:val="12"/>
              </w:rPr>
              <w:t>ПРОЧИЕ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06E40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</w:t>
            </w:r>
            <w:r w:rsidR="0066185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7B79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164,0</w:t>
            </w:r>
          </w:p>
        </w:tc>
      </w:tr>
      <w:tr w:rsidR="00B06E40" w:rsidRPr="00DA448E" w:rsidTr="007639B4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6E40" w:rsidRPr="00B06E40" w:rsidRDefault="00B06E40" w:rsidP="00441760">
            <w:pPr>
              <w:rPr>
                <w:b/>
                <w:bCs/>
                <w:sz w:val="12"/>
                <w:szCs w:val="12"/>
              </w:rPr>
            </w:pPr>
            <w:r w:rsidRPr="00B06E40">
              <w:rPr>
                <w:b/>
                <w:bCs/>
                <w:sz w:val="12"/>
                <w:szCs w:val="12"/>
              </w:rPr>
              <w:t>ВСЕГО НАЛОГОВЫХ И НЕНАЛОГОВЫХ ДОХОДОВ</w:t>
            </w:r>
          </w:p>
          <w:p w:rsidR="00B06E40" w:rsidRPr="00B06E40" w:rsidRDefault="00B06E40" w:rsidP="0044176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661854" w:rsidP="00F42A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70834,0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40" w:rsidRDefault="00661854" w:rsidP="00F42A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66672,0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2D6A07" w:rsidP="00F42A34">
            <w:pPr>
              <w:jc w:val="center"/>
              <w:rPr>
                <w:b/>
                <w:bCs/>
                <w:sz w:val="18"/>
                <w:szCs w:val="18"/>
              </w:rPr>
            </w:pPr>
            <w:r w:rsidRPr="0031715D">
              <w:rPr>
                <w:b/>
                <w:bCs/>
                <w:sz w:val="18"/>
                <w:szCs w:val="18"/>
              </w:rPr>
              <w:t>77431,0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06E40" w:rsidP="00F42A34">
            <w:pPr>
              <w:jc w:val="center"/>
              <w:rPr>
                <w:b/>
                <w:bCs/>
                <w:sz w:val="18"/>
                <w:szCs w:val="18"/>
              </w:rPr>
            </w:pPr>
            <w:r w:rsidRPr="00B42309">
              <w:rPr>
                <w:b/>
                <w:bCs/>
                <w:sz w:val="18"/>
                <w:szCs w:val="18"/>
              </w:rPr>
              <w:t>100</w:t>
            </w:r>
            <w:r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EF06BB" w:rsidRDefault="00EF06BB" w:rsidP="00EF06B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+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  <w:lang w:val="en-US"/>
              </w:rPr>
              <w:t>9</w:t>
            </w:r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E40" w:rsidRPr="00B42309" w:rsidRDefault="00266FC2" w:rsidP="00F42A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77268,0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B06E40" w:rsidP="00F42A34">
            <w:pPr>
              <w:jc w:val="center"/>
              <w:rPr>
                <w:b/>
                <w:bCs/>
                <w:sz w:val="18"/>
                <w:szCs w:val="18"/>
              </w:rPr>
            </w:pPr>
            <w:r w:rsidRPr="00B42309">
              <w:rPr>
                <w:b/>
                <w:bCs/>
                <w:sz w:val="18"/>
                <w:szCs w:val="18"/>
              </w:rPr>
              <w:t>100</w:t>
            </w:r>
            <w:r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EF06BB" w:rsidP="00D82E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E40" w:rsidRPr="00B42309" w:rsidRDefault="00266FC2" w:rsidP="007639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81067,0</w:t>
            </w:r>
          </w:p>
        </w:tc>
      </w:tr>
    </w:tbl>
    <w:p w:rsidR="0096441A" w:rsidRDefault="0096441A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EF06BB">
        <w:rPr>
          <w:rFonts w:ascii="Times New Roman" w:hAnsi="Times New Roman"/>
          <w:sz w:val="24"/>
          <w:szCs w:val="24"/>
        </w:rPr>
        <w:t>Сравнительный анализ</w:t>
      </w:r>
      <w:r>
        <w:rPr>
          <w:rFonts w:ascii="Times New Roman" w:hAnsi="Times New Roman"/>
          <w:sz w:val="24"/>
          <w:szCs w:val="24"/>
        </w:rPr>
        <w:t xml:space="preserve"> прогнозируемых поступлений налоговых и неналоговых доходов на 202</w:t>
      </w:r>
      <w:r w:rsidR="00A16CD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EF06B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годы с ожидаемым исполнением за 20</w:t>
      </w:r>
      <w:r w:rsidR="00EF06B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показал следующее:</w:t>
      </w:r>
    </w:p>
    <w:p w:rsidR="0096441A" w:rsidRDefault="0096441A" w:rsidP="0096441A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в соответствии с проектом </w:t>
      </w:r>
      <w:r w:rsidR="00427D0D">
        <w:rPr>
          <w:rFonts w:ascii="Times New Roman" w:hAnsi="Times New Roman"/>
          <w:sz w:val="24"/>
          <w:szCs w:val="24"/>
        </w:rPr>
        <w:t>Решения о бюджете на 202</w:t>
      </w:r>
      <w:r w:rsidR="00EF06BB">
        <w:rPr>
          <w:rFonts w:ascii="Times New Roman" w:hAnsi="Times New Roman"/>
          <w:sz w:val="24"/>
          <w:szCs w:val="24"/>
        </w:rPr>
        <w:t>1</w:t>
      </w:r>
      <w:r w:rsidR="00427D0D">
        <w:rPr>
          <w:rFonts w:ascii="Times New Roman" w:hAnsi="Times New Roman"/>
          <w:sz w:val="24"/>
          <w:szCs w:val="24"/>
        </w:rPr>
        <w:t xml:space="preserve"> год относительно ожидаемого исполнения бюджета в 20</w:t>
      </w:r>
      <w:r w:rsidR="00EF06BB">
        <w:rPr>
          <w:rFonts w:ascii="Times New Roman" w:hAnsi="Times New Roman"/>
          <w:sz w:val="24"/>
          <w:szCs w:val="24"/>
        </w:rPr>
        <w:t>20</w:t>
      </w:r>
      <w:r w:rsidR="00427D0D">
        <w:rPr>
          <w:rFonts w:ascii="Times New Roman" w:hAnsi="Times New Roman"/>
          <w:sz w:val="24"/>
          <w:szCs w:val="24"/>
        </w:rPr>
        <w:t xml:space="preserve"> году планируется увеличение налоговых и неналоговых доходов бюджета района на </w:t>
      </w:r>
      <w:r w:rsidR="00EF06BB">
        <w:rPr>
          <w:rFonts w:ascii="Times New Roman" w:hAnsi="Times New Roman"/>
          <w:sz w:val="24"/>
          <w:szCs w:val="24"/>
        </w:rPr>
        <w:t>16</w:t>
      </w:r>
      <w:r w:rsidR="00427D0D">
        <w:rPr>
          <w:rFonts w:ascii="Times New Roman" w:hAnsi="Times New Roman"/>
          <w:sz w:val="24"/>
          <w:szCs w:val="24"/>
        </w:rPr>
        <w:t>,</w:t>
      </w:r>
      <w:r w:rsidR="00EF06BB">
        <w:rPr>
          <w:rFonts w:ascii="Times New Roman" w:hAnsi="Times New Roman"/>
          <w:sz w:val="24"/>
          <w:szCs w:val="24"/>
        </w:rPr>
        <w:t>1</w:t>
      </w:r>
      <w:r w:rsidR="00427D0D">
        <w:rPr>
          <w:rFonts w:ascii="Times New Roman" w:hAnsi="Times New Roman"/>
          <w:sz w:val="24"/>
          <w:szCs w:val="24"/>
        </w:rPr>
        <w:t xml:space="preserve"> %. В 202</w:t>
      </w:r>
      <w:r w:rsidR="00EF06BB">
        <w:rPr>
          <w:rFonts w:ascii="Times New Roman" w:hAnsi="Times New Roman"/>
          <w:sz w:val="24"/>
          <w:szCs w:val="24"/>
        </w:rPr>
        <w:t>2</w:t>
      </w:r>
      <w:r w:rsidR="00427D0D">
        <w:rPr>
          <w:rFonts w:ascii="Times New Roman" w:hAnsi="Times New Roman"/>
          <w:sz w:val="24"/>
          <w:szCs w:val="24"/>
        </w:rPr>
        <w:t xml:space="preserve"> году планируется </w:t>
      </w:r>
      <w:r w:rsidR="00A16CDC">
        <w:rPr>
          <w:rFonts w:ascii="Times New Roman" w:hAnsi="Times New Roman"/>
          <w:sz w:val="24"/>
          <w:szCs w:val="24"/>
        </w:rPr>
        <w:t>увеличение</w:t>
      </w:r>
      <w:r w:rsidR="00427D0D">
        <w:rPr>
          <w:rFonts w:ascii="Times New Roman" w:hAnsi="Times New Roman"/>
          <w:sz w:val="24"/>
          <w:szCs w:val="24"/>
        </w:rPr>
        <w:t xml:space="preserve"> поступления доходов относительно </w:t>
      </w:r>
      <w:r w:rsidR="00A16CDC">
        <w:rPr>
          <w:rFonts w:ascii="Times New Roman" w:hAnsi="Times New Roman"/>
          <w:sz w:val="24"/>
          <w:szCs w:val="24"/>
        </w:rPr>
        <w:t xml:space="preserve">ожидаемого </w:t>
      </w:r>
      <w:r w:rsidR="00427D0D">
        <w:rPr>
          <w:rFonts w:ascii="Times New Roman" w:hAnsi="Times New Roman"/>
          <w:sz w:val="24"/>
          <w:szCs w:val="24"/>
        </w:rPr>
        <w:t>202</w:t>
      </w:r>
      <w:r w:rsidR="00A16CDC">
        <w:rPr>
          <w:rFonts w:ascii="Times New Roman" w:hAnsi="Times New Roman"/>
          <w:sz w:val="24"/>
          <w:szCs w:val="24"/>
        </w:rPr>
        <w:t>0</w:t>
      </w:r>
      <w:r w:rsidR="00EF06BB">
        <w:rPr>
          <w:rFonts w:ascii="Times New Roman" w:hAnsi="Times New Roman"/>
          <w:sz w:val="24"/>
          <w:szCs w:val="24"/>
        </w:rPr>
        <w:t xml:space="preserve"> года на </w:t>
      </w:r>
      <w:r w:rsidR="00A16CDC">
        <w:rPr>
          <w:rFonts w:ascii="Times New Roman" w:hAnsi="Times New Roman"/>
          <w:sz w:val="24"/>
          <w:szCs w:val="24"/>
        </w:rPr>
        <w:t>15,9</w:t>
      </w:r>
      <w:r w:rsidR="00EF06BB">
        <w:rPr>
          <w:rFonts w:ascii="Times New Roman" w:hAnsi="Times New Roman"/>
          <w:sz w:val="24"/>
          <w:szCs w:val="24"/>
        </w:rPr>
        <w:t xml:space="preserve"> %, в 2023</w:t>
      </w:r>
      <w:r w:rsidR="00427D0D">
        <w:rPr>
          <w:rFonts w:ascii="Times New Roman" w:hAnsi="Times New Roman"/>
          <w:sz w:val="24"/>
          <w:szCs w:val="24"/>
        </w:rPr>
        <w:t xml:space="preserve"> году </w:t>
      </w:r>
      <w:r w:rsidR="00EF06BB">
        <w:rPr>
          <w:rFonts w:ascii="Times New Roman" w:hAnsi="Times New Roman"/>
          <w:sz w:val="24"/>
          <w:szCs w:val="24"/>
        </w:rPr>
        <w:t xml:space="preserve">увеличение поступлений </w:t>
      </w:r>
      <w:proofErr w:type="gramStart"/>
      <w:r w:rsidR="00427D0D">
        <w:rPr>
          <w:rFonts w:ascii="Times New Roman" w:hAnsi="Times New Roman"/>
          <w:sz w:val="24"/>
          <w:szCs w:val="24"/>
        </w:rPr>
        <w:t>на</w:t>
      </w:r>
      <w:proofErr w:type="gramEnd"/>
      <w:r w:rsidR="00427D0D">
        <w:rPr>
          <w:rFonts w:ascii="Times New Roman" w:hAnsi="Times New Roman"/>
          <w:sz w:val="24"/>
          <w:szCs w:val="24"/>
        </w:rPr>
        <w:t xml:space="preserve"> </w:t>
      </w:r>
      <w:r w:rsidR="00A16CDC">
        <w:rPr>
          <w:rFonts w:ascii="Times New Roman" w:hAnsi="Times New Roman"/>
          <w:sz w:val="24"/>
          <w:szCs w:val="24"/>
        </w:rPr>
        <w:t>21,6</w:t>
      </w:r>
      <w:r w:rsidR="00427D0D">
        <w:rPr>
          <w:rFonts w:ascii="Times New Roman" w:hAnsi="Times New Roman"/>
          <w:sz w:val="24"/>
          <w:szCs w:val="24"/>
        </w:rPr>
        <w:t xml:space="preserve"> %.</w:t>
      </w:r>
    </w:p>
    <w:p w:rsidR="00A16CDC" w:rsidRDefault="00A16CDC" w:rsidP="0096441A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сравнении с прогнозными поступлениями 2021 года, в 2022 </w:t>
      </w:r>
      <w:r w:rsidR="00A12EF9">
        <w:rPr>
          <w:rFonts w:ascii="Times New Roman" w:hAnsi="Times New Roman"/>
          <w:sz w:val="24"/>
          <w:szCs w:val="24"/>
        </w:rPr>
        <w:t xml:space="preserve">году </w:t>
      </w:r>
      <w:r>
        <w:rPr>
          <w:rFonts w:ascii="Times New Roman" w:hAnsi="Times New Roman"/>
          <w:sz w:val="24"/>
          <w:szCs w:val="24"/>
        </w:rPr>
        <w:t>прогноз налоговых и неналоговых поступлений снижается на 0,2 %, в 2023 году наблюдается рост прогнозируемых  поступлений доходов на 4,9 %.</w:t>
      </w:r>
    </w:p>
    <w:p w:rsidR="008A5475" w:rsidRDefault="008A5475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205F98">
        <w:rPr>
          <w:rFonts w:ascii="Times New Roman" w:hAnsi="Times New Roman"/>
          <w:sz w:val="24"/>
          <w:szCs w:val="24"/>
        </w:rPr>
        <w:t xml:space="preserve">Основную долю </w:t>
      </w:r>
      <w:r>
        <w:rPr>
          <w:rFonts w:ascii="Times New Roman" w:hAnsi="Times New Roman"/>
          <w:sz w:val="24"/>
          <w:szCs w:val="24"/>
        </w:rPr>
        <w:t>собственных</w:t>
      </w:r>
      <w:r w:rsidRPr="00205F98">
        <w:rPr>
          <w:rFonts w:ascii="Times New Roman" w:hAnsi="Times New Roman"/>
          <w:sz w:val="24"/>
          <w:szCs w:val="24"/>
        </w:rPr>
        <w:t xml:space="preserve"> доходов бюджета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«</w:t>
      </w:r>
      <w:r w:rsidR="00D83FEC">
        <w:rPr>
          <w:rFonts w:ascii="Times New Roman" w:hAnsi="Times New Roman"/>
          <w:sz w:val="24"/>
          <w:szCs w:val="24"/>
        </w:rPr>
        <w:t>Красногорский</w:t>
      </w:r>
      <w:r>
        <w:rPr>
          <w:rFonts w:ascii="Times New Roman" w:hAnsi="Times New Roman"/>
          <w:sz w:val="24"/>
          <w:szCs w:val="24"/>
        </w:rPr>
        <w:t xml:space="preserve"> район» в 20</w:t>
      </w:r>
      <w:r w:rsidR="0096441A">
        <w:rPr>
          <w:rFonts w:ascii="Times New Roman" w:hAnsi="Times New Roman"/>
          <w:sz w:val="24"/>
          <w:szCs w:val="24"/>
        </w:rPr>
        <w:t>2</w:t>
      </w:r>
      <w:r w:rsidR="00A16CD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A16C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гг. традиционно будут составлять доходы от уплаты налога на доходы физических лиц (</w:t>
      </w:r>
      <w:r w:rsidR="00A16CDC">
        <w:rPr>
          <w:rFonts w:ascii="Times New Roman" w:hAnsi="Times New Roman"/>
          <w:sz w:val="24"/>
          <w:szCs w:val="24"/>
        </w:rPr>
        <w:t>67,3</w:t>
      </w:r>
      <w:r>
        <w:rPr>
          <w:rFonts w:ascii="Times New Roman" w:hAnsi="Times New Roman"/>
          <w:sz w:val="24"/>
          <w:szCs w:val="24"/>
        </w:rPr>
        <w:t xml:space="preserve">%, </w:t>
      </w:r>
      <w:r w:rsidR="00A16CDC">
        <w:rPr>
          <w:rFonts w:ascii="Times New Roman" w:hAnsi="Times New Roman"/>
          <w:sz w:val="24"/>
          <w:szCs w:val="24"/>
        </w:rPr>
        <w:t>69,7</w:t>
      </w:r>
      <w:r>
        <w:rPr>
          <w:rFonts w:ascii="Times New Roman" w:hAnsi="Times New Roman"/>
          <w:sz w:val="24"/>
          <w:szCs w:val="24"/>
        </w:rPr>
        <w:t xml:space="preserve">%, </w:t>
      </w:r>
      <w:r w:rsidR="00A636E1">
        <w:rPr>
          <w:rFonts w:ascii="Times New Roman" w:hAnsi="Times New Roman"/>
          <w:sz w:val="24"/>
          <w:szCs w:val="24"/>
        </w:rPr>
        <w:t>7</w:t>
      </w:r>
      <w:r w:rsidR="00A16CDC">
        <w:rPr>
          <w:rFonts w:ascii="Times New Roman" w:hAnsi="Times New Roman"/>
          <w:sz w:val="24"/>
          <w:szCs w:val="24"/>
        </w:rPr>
        <w:t>1</w:t>
      </w:r>
      <w:r w:rsidR="00A636E1">
        <w:rPr>
          <w:rFonts w:ascii="Times New Roman" w:hAnsi="Times New Roman"/>
          <w:sz w:val="24"/>
          <w:szCs w:val="24"/>
        </w:rPr>
        <w:t>,</w:t>
      </w:r>
      <w:r w:rsidR="00A16CDC">
        <w:rPr>
          <w:rFonts w:ascii="Times New Roman" w:hAnsi="Times New Roman"/>
          <w:sz w:val="24"/>
          <w:szCs w:val="24"/>
        </w:rPr>
        <w:t>1</w:t>
      </w:r>
      <w:r w:rsidR="00005A47">
        <w:rPr>
          <w:rFonts w:ascii="Times New Roman" w:hAnsi="Times New Roman"/>
          <w:sz w:val="24"/>
          <w:szCs w:val="24"/>
        </w:rPr>
        <w:t>%)</w:t>
      </w:r>
      <w:r w:rsidR="00427D0D">
        <w:rPr>
          <w:rFonts w:ascii="Times New Roman" w:hAnsi="Times New Roman"/>
          <w:sz w:val="24"/>
          <w:szCs w:val="24"/>
        </w:rPr>
        <w:t>.</w:t>
      </w:r>
    </w:p>
    <w:p w:rsidR="007812CE" w:rsidRDefault="002C426A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Оценка</w:t>
      </w:r>
      <w:r w:rsidRPr="002C42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роста </w:t>
      </w:r>
      <w:r w:rsidRPr="002C426A">
        <w:rPr>
          <w:rFonts w:ascii="Times New Roman" w:hAnsi="Times New Roman"/>
          <w:b/>
          <w:sz w:val="24"/>
          <w:szCs w:val="24"/>
        </w:rPr>
        <w:t>н</w:t>
      </w:r>
      <w:r w:rsidR="00005A47" w:rsidRPr="002C426A">
        <w:rPr>
          <w:rFonts w:ascii="Times New Roman" w:hAnsi="Times New Roman"/>
          <w:b/>
          <w:sz w:val="24"/>
          <w:szCs w:val="24"/>
        </w:rPr>
        <w:t>алог</w:t>
      </w:r>
      <w:r w:rsidRPr="002C426A">
        <w:rPr>
          <w:rFonts w:ascii="Times New Roman" w:hAnsi="Times New Roman"/>
          <w:b/>
          <w:sz w:val="24"/>
          <w:szCs w:val="24"/>
        </w:rPr>
        <w:t>а</w:t>
      </w:r>
      <w:r w:rsidR="00005A47" w:rsidRPr="002C426A">
        <w:rPr>
          <w:rFonts w:ascii="Times New Roman" w:hAnsi="Times New Roman"/>
          <w:b/>
          <w:sz w:val="24"/>
          <w:szCs w:val="24"/>
        </w:rPr>
        <w:t xml:space="preserve"> на доходы физических лиц</w:t>
      </w:r>
      <w:r w:rsidR="00005A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подтверждается динамикой поступления </w:t>
      </w:r>
      <w:r w:rsidR="00FF19BC">
        <w:rPr>
          <w:rFonts w:ascii="Times New Roman" w:hAnsi="Times New Roman"/>
          <w:sz w:val="24"/>
          <w:szCs w:val="24"/>
        </w:rPr>
        <w:t>налога, так и</w:t>
      </w:r>
      <w:r w:rsidR="00CE5A8B">
        <w:rPr>
          <w:rFonts w:ascii="Times New Roman" w:hAnsi="Times New Roman"/>
          <w:sz w:val="24"/>
          <w:szCs w:val="24"/>
        </w:rPr>
        <w:t>сполнение налога на доходы физических лиц за 9 месяцев 2020 года составило 35417,0 тыс</w:t>
      </w:r>
      <w:proofErr w:type="gramStart"/>
      <w:r w:rsidR="00CE5A8B">
        <w:rPr>
          <w:rFonts w:ascii="Times New Roman" w:hAnsi="Times New Roman"/>
          <w:sz w:val="24"/>
          <w:szCs w:val="24"/>
        </w:rPr>
        <w:t>.р</w:t>
      </w:r>
      <w:proofErr w:type="gramEnd"/>
      <w:r w:rsidR="00CE5A8B">
        <w:rPr>
          <w:rFonts w:ascii="Times New Roman" w:hAnsi="Times New Roman"/>
          <w:sz w:val="24"/>
          <w:szCs w:val="24"/>
        </w:rPr>
        <w:t>ублей (35417,0</w:t>
      </w:r>
      <w:r w:rsidR="00FF1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FF19BC">
        <w:rPr>
          <w:rFonts w:ascii="Times New Roman" w:hAnsi="Times New Roman"/>
          <w:sz w:val="24"/>
          <w:szCs w:val="24"/>
        </w:rPr>
        <w:t xml:space="preserve"> </w:t>
      </w:r>
      <w:r w:rsidR="00CE5A8B">
        <w:rPr>
          <w:rFonts w:ascii="Times New Roman" w:hAnsi="Times New Roman"/>
          <w:sz w:val="24"/>
          <w:szCs w:val="24"/>
        </w:rPr>
        <w:t>9 мес.</w:t>
      </w:r>
      <w:r w:rsidR="00FF19BC">
        <w:rPr>
          <w:rFonts w:ascii="Times New Roman" w:hAnsi="Times New Roman"/>
          <w:sz w:val="24"/>
          <w:szCs w:val="24"/>
        </w:rPr>
        <w:t xml:space="preserve"> </w:t>
      </w:r>
      <w:r w:rsidR="00CE5A8B">
        <w:rPr>
          <w:rFonts w:ascii="Times New Roman" w:hAnsi="Times New Roman"/>
          <w:sz w:val="24"/>
          <w:szCs w:val="24"/>
        </w:rPr>
        <w:t>х</w:t>
      </w:r>
      <w:r w:rsidR="00FF19BC">
        <w:rPr>
          <w:rFonts w:ascii="Times New Roman" w:hAnsi="Times New Roman"/>
          <w:sz w:val="24"/>
          <w:szCs w:val="24"/>
        </w:rPr>
        <w:t xml:space="preserve"> </w:t>
      </w:r>
      <w:r w:rsidR="00CE5A8B">
        <w:rPr>
          <w:rFonts w:ascii="Times New Roman" w:hAnsi="Times New Roman"/>
          <w:sz w:val="24"/>
          <w:szCs w:val="24"/>
        </w:rPr>
        <w:t>12 мес.</w:t>
      </w:r>
      <w:r w:rsidR="00FF1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47222,7  тыс. рублей)</w:t>
      </w:r>
      <w:r w:rsidR="00FF19BC">
        <w:rPr>
          <w:rFonts w:ascii="Times New Roman" w:hAnsi="Times New Roman"/>
          <w:sz w:val="24"/>
          <w:szCs w:val="24"/>
        </w:rPr>
        <w:t>, ожидаемое поступление за 2020 год составляет 50048,0 тыс. рублей</w:t>
      </w:r>
      <w:r w:rsidR="007812CE">
        <w:rPr>
          <w:rFonts w:ascii="Times New Roman" w:hAnsi="Times New Roman"/>
          <w:sz w:val="24"/>
          <w:szCs w:val="24"/>
        </w:rPr>
        <w:t>, что вполне реалистично</w:t>
      </w:r>
      <w:r w:rsidR="00FF19BC">
        <w:rPr>
          <w:rFonts w:ascii="Times New Roman" w:hAnsi="Times New Roman"/>
          <w:sz w:val="24"/>
          <w:szCs w:val="24"/>
        </w:rPr>
        <w:t xml:space="preserve">. </w:t>
      </w:r>
    </w:p>
    <w:p w:rsidR="00CE5A8B" w:rsidRDefault="007812CE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</w:t>
      </w:r>
      <w:r w:rsidR="00FF19BC">
        <w:rPr>
          <w:rFonts w:ascii="Times New Roman" w:hAnsi="Times New Roman"/>
          <w:sz w:val="24"/>
          <w:szCs w:val="24"/>
        </w:rPr>
        <w:t>, при незначительном росте оплаты труда в 2021-2023 года</w:t>
      </w:r>
      <w:r w:rsidRPr="007812C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Прогноз СЭР), </w:t>
      </w:r>
      <w:r w:rsidR="00FF19BC">
        <w:rPr>
          <w:rFonts w:ascii="Times New Roman" w:hAnsi="Times New Roman"/>
          <w:sz w:val="24"/>
          <w:szCs w:val="24"/>
        </w:rPr>
        <w:t xml:space="preserve">прогноз поступлений налога на доходы физических лиц </w:t>
      </w:r>
      <w:r>
        <w:rPr>
          <w:rFonts w:ascii="Times New Roman" w:hAnsi="Times New Roman"/>
          <w:sz w:val="24"/>
          <w:szCs w:val="24"/>
        </w:rPr>
        <w:t>планиру</w:t>
      </w:r>
      <w:r w:rsidR="00FF19BC">
        <w:rPr>
          <w:rFonts w:ascii="Times New Roman" w:hAnsi="Times New Roman"/>
          <w:sz w:val="24"/>
          <w:szCs w:val="24"/>
        </w:rPr>
        <w:t>ется с увеличением.</w:t>
      </w:r>
    </w:p>
    <w:p w:rsidR="00005A47" w:rsidRDefault="00005A47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4A7775">
        <w:rPr>
          <w:rFonts w:ascii="Times New Roman" w:hAnsi="Times New Roman"/>
          <w:b/>
          <w:sz w:val="24"/>
          <w:szCs w:val="24"/>
        </w:rPr>
        <w:t>Налоги на товары (работы, услуги), реализуемые на территории Российской Федерации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F1B5B" w:rsidRPr="009F1B5B">
        <w:rPr>
          <w:rFonts w:ascii="Times New Roman" w:hAnsi="Times New Roman"/>
          <w:sz w:val="24"/>
          <w:szCs w:val="24"/>
        </w:rPr>
        <w:t>прогн</w:t>
      </w:r>
      <w:r w:rsidR="009F1B5B">
        <w:rPr>
          <w:rFonts w:ascii="Times New Roman" w:hAnsi="Times New Roman"/>
          <w:sz w:val="24"/>
          <w:szCs w:val="24"/>
        </w:rPr>
        <w:t>о</w:t>
      </w:r>
      <w:r w:rsidR="009F1B5B" w:rsidRPr="009F1B5B">
        <w:rPr>
          <w:rFonts w:ascii="Times New Roman" w:hAnsi="Times New Roman"/>
          <w:sz w:val="24"/>
          <w:szCs w:val="24"/>
        </w:rPr>
        <w:t>зиру</w:t>
      </w:r>
      <w:r w:rsidR="00FF19BC">
        <w:rPr>
          <w:rFonts w:ascii="Times New Roman" w:hAnsi="Times New Roman"/>
          <w:sz w:val="24"/>
          <w:szCs w:val="24"/>
        </w:rPr>
        <w:t>ю</w:t>
      </w:r>
      <w:r w:rsidR="009F1B5B" w:rsidRPr="009F1B5B">
        <w:rPr>
          <w:rFonts w:ascii="Times New Roman" w:hAnsi="Times New Roman"/>
          <w:sz w:val="24"/>
          <w:szCs w:val="24"/>
        </w:rPr>
        <w:t>тся</w:t>
      </w:r>
      <w:r w:rsidR="00FF19BC">
        <w:rPr>
          <w:rFonts w:ascii="Times New Roman" w:hAnsi="Times New Roman"/>
          <w:sz w:val="24"/>
          <w:szCs w:val="24"/>
        </w:rPr>
        <w:t xml:space="preserve"> </w:t>
      </w:r>
      <w:r w:rsidR="004A7775">
        <w:rPr>
          <w:rFonts w:ascii="Times New Roman" w:hAnsi="Times New Roman"/>
          <w:sz w:val="24"/>
          <w:szCs w:val="24"/>
        </w:rPr>
        <w:t xml:space="preserve">с увеличением </w:t>
      </w:r>
      <w:r w:rsidR="009F1B5B">
        <w:rPr>
          <w:rFonts w:ascii="Times New Roman" w:hAnsi="Times New Roman"/>
          <w:sz w:val="24"/>
          <w:szCs w:val="24"/>
        </w:rPr>
        <w:t xml:space="preserve">в сумме </w:t>
      </w:r>
      <w:r w:rsidR="00FF19BC">
        <w:rPr>
          <w:rFonts w:ascii="Times New Roman" w:hAnsi="Times New Roman"/>
          <w:sz w:val="24"/>
          <w:szCs w:val="24"/>
        </w:rPr>
        <w:t>17582,0</w:t>
      </w:r>
      <w:r w:rsidR="009F1B5B">
        <w:rPr>
          <w:rFonts w:ascii="Times New Roman" w:hAnsi="Times New Roman"/>
          <w:sz w:val="24"/>
          <w:szCs w:val="24"/>
        </w:rPr>
        <w:t xml:space="preserve"> тыс. рублей в 202</w:t>
      </w:r>
      <w:r w:rsidR="00FF19BC">
        <w:rPr>
          <w:rFonts w:ascii="Times New Roman" w:hAnsi="Times New Roman"/>
          <w:sz w:val="24"/>
          <w:szCs w:val="24"/>
        </w:rPr>
        <w:t>1-2023</w:t>
      </w:r>
      <w:r w:rsidR="009F1B5B">
        <w:rPr>
          <w:rFonts w:ascii="Times New Roman" w:hAnsi="Times New Roman"/>
          <w:sz w:val="24"/>
          <w:szCs w:val="24"/>
        </w:rPr>
        <w:t xml:space="preserve"> годы на основании данных администратора данного дохода – Управления Федерального казначейства Удмуртской Республики</w:t>
      </w:r>
      <w:r w:rsidR="004A7775">
        <w:rPr>
          <w:rFonts w:ascii="Times New Roman" w:hAnsi="Times New Roman"/>
          <w:sz w:val="24"/>
          <w:szCs w:val="24"/>
        </w:rPr>
        <w:t>, с учетом норматива отчислений в местные бюджеты в размере 20 %.</w:t>
      </w:r>
    </w:p>
    <w:p w:rsidR="009F1B5B" w:rsidRDefault="009F1B5B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0F7464">
        <w:rPr>
          <w:rFonts w:ascii="Times New Roman" w:hAnsi="Times New Roman"/>
          <w:b/>
          <w:sz w:val="24"/>
          <w:szCs w:val="24"/>
        </w:rPr>
        <w:t>Налоги на совокупный доход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прогнозиру</w:t>
      </w:r>
      <w:r w:rsidR="000F7464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тся с</w:t>
      </w:r>
      <w:r w:rsidR="00E975A0">
        <w:rPr>
          <w:rFonts w:ascii="Times New Roman" w:hAnsi="Times New Roman"/>
          <w:sz w:val="24"/>
          <w:szCs w:val="24"/>
        </w:rPr>
        <w:t xml:space="preserve">о снижением </w:t>
      </w:r>
      <w:r>
        <w:rPr>
          <w:rFonts w:ascii="Times New Roman" w:hAnsi="Times New Roman"/>
          <w:sz w:val="24"/>
          <w:szCs w:val="24"/>
        </w:rPr>
        <w:t>к 202</w:t>
      </w:r>
      <w:r w:rsidR="00E975A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="000F7464">
        <w:rPr>
          <w:rFonts w:ascii="Times New Roman" w:hAnsi="Times New Roman"/>
          <w:sz w:val="24"/>
          <w:szCs w:val="24"/>
        </w:rPr>
        <w:t>в связи с отменой с 2021 года единого налога на вмененный доход для отдельных видов деятельности.</w:t>
      </w:r>
    </w:p>
    <w:p w:rsidR="009F1B5B" w:rsidRDefault="009F1B5B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0F7464">
        <w:rPr>
          <w:rFonts w:ascii="Times New Roman" w:hAnsi="Times New Roman"/>
          <w:b/>
          <w:sz w:val="24"/>
          <w:szCs w:val="24"/>
        </w:rPr>
        <w:t>На</w:t>
      </w:r>
      <w:r w:rsidR="00D31B03" w:rsidRPr="000F7464">
        <w:rPr>
          <w:rFonts w:ascii="Times New Roman" w:hAnsi="Times New Roman"/>
          <w:b/>
          <w:sz w:val="24"/>
          <w:szCs w:val="24"/>
        </w:rPr>
        <w:t>логи, сборы и регулярные платежи за пользование природными ресурсами</w:t>
      </w:r>
      <w:r w:rsidR="00D31B0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31B03">
        <w:rPr>
          <w:rFonts w:ascii="Times New Roman" w:hAnsi="Times New Roman"/>
          <w:sz w:val="24"/>
          <w:szCs w:val="24"/>
        </w:rPr>
        <w:t xml:space="preserve">поступление прогнозируется  </w:t>
      </w:r>
      <w:r w:rsidR="000F7464">
        <w:rPr>
          <w:rFonts w:ascii="Times New Roman" w:hAnsi="Times New Roman"/>
          <w:sz w:val="24"/>
          <w:szCs w:val="24"/>
        </w:rPr>
        <w:t>исходя из усредненных поступлений за последние 3 года,</w:t>
      </w:r>
      <w:r w:rsidR="00EE5959">
        <w:rPr>
          <w:rFonts w:ascii="Times New Roman" w:hAnsi="Times New Roman"/>
          <w:sz w:val="24"/>
          <w:szCs w:val="24"/>
        </w:rPr>
        <w:t xml:space="preserve"> </w:t>
      </w:r>
      <w:r w:rsidR="000F19A7">
        <w:rPr>
          <w:rFonts w:ascii="Times New Roman" w:hAnsi="Times New Roman"/>
          <w:sz w:val="24"/>
          <w:szCs w:val="24"/>
        </w:rPr>
        <w:t>с темпом роста к оценке исполнения 20</w:t>
      </w:r>
      <w:r w:rsidR="000F7464">
        <w:rPr>
          <w:rFonts w:ascii="Times New Roman" w:hAnsi="Times New Roman"/>
          <w:sz w:val="24"/>
          <w:szCs w:val="24"/>
        </w:rPr>
        <w:t>20 года</w:t>
      </w:r>
      <w:r w:rsidR="000F19A7">
        <w:rPr>
          <w:rFonts w:ascii="Times New Roman" w:hAnsi="Times New Roman"/>
          <w:sz w:val="24"/>
          <w:szCs w:val="24"/>
        </w:rPr>
        <w:t>.</w:t>
      </w:r>
    </w:p>
    <w:p w:rsidR="000F19A7" w:rsidRDefault="000F19A7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0F7464">
        <w:rPr>
          <w:rFonts w:ascii="Times New Roman" w:hAnsi="Times New Roman"/>
          <w:b/>
          <w:sz w:val="24"/>
          <w:szCs w:val="24"/>
        </w:rPr>
        <w:t>Государственная пошлина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7464">
        <w:rPr>
          <w:rFonts w:ascii="Times New Roman" w:hAnsi="Times New Roman"/>
          <w:sz w:val="24"/>
          <w:szCs w:val="24"/>
        </w:rPr>
        <w:t xml:space="preserve">планируется со снижением в 2021 </w:t>
      </w:r>
      <w:proofErr w:type="gramStart"/>
      <w:r w:rsidR="000F7464">
        <w:rPr>
          <w:rFonts w:ascii="Times New Roman" w:hAnsi="Times New Roman"/>
          <w:sz w:val="24"/>
          <w:szCs w:val="24"/>
        </w:rPr>
        <w:t>году</w:t>
      </w:r>
      <w:proofErr w:type="gramEnd"/>
      <w:r w:rsidR="000F746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прогнозиру</w:t>
      </w:r>
      <w:r w:rsidR="00EE595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с темпом роста на </w:t>
      </w:r>
      <w:r w:rsidR="000F7464">
        <w:rPr>
          <w:rFonts w:ascii="Times New Roman" w:hAnsi="Times New Roman"/>
          <w:sz w:val="24"/>
          <w:szCs w:val="24"/>
        </w:rPr>
        <w:t>4,0</w:t>
      </w:r>
      <w:r>
        <w:rPr>
          <w:rFonts w:ascii="Times New Roman" w:hAnsi="Times New Roman"/>
          <w:sz w:val="24"/>
          <w:szCs w:val="24"/>
        </w:rPr>
        <w:t>-</w:t>
      </w:r>
      <w:r w:rsidR="000F7464">
        <w:rPr>
          <w:rFonts w:ascii="Times New Roman" w:hAnsi="Times New Roman"/>
          <w:sz w:val="24"/>
          <w:szCs w:val="24"/>
        </w:rPr>
        <w:t>8,1% в 2022</w:t>
      </w:r>
      <w:r w:rsidR="00A12EF9">
        <w:rPr>
          <w:rFonts w:ascii="Times New Roman" w:hAnsi="Times New Roman"/>
          <w:sz w:val="24"/>
          <w:szCs w:val="24"/>
        </w:rPr>
        <w:t>-</w:t>
      </w:r>
      <w:r w:rsidR="000F7464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0F7464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>.</w:t>
      </w:r>
    </w:p>
    <w:p w:rsidR="000F19A7" w:rsidRDefault="000F19A7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0F7464">
        <w:rPr>
          <w:rFonts w:ascii="Times New Roman" w:hAnsi="Times New Roman"/>
          <w:b/>
          <w:sz w:val="24"/>
          <w:szCs w:val="24"/>
        </w:rPr>
        <w:t>Доходы от использования имущества, находящегося в государственной собственности</w:t>
      </w:r>
      <w:r w:rsidR="004778B7">
        <w:rPr>
          <w:rFonts w:ascii="Times New Roman" w:hAnsi="Times New Roman"/>
          <w:sz w:val="24"/>
          <w:szCs w:val="24"/>
        </w:rPr>
        <w:t xml:space="preserve"> </w:t>
      </w:r>
      <w:r w:rsidR="00972860" w:rsidRPr="00972860">
        <w:rPr>
          <w:rFonts w:ascii="Times New Roman" w:hAnsi="Times New Roman"/>
          <w:sz w:val="24"/>
          <w:szCs w:val="24"/>
        </w:rPr>
        <w:t>прогнозируются с</w:t>
      </w:r>
      <w:r w:rsidR="004778B7">
        <w:rPr>
          <w:rFonts w:ascii="Times New Roman" w:hAnsi="Times New Roman"/>
          <w:sz w:val="24"/>
          <w:szCs w:val="24"/>
        </w:rPr>
        <w:t xml:space="preserve"> увеличением</w:t>
      </w:r>
      <w:r w:rsidR="00972860" w:rsidRPr="00972860">
        <w:rPr>
          <w:rFonts w:ascii="Times New Roman" w:hAnsi="Times New Roman"/>
          <w:sz w:val="24"/>
          <w:szCs w:val="24"/>
        </w:rPr>
        <w:t xml:space="preserve"> от оценки исполнения за </w:t>
      </w:r>
      <w:r w:rsidR="00972860">
        <w:rPr>
          <w:rFonts w:ascii="Times New Roman" w:hAnsi="Times New Roman"/>
          <w:sz w:val="24"/>
          <w:szCs w:val="24"/>
        </w:rPr>
        <w:t>20</w:t>
      </w:r>
      <w:r w:rsidR="004778B7">
        <w:rPr>
          <w:rFonts w:ascii="Times New Roman" w:hAnsi="Times New Roman"/>
          <w:sz w:val="24"/>
          <w:szCs w:val="24"/>
        </w:rPr>
        <w:t>20</w:t>
      </w:r>
      <w:r w:rsidR="00972860">
        <w:rPr>
          <w:rFonts w:ascii="Times New Roman" w:hAnsi="Times New Roman"/>
          <w:sz w:val="24"/>
          <w:szCs w:val="24"/>
        </w:rPr>
        <w:t xml:space="preserve"> год. В составе доходов от использования имущества наиболее весомым по поступлению в бюджет являются доходы от арендной платы за земельные участки, государственная собственность на которые не разграничена.</w:t>
      </w:r>
    </w:p>
    <w:p w:rsidR="00972860" w:rsidRDefault="00972860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4778B7">
        <w:rPr>
          <w:rFonts w:ascii="Times New Roman" w:hAnsi="Times New Roman"/>
          <w:b/>
          <w:sz w:val="24"/>
          <w:szCs w:val="24"/>
        </w:rPr>
        <w:t>Платежи при пользовании природными ресурсами</w:t>
      </w:r>
      <w:r>
        <w:rPr>
          <w:rFonts w:ascii="Times New Roman" w:hAnsi="Times New Roman"/>
          <w:sz w:val="24"/>
          <w:szCs w:val="24"/>
        </w:rPr>
        <w:t xml:space="preserve"> прогнозируется с темпами роста, норматив отчислений в бюджет муниципального образования «Красногорский район» состав</w:t>
      </w:r>
      <w:r w:rsidR="004778B7">
        <w:rPr>
          <w:rFonts w:ascii="Times New Roman" w:hAnsi="Times New Roman"/>
          <w:sz w:val="24"/>
          <w:szCs w:val="24"/>
        </w:rPr>
        <w:t>ляет</w:t>
      </w:r>
      <w:r>
        <w:rPr>
          <w:rFonts w:ascii="Times New Roman" w:hAnsi="Times New Roman"/>
          <w:sz w:val="24"/>
          <w:szCs w:val="24"/>
        </w:rPr>
        <w:t xml:space="preserve">  60 %.</w:t>
      </w:r>
    </w:p>
    <w:p w:rsidR="00972860" w:rsidRDefault="00972860" w:rsidP="0096441A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4778B7">
        <w:rPr>
          <w:rFonts w:ascii="Times New Roman" w:hAnsi="Times New Roman"/>
          <w:b/>
          <w:sz w:val="24"/>
          <w:szCs w:val="24"/>
        </w:rPr>
        <w:t>Доходы от оказания платных услуг</w:t>
      </w:r>
      <w:r w:rsidR="004778B7">
        <w:rPr>
          <w:rFonts w:ascii="Times New Roman" w:hAnsi="Times New Roman"/>
          <w:sz w:val="24"/>
          <w:szCs w:val="24"/>
        </w:rPr>
        <w:t xml:space="preserve"> </w:t>
      </w:r>
      <w:r w:rsidRPr="00972860">
        <w:rPr>
          <w:rFonts w:ascii="Times New Roman" w:hAnsi="Times New Roman"/>
          <w:sz w:val="24"/>
          <w:szCs w:val="24"/>
        </w:rPr>
        <w:t>прогнозируются на одном уровне 202</w:t>
      </w:r>
      <w:r w:rsidR="004778B7">
        <w:rPr>
          <w:rFonts w:ascii="Times New Roman" w:hAnsi="Times New Roman"/>
          <w:sz w:val="24"/>
          <w:szCs w:val="24"/>
        </w:rPr>
        <w:t>1</w:t>
      </w:r>
      <w:r w:rsidRPr="00972860">
        <w:rPr>
          <w:rFonts w:ascii="Times New Roman" w:hAnsi="Times New Roman"/>
          <w:sz w:val="24"/>
          <w:szCs w:val="24"/>
        </w:rPr>
        <w:t>-202</w:t>
      </w:r>
      <w:r w:rsidR="004778B7">
        <w:rPr>
          <w:rFonts w:ascii="Times New Roman" w:hAnsi="Times New Roman"/>
          <w:sz w:val="24"/>
          <w:szCs w:val="24"/>
        </w:rPr>
        <w:t>3 годы, с увеличени</w:t>
      </w:r>
      <w:r w:rsidRPr="00972860">
        <w:rPr>
          <w:rFonts w:ascii="Times New Roman" w:hAnsi="Times New Roman"/>
          <w:sz w:val="24"/>
          <w:szCs w:val="24"/>
        </w:rPr>
        <w:t xml:space="preserve">ем </w:t>
      </w:r>
      <w:r w:rsidR="004778B7">
        <w:rPr>
          <w:rFonts w:ascii="Times New Roman" w:hAnsi="Times New Roman"/>
          <w:sz w:val="24"/>
          <w:szCs w:val="24"/>
        </w:rPr>
        <w:t>к</w:t>
      </w:r>
      <w:r w:rsidRPr="00972860">
        <w:rPr>
          <w:rFonts w:ascii="Times New Roman" w:hAnsi="Times New Roman"/>
          <w:sz w:val="24"/>
          <w:szCs w:val="24"/>
        </w:rPr>
        <w:t xml:space="preserve"> оценке исполнения за 20</w:t>
      </w:r>
      <w:r w:rsidR="004778B7">
        <w:rPr>
          <w:rFonts w:ascii="Times New Roman" w:hAnsi="Times New Roman"/>
          <w:sz w:val="24"/>
          <w:szCs w:val="24"/>
        </w:rPr>
        <w:t>20</w:t>
      </w:r>
      <w:r w:rsidRPr="00972860">
        <w:rPr>
          <w:rFonts w:ascii="Times New Roman" w:hAnsi="Times New Roman"/>
          <w:sz w:val="24"/>
          <w:szCs w:val="24"/>
        </w:rPr>
        <w:t xml:space="preserve"> год.</w:t>
      </w:r>
    </w:p>
    <w:p w:rsidR="002850CA" w:rsidRDefault="00972860" w:rsidP="0096441A">
      <w:pPr>
        <w:pStyle w:val="af0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4778B7">
        <w:rPr>
          <w:rFonts w:ascii="Times New Roman" w:hAnsi="Times New Roman"/>
          <w:b/>
          <w:sz w:val="24"/>
          <w:szCs w:val="24"/>
        </w:rPr>
        <w:lastRenderedPageBreak/>
        <w:t>Доходы от продажи материальных и нематериальных активов</w:t>
      </w:r>
      <w:r w:rsidRPr="00972860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2850CA" w:rsidRPr="002850CA">
        <w:rPr>
          <w:rFonts w:ascii="Times New Roman" w:hAnsi="Times New Roman"/>
          <w:sz w:val="24"/>
          <w:szCs w:val="24"/>
        </w:rPr>
        <w:t xml:space="preserve">прогнозируются с </w:t>
      </w:r>
      <w:r w:rsidR="008E6D0E">
        <w:rPr>
          <w:rFonts w:ascii="Times New Roman" w:hAnsi="Times New Roman"/>
          <w:sz w:val="24"/>
          <w:szCs w:val="24"/>
        </w:rPr>
        <w:t xml:space="preserve">увеличением в 2021 году и со </w:t>
      </w:r>
      <w:r w:rsidR="002850CA" w:rsidRPr="002850CA">
        <w:rPr>
          <w:rFonts w:ascii="Times New Roman" w:hAnsi="Times New Roman"/>
          <w:sz w:val="24"/>
          <w:szCs w:val="24"/>
        </w:rPr>
        <w:t>снижением к оценке исполнения 20</w:t>
      </w:r>
      <w:r w:rsidR="008E6D0E">
        <w:rPr>
          <w:rFonts w:ascii="Times New Roman" w:hAnsi="Times New Roman"/>
          <w:sz w:val="24"/>
          <w:szCs w:val="24"/>
        </w:rPr>
        <w:t>20</w:t>
      </w:r>
      <w:r w:rsidR="002850CA" w:rsidRPr="002850CA">
        <w:rPr>
          <w:rFonts w:ascii="Times New Roman" w:hAnsi="Times New Roman"/>
          <w:sz w:val="24"/>
          <w:szCs w:val="24"/>
        </w:rPr>
        <w:t xml:space="preserve"> года</w:t>
      </w:r>
      <w:r w:rsidR="008E6D0E">
        <w:rPr>
          <w:rFonts w:ascii="Times New Roman" w:hAnsi="Times New Roman"/>
          <w:sz w:val="24"/>
          <w:szCs w:val="24"/>
        </w:rPr>
        <w:t xml:space="preserve"> в 2022-2023 годах</w:t>
      </w:r>
      <w:r w:rsidR="00EE5959">
        <w:rPr>
          <w:rFonts w:ascii="Times New Roman" w:hAnsi="Times New Roman"/>
          <w:sz w:val="24"/>
          <w:szCs w:val="24"/>
        </w:rPr>
        <w:t xml:space="preserve"> на 30,2 %</w:t>
      </w:r>
      <w:r w:rsidR="002850CA">
        <w:rPr>
          <w:rFonts w:ascii="Times New Roman" w:hAnsi="Times New Roman"/>
          <w:b/>
          <w:i/>
          <w:sz w:val="24"/>
          <w:szCs w:val="24"/>
        </w:rPr>
        <w:t>.</w:t>
      </w:r>
    </w:p>
    <w:p w:rsidR="00EE5959" w:rsidRDefault="002850CA" w:rsidP="00EE5959">
      <w:pPr>
        <w:pStyle w:val="af0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8E6D0E">
        <w:rPr>
          <w:rFonts w:ascii="Times New Roman" w:hAnsi="Times New Roman"/>
          <w:b/>
          <w:sz w:val="24"/>
          <w:szCs w:val="24"/>
        </w:rPr>
        <w:t>Штрафы, санкции, возмещение ущерба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прогнозируются с учетом </w:t>
      </w:r>
      <w:r w:rsidR="008E6D0E">
        <w:rPr>
          <w:rFonts w:ascii="Times New Roman" w:hAnsi="Times New Roman"/>
          <w:sz w:val="24"/>
          <w:szCs w:val="24"/>
        </w:rPr>
        <w:t>увеличения к 2021-2023 годам на 4,0 %</w:t>
      </w:r>
      <w:r>
        <w:rPr>
          <w:rFonts w:ascii="Times New Roman" w:hAnsi="Times New Roman"/>
          <w:sz w:val="24"/>
          <w:szCs w:val="24"/>
        </w:rPr>
        <w:t>.</w:t>
      </w:r>
    </w:p>
    <w:p w:rsidR="00EE5959" w:rsidRPr="00EE5959" w:rsidRDefault="006F5AED" w:rsidP="00EE5959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Итак, в ходе проведенной экспертизы, контрольно-счетный орган отмечает реалистичность прогнозируемых поступлений по налоговым и неналоговым доходам на 2021 год и плановый период 2022-2023 годы.</w:t>
      </w:r>
    </w:p>
    <w:p w:rsidR="008E6D0E" w:rsidRDefault="002850CA" w:rsidP="006F5AED">
      <w:pPr>
        <w:pStyle w:val="af0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5.2.Безвозмездные поступления.</w:t>
      </w:r>
    </w:p>
    <w:p w:rsidR="00F4695E" w:rsidRPr="008E6D0E" w:rsidRDefault="00666C24" w:rsidP="008E6D0E">
      <w:pPr>
        <w:pStyle w:val="af0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Безвозмездные поступления на 202</w:t>
      </w:r>
      <w:r w:rsidR="008E6D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E6D0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8E6D0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 определены, исходя из сумм, предусмотренных </w:t>
      </w:r>
      <w:r w:rsidR="00B9465F">
        <w:rPr>
          <w:rFonts w:ascii="Times New Roman" w:hAnsi="Times New Roman"/>
          <w:sz w:val="24"/>
          <w:szCs w:val="24"/>
        </w:rPr>
        <w:t>в проекте Закона Удмуртской Республики «О бюджете Удмуртской Республики на 202</w:t>
      </w:r>
      <w:r w:rsidR="008E6D0E">
        <w:rPr>
          <w:rFonts w:ascii="Times New Roman" w:hAnsi="Times New Roman"/>
          <w:sz w:val="24"/>
          <w:szCs w:val="24"/>
        </w:rPr>
        <w:t>1</w:t>
      </w:r>
      <w:r w:rsidR="00B9465F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8E6D0E">
        <w:rPr>
          <w:rFonts w:ascii="Times New Roman" w:hAnsi="Times New Roman"/>
          <w:sz w:val="24"/>
          <w:szCs w:val="24"/>
        </w:rPr>
        <w:t>2</w:t>
      </w:r>
      <w:r w:rsidR="00B9465F">
        <w:rPr>
          <w:rFonts w:ascii="Times New Roman" w:hAnsi="Times New Roman"/>
          <w:sz w:val="24"/>
          <w:szCs w:val="24"/>
        </w:rPr>
        <w:t xml:space="preserve"> и 202</w:t>
      </w:r>
      <w:r w:rsidR="008E6D0E">
        <w:rPr>
          <w:rFonts w:ascii="Times New Roman" w:hAnsi="Times New Roman"/>
          <w:sz w:val="24"/>
          <w:szCs w:val="24"/>
        </w:rPr>
        <w:t>3</w:t>
      </w:r>
      <w:r w:rsidR="00B9465F">
        <w:rPr>
          <w:rFonts w:ascii="Times New Roman" w:hAnsi="Times New Roman"/>
          <w:sz w:val="24"/>
          <w:szCs w:val="24"/>
        </w:rPr>
        <w:t xml:space="preserve"> годов»</w:t>
      </w:r>
      <w:r w:rsidR="00E66858">
        <w:rPr>
          <w:rFonts w:ascii="Times New Roman" w:hAnsi="Times New Roman"/>
          <w:sz w:val="24"/>
          <w:szCs w:val="24"/>
        </w:rPr>
        <w:t>.</w:t>
      </w:r>
    </w:p>
    <w:p w:rsidR="00666C24" w:rsidRPr="00666C24" w:rsidRDefault="00F4695E" w:rsidP="00666C24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F4695E">
        <w:rPr>
          <w:rFonts w:ascii="Times New Roman" w:hAnsi="Times New Roman"/>
          <w:sz w:val="24"/>
          <w:szCs w:val="24"/>
        </w:rPr>
        <w:t xml:space="preserve">Безвозмездные поступления предусмотрены в сумме </w:t>
      </w:r>
      <w:r w:rsidR="002B2336">
        <w:rPr>
          <w:rFonts w:ascii="Times New Roman" w:hAnsi="Times New Roman"/>
          <w:sz w:val="24"/>
          <w:szCs w:val="24"/>
        </w:rPr>
        <w:t>263538,7</w:t>
      </w:r>
      <w:r w:rsidRPr="00F4695E">
        <w:rPr>
          <w:rFonts w:ascii="Times New Roman" w:hAnsi="Times New Roman"/>
          <w:sz w:val="24"/>
          <w:szCs w:val="24"/>
        </w:rPr>
        <w:t xml:space="preserve"> тыс. рублей, что составляет 7</w:t>
      </w:r>
      <w:r w:rsidR="002B2336">
        <w:rPr>
          <w:rFonts w:ascii="Times New Roman" w:hAnsi="Times New Roman"/>
          <w:sz w:val="24"/>
          <w:szCs w:val="24"/>
        </w:rPr>
        <w:t>7</w:t>
      </w:r>
      <w:r w:rsidRPr="00F4695E">
        <w:rPr>
          <w:rFonts w:ascii="Times New Roman" w:hAnsi="Times New Roman"/>
          <w:sz w:val="24"/>
          <w:szCs w:val="24"/>
        </w:rPr>
        <w:t>,</w:t>
      </w:r>
      <w:r w:rsidR="002B2336">
        <w:rPr>
          <w:rFonts w:ascii="Times New Roman" w:hAnsi="Times New Roman"/>
          <w:sz w:val="24"/>
          <w:szCs w:val="24"/>
        </w:rPr>
        <w:t>3</w:t>
      </w:r>
      <w:r w:rsidRPr="00F4695E">
        <w:rPr>
          <w:rFonts w:ascii="Times New Roman" w:hAnsi="Times New Roman"/>
          <w:sz w:val="24"/>
          <w:szCs w:val="24"/>
        </w:rPr>
        <w:t xml:space="preserve">% от общей суммы доходов бюджета муниципального образования «Красногорский район» и на </w:t>
      </w:r>
      <w:r w:rsidR="00C67405">
        <w:rPr>
          <w:rFonts w:ascii="Times New Roman" w:hAnsi="Times New Roman"/>
          <w:sz w:val="24"/>
          <w:szCs w:val="24"/>
        </w:rPr>
        <w:t>5</w:t>
      </w:r>
      <w:r w:rsidR="00E140F1">
        <w:rPr>
          <w:rFonts w:ascii="Times New Roman" w:hAnsi="Times New Roman"/>
          <w:sz w:val="24"/>
          <w:szCs w:val="24"/>
        </w:rPr>
        <w:t>3</w:t>
      </w:r>
      <w:r w:rsidR="00C67405">
        <w:rPr>
          <w:rFonts w:ascii="Times New Roman" w:hAnsi="Times New Roman"/>
          <w:sz w:val="24"/>
          <w:szCs w:val="24"/>
        </w:rPr>
        <w:t>,</w:t>
      </w:r>
      <w:r w:rsidR="00E140F1">
        <w:rPr>
          <w:rFonts w:ascii="Times New Roman" w:hAnsi="Times New Roman"/>
          <w:sz w:val="24"/>
          <w:szCs w:val="24"/>
        </w:rPr>
        <w:t>8</w:t>
      </w:r>
      <w:r w:rsidRPr="00F4695E">
        <w:rPr>
          <w:rFonts w:ascii="Times New Roman" w:hAnsi="Times New Roman"/>
          <w:sz w:val="24"/>
          <w:szCs w:val="24"/>
        </w:rPr>
        <w:t xml:space="preserve"> % </w:t>
      </w:r>
      <w:r w:rsidR="00C67405">
        <w:rPr>
          <w:rFonts w:ascii="Times New Roman" w:hAnsi="Times New Roman"/>
          <w:sz w:val="24"/>
          <w:szCs w:val="24"/>
        </w:rPr>
        <w:t>мень</w:t>
      </w:r>
      <w:r w:rsidRPr="00F4695E">
        <w:rPr>
          <w:rFonts w:ascii="Times New Roman" w:hAnsi="Times New Roman"/>
          <w:sz w:val="24"/>
          <w:szCs w:val="24"/>
        </w:rPr>
        <w:t>ше первоначально утвержденных безвозмездных поступлений бюджета на 20</w:t>
      </w:r>
      <w:r w:rsidR="00C67405">
        <w:rPr>
          <w:rFonts w:ascii="Times New Roman" w:hAnsi="Times New Roman"/>
          <w:sz w:val="24"/>
          <w:szCs w:val="24"/>
        </w:rPr>
        <w:t>20</w:t>
      </w:r>
      <w:r w:rsidRPr="00F4695E">
        <w:rPr>
          <w:rFonts w:ascii="Times New Roman" w:hAnsi="Times New Roman"/>
          <w:sz w:val="24"/>
          <w:szCs w:val="24"/>
        </w:rPr>
        <w:t xml:space="preserve"> год.</w:t>
      </w:r>
      <w:r w:rsidR="00666C24">
        <w:rPr>
          <w:rFonts w:ascii="Times New Roman" w:hAnsi="Times New Roman"/>
          <w:sz w:val="24"/>
          <w:szCs w:val="24"/>
        </w:rPr>
        <w:tab/>
      </w:r>
    </w:p>
    <w:p w:rsidR="006461BD" w:rsidRPr="00006A9C" w:rsidRDefault="00006A9C" w:rsidP="00197F9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006A9C">
        <w:rPr>
          <w:rFonts w:ascii="Times New Roman" w:hAnsi="Times New Roman"/>
          <w:sz w:val="24"/>
          <w:szCs w:val="24"/>
        </w:rPr>
        <w:t xml:space="preserve">          Параметры </w:t>
      </w:r>
      <w:r w:rsidR="001A1C3E">
        <w:rPr>
          <w:rFonts w:ascii="Times New Roman" w:hAnsi="Times New Roman"/>
          <w:sz w:val="24"/>
          <w:szCs w:val="24"/>
        </w:rPr>
        <w:t xml:space="preserve">безвозмездных поступлений в бюджет </w:t>
      </w:r>
      <w:r w:rsidRPr="00006A9C">
        <w:rPr>
          <w:rFonts w:ascii="Times New Roman" w:hAnsi="Times New Roman"/>
          <w:sz w:val="24"/>
          <w:szCs w:val="24"/>
        </w:rPr>
        <w:t xml:space="preserve">муниципального образования «Красногорский район» представлены в таблице </w:t>
      </w:r>
      <w:r w:rsidR="002850CA">
        <w:rPr>
          <w:rFonts w:ascii="Times New Roman" w:hAnsi="Times New Roman"/>
          <w:sz w:val="24"/>
          <w:szCs w:val="24"/>
        </w:rPr>
        <w:t>3</w:t>
      </w:r>
      <w:r w:rsidRPr="00006A9C">
        <w:rPr>
          <w:rFonts w:ascii="Times New Roman" w:hAnsi="Times New Roman"/>
          <w:sz w:val="24"/>
          <w:szCs w:val="24"/>
        </w:rPr>
        <w:t>.</w:t>
      </w:r>
      <w:r w:rsidRPr="00006A9C">
        <w:rPr>
          <w:rFonts w:ascii="Times New Roman" w:hAnsi="Times New Roman"/>
          <w:sz w:val="24"/>
          <w:szCs w:val="24"/>
        </w:rPr>
        <w:tab/>
      </w:r>
    </w:p>
    <w:p w:rsidR="008A5475" w:rsidRPr="00046FEE" w:rsidRDefault="008A5475" w:rsidP="00441760">
      <w:pPr>
        <w:pStyle w:val="af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Таблица </w:t>
      </w:r>
      <w:r w:rsidR="002850CA">
        <w:rPr>
          <w:rFonts w:ascii="Times New Roman" w:hAnsi="Times New Roman"/>
          <w:sz w:val="20"/>
          <w:szCs w:val="20"/>
        </w:rPr>
        <w:t>3</w:t>
      </w:r>
    </w:p>
    <w:tbl>
      <w:tblPr>
        <w:tblW w:w="10252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134"/>
        <w:gridCol w:w="966"/>
        <w:gridCol w:w="851"/>
        <w:gridCol w:w="992"/>
        <w:gridCol w:w="849"/>
        <w:gridCol w:w="994"/>
        <w:gridCol w:w="851"/>
      </w:tblGrid>
      <w:tr w:rsidR="008A5475" w:rsidRPr="00441760" w:rsidTr="00F90743">
        <w:trPr>
          <w:trHeight w:val="25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5475" w:rsidRPr="00F54CC7" w:rsidRDefault="008A5475" w:rsidP="00441760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5475" w:rsidRPr="00F54CC7" w:rsidRDefault="008A5475" w:rsidP="00C67405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sz w:val="18"/>
                <w:szCs w:val="18"/>
              </w:rPr>
              <w:t>20</w:t>
            </w:r>
            <w:r w:rsidR="00C67405">
              <w:rPr>
                <w:sz w:val="18"/>
                <w:szCs w:val="18"/>
              </w:rPr>
              <w:t>20</w:t>
            </w:r>
            <w:r w:rsidRPr="00F54CC7">
              <w:rPr>
                <w:sz w:val="18"/>
                <w:szCs w:val="18"/>
              </w:rPr>
              <w:t xml:space="preserve"> год (решение </w:t>
            </w:r>
            <w:r w:rsidR="00C67405">
              <w:rPr>
                <w:sz w:val="18"/>
                <w:szCs w:val="18"/>
              </w:rPr>
              <w:t>о бюджете</w:t>
            </w:r>
            <w:r w:rsidRPr="00F54CC7">
              <w:rPr>
                <w:sz w:val="18"/>
                <w:szCs w:val="18"/>
              </w:rPr>
              <w:t>)</w:t>
            </w:r>
          </w:p>
        </w:tc>
        <w:tc>
          <w:tcPr>
            <w:tcW w:w="5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F54CC7" w:rsidRDefault="008A5475" w:rsidP="00441760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 xml:space="preserve">Проект бюджета </w:t>
            </w:r>
            <w:proofErr w:type="gramStart"/>
            <w:r w:rsidRPr="00F54CC7">
              <w:rPr>
                <w:bCs/>
                <w:sz w:val="18"/>
                <w:szCs w:val="18"/>
              </w:rPr>
              <w:t>на</w:t>
            </w:r>
            <w:proofErr w:type="gramEnd"/>
          </w:p>
        </w:tc>
      </w:tr>
      <w:tr w:rsidR="008A5475" w:rsidRPr="00441760" w:rsidTr="00F90743">
        <w:trPr>
          <w:trHeight w:val="25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F54CC7" w:rsidRDefault="008A5475" w:rsidP="004417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5475" w:rsidRPr="00F54CC7" w:rsidRDefault="008A5475" w:rsidP="004417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F54CC7" w:rsidRDefault="008A5475" w:rsidP="00C67405">
            <w:pPr>
              <w:jc w:val="center"/>
              <w:rPr>
                <w:sz w:val="18"/>
                <w:szCs w:val="18"/>
              </w:rPr>
            </w:pPr>
            <w:r w:rsidRPr="00F54CC7">
              <w:rPr>
                <w:sz w:val="18"/>
                <w:szCs w:val="18"/>
              </w:rPr>
              <w:t>20</w:t>
            </w:r>
            <w:r w:rsidR="002850CA">
              <w:rPr>
                <w:sz w:val="18"/>
                <w:szCs w:val="18"/>
              </w:rPr>
              <w:t>2</w:t>
            </w:r>
            <w:r w:rsidR="00C67405">
              <w:rPr>
                <w:sz w:val="18"/>
                <w:szCs w:val="18"/>
              </w:rPr>
              <w:t>1</w:t>
            </w:r>
            <w:r w:rsidRPr="00F54CC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F54CC7" w:rsidRDefault="008A5475" w:rsidP="00C67405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color w:val="000000"/>
                <w:sz w:val="18"/>
                <w:szCs w:val="18"/>
              </w:rPr>
              <w:t>20</w:t>
            </w:r>
            <w:r w:rsidR="00543327">
              <w:rPr>
                <w:color w:val="000000"/>
                <w:sz w:val="18"/>
                <w:szCs w:val="18"/>
              </w:rPr>
              <w:t>2</w:t>
            </w:r>
            <w:r w:rsidR="00C67405">
              <w:rPr>
                <w:color w:val="000000"/>
                <w:sz w:val="18"/>
                <w:szCs w:val="18"/>
              </w:rPr>
              <w:t>2</w:t>
            </w:r>
            <w:r w:rsidRPr="00F54CC7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F54CC7" w:rsidRDefault="008A5475" w:rsidP="00C67405">
            <w:pPr>
              <w:jc w:val="center"/>
              <w:rPr>
                <w:color w:val="000000"/>
                <w:sz w:val="18"/>
                <w:szCs w:val="18"/>
              </w:rPr>
            </w:pPr>
            <w:r w:rsidRPr="00F54CC7">
              <w:rPr>
                <w:color w:val="000000"/>
                <w:sz w:val="18"/>
                <w:szCs w:val="18"/>
              </w:rPr>
              <w:t>202</w:t>
            </w:r>
            <w:r w:rsidR="00C67405">
              <w:rPr>
                <w:color w:val="000000"/>
                <w:sz w:val="18"/>
                <w:szCs w:val="18"/>
              </w:rPr>
              <w:t>3</w:t>
            </w:r>
            <w:r w:rsidRPr="00F54CC7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8A5475" w:rsidRPr="00441760" w:rsidTr="00F90743">
        <w:trPr>
          <w:trHeight w:val="25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475" w:rsidRPr="00F54CC7" w:rsidRDefault="008A5475" w:rsidP="00441760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F54CC7" w:rsidRDefault="008A5475" w:rsidP="0044176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F54CC7" w:rsidRDefault="008A5475" w:rsidP="00441760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>Сумма</w:t>
            </w:r>
            <w:r w:rsidR="00C6740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54CC7">
              <w:rPr>
                <w:bCs/>
                <w:sz w:val="18"/>
                <w:szCs w:val="18"/>
              </w:rPr>
              <w:t>тыс</w:t>
            </w:r>
            <w:proofErr w:type="gramStart"/>
            <w:r w:rsidRPr="00F54CC7">
              <w:rPr>
                <w:bCs/>
                <w:sz w:val="18"/>
                <w:szCs w:val="18"/>
              </w:rPr>
              <w:t>.р</w:t>
            </w:r>
            <w:proofErr w:type="gramEnd"/>
            <w:r w:rsidRPr="00F54CC7">
              <w:rPr>
                <w:bCs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F54CC7" w:rsidRDefault="008A5475" w:rsidP="0044176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F54CC7">
              <w:rPr>
                <w:bCs/>
                <w:sz w:val="18"/>
                <w:szCs w:val="18"/>
              </w:rPr>
              <w:t>Удель-ный</w:t>
            </w:r>
            <w:proofErr w:type="spellEnd"/>
            <w:proofErr w:type="gramEnd"/>
            <w:r w:rsidRPr="00F54CC7">
              <w:rPr>
                <w:bCs/>
                <w:sz w:val="18"/>
                <w:szCs w:val="18"/>
              </w:rPr>
              <w:t xml:space="preserve">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F54CC7" w:rsidRDefault="008A5475" w:rsidP="00441760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>Сумма</w:t>
            </w:r>
            <w:r w:rsidR="00C67405">
              <w:rPr>
                <w:bCs/>
                <w:sz w:val="18"/>
                <w:szCs w:val="18"/>
              </w:rPr>
              <w:t xml:space="preserve"> </w:t>
            </w:r>
            <w:r w:rsidRPr="00F54CC7">
              <w:rPr>
                <w:bCs/>
                <w:sz w:val="18"/>
                <w:szCs w:val="18"/>
              </w:rPr>
              <w:t>тыс</w:t>
            </w:r>
            <w:proofErr w:type="gramStart"/>
            <w:r w:rsidRPr="00F54CC7">
              <w:rPr>
                <w:bCs/>
                <w:sz w:val="18"/>
                <w:szCs w:val="18"/>
              </w:rPr>
              <w:t>.р</w:t>
            </w:r>
            <w:proofErr w:type="gramEnd"/>
            <w:r w:rsidRPr="00F54CC7">
              <w:rPr>
                <w:bCs/>
                <w:sz w:val="18"/>
                <w:szCs w:val="18"/>
              </w:rPr>
              <w:t>уб.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F54CC7" w:rsidRDefault="008A5475" w:rsidP="00E43EF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F54CC7">
              <w:rPr>
                <w:bCs/>
                <w:sz w:val="18"/>
                <w:szCs w:val="18"/>
              </w:rPr>
              <w:t>Удель-ный</w:t>
            </w:r>
            <w:proofErr w:type="spellEnd"/>
            <w:proofErr w:type="gramEnd"/>
            <w:r w:rsidRPr="00F54CC7">
              <w:rPr>
                <w:bCs/>
                <w:sz w:val="18"/>
                <w:szCs w:val="18"/>
              </w:rPr>
              <w:t xml:space="preserve"> вес, 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F54CC7" w:rsidRDefault="008A5475" w:rsidP="00441760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>Сумма</w:t>
            </w:r>
            <w:r w:rsidR="00C67405">
              <w:rPr>
                <w:bCs/>
                <w:sz w:val="18"/>
                <w:szCs w:val="18"/>
              </w:rPr>
              <w:t xml:space="preserve"> </w:t>
            </w:r>
            <w:r w:rsidRPr="00F54CC7">
              <w:rPr>
                <w:bCs/>
                <w:sz w:val="18"/>
                <w:szCs w:val="18"/>
              </w:rPr>
              <w:t>тыс</w:t>
            </w:r>
            <w:proofErr w:type="gramStart"/>
            <w:r w:rsidRPr="00F54CC7">
              <w:rPr>
                <w:bCs/>
                <w:sz w:val="18"/>
                <w:szCs w:val="18"/>
              </w:rPr>
              <w:t>.р</w:t>
            </w:r>
            <w:proofErr w:type="gramEnd"/>
            <w:r w:rsidRPr="00F54CC7">
              <w:rPr>
                <w:bCs/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F54CC7" w:rsidRDefault="008A5475" w:rsidP="00E43EF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F54CC7">
              <w:rPr>
                <w:bCs/>
                <w:sz w:val="18"/>
                <w:szCs w:val="18"/>
              </w:rPr>
              <w:t>Удель-ный</w:t>
            </w:r>
            <w:proofErr w:type="spellEnd"/>
            <w:proofErr w:type="gramEnd"/>
            <w:r w:rsidRPr="00F54CC7">
              <w:rPr>
                <w:bCs/>
                <w:sz w:val="18"/>
                <w:szCs w:val="18"/>
              </w:rPr>
              <w:t xml:space="preserve"> вес, %</w:t>
            </w:r>
          </w:p>
        </w:tc>
      </w:tr>
      <w:tr w:rsidR="00F54CC7" w:rsidRPr="00441760" w:rsidTr="00F90743">
        <w:trPr>
          <w:trHeight w:val="250"/>
        </w:trPr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4CC7" w:rsidRPr="00F54CC7" w:rsidRDefault="00F54CC7" w:rsidP="004314F0">
            <w:pPr>
              <w:rPr>
                <w:b/>
                <w:bCs/>
                <w:sz w:val="18"/>
                <w:szCs w:val="18"/>
              </w:rPr>
            </w:pPr>
            <w:r w:rsidRPr="00F54CC7">
              <w:rPr>
                <w:b/>
                <w:bCs/>
                <w:sz w:val="18"/>
                <w:szCs w:val="18"/>
              </w:rPr>
              <w:t>Безвозмездные поступления всего</w:t>
            </w:r>
          </w:p>
          <w:p w:rsidR="00F54CC7" w:rsidRPr="00F54CC7" w:rsidRDefault="00F54CC7" w:rsidP="004314F0">
            <w:pPr>
              <w:rPr>
                <w:b/>
                <w:bCs/>
                <w:sz w:val="18"/>
                <w:szCs w:val="18"/>
              </w:rPr>
            </w:pPr>
            <w:r w:rsidRPr="00F54CC7">
              <w:rPr>
                <w:b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2850CA" w:rsidRDefault="00C67405" w:rsidP="00431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570623,4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CC7" w:rsidRPr="00F54CC7" w:rsidRDefault="00E140F1" w:rsidP="003C49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263538,7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F54CC7" w:rsidP="004314F0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CC7" w:rsidRPr="00F54CC7" w:rsidRDefault="00E140F1" w:rsidP="001A1C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251070,2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F54CC7" w:rsidP="004314F0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E140F1" w:rsidP="00431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266068,3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F54CC7" w:rsidP="004314F0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>100</w:t>
            </w:r>
          </w:p>
        </w:tc>
      </w:tr>
      <w:tr w:rsidR="00F54CC7" w:rsidRPr="00205F98" w:rsidTr="00F90743">
        <w:trPr>
          <w:trHeight w:val="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4CC7" w:rsidRPr="00F54CC7" w:rsidRDefault="00F54CC7" w:rsidP="004314F0">
            <w:pPr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C3E" w:rsidRDefault="001A1C3E" w:rsidP="004314F0">
            <w:pPr>
              <w:jc w:val="center"/>
              <w:rPr>
                <w:bCs/>
                <w:sz w:val="18"/>
                <w:szCs w:val="18"/>
              </w:rPr>
            </w:pPr>
          </w:p>
          <w:p w:rsidR="00F54CC7" w:rsidRPr="00F54CC7" w:rsidRDefault="00F54CC7" w:rsidP="004314F0">
            <w:pPr>
              <w:jc w:val="center"/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>90831,0</w:t>
            </w:r>
          </w:p>
          <w:p w:rsidR="00F54CC7" w:rsidRPr="00F54CC7" w:rsidRDefault="00F54CC7" w:rsidP="004314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CC7" w:rsidRPr="00F54CC7" w:rsidRDefault="001A1C3E" w:rsidP="005433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90831,0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E140F1" w:rsidP="00666C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CC7" w:rsidRPr="00F54CC7" w:rsidRDefault="001A1C3E" w:rsidP="00431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90831,0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C67405" w:rsidP="00E140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E140F1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1A1C3E" w:rsidP="001A1C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90831,0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892B95" w:rsidP="001A1C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34,1</w:t>
            </w:r>
          </w:p>
        </w:tc>
      </w:tr>
      <w:tr w:rsidR="00454D78" w:rsidRPr="00205F98" w:rsidTr="00F90743">
        <w:trPr>
          <w:trHeight w:val="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D78" w:rsidRPr="00F54CC7" w:rsidRDefault="00454D78" w:rsidP="004314F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Субсидии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C67405" w:rsidP="00C674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294239,2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D78" w:rsidRDefault="00E140F1" w:rsidP="0054332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31123,8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F54CC7" w:rsidRDefault="00E140F1" w:rsidP="00431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D78" w:rsidRDefault="00E140F1" w:rsidP="00431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45747,2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F54CC7" w:rsidRDefault="00E140F1" w:rsidP="00C674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Default="00E140F1" w:rsidP="001A1C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44900,3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D78" w:rsidRPr="00F54CC7" w:rsidRDefault="00892B95" w:rsidP="001A1C3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16,9</w:t>
            </w:r>
          </w:p>
        </w:tc>
      </w:tr>
      <w:tr w:rsidR="00F54CC7" w:rsidRPr="00205F98" w:rsidTr="00F90743">
        <w:trPr>
          <w:trHeight w:val="566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C7" w:rsidRPr="00F54CC7" w:rsidRDefault="00F54CC7" w:rsidP="004314F0">
            <w:pPr>
              <w:rPr>
                <w:bCs/>
                <w:sz w:val="18"/>
                <w:szCs w:val="18"/>
              </w:rPr>
            </w:pPr>
            <w:r w:rsidRPr="00F54CC7">
              <w:rPr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F56643" w:rsidP="00431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185553,2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E140F1" w:rsidP="00E140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141583</w:t>
            </w:r>
            <w:r w:rsidR="00F56643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E140F1" w:rsidP="00666C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4CC7" w:rsidRPr="00F54CC7" w:rsidRDefault="00E140F1" w:rsidP="00E140F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114492,0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E140F1" w:rsidP="00431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1D5F55" w:rsidP="00892B9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130</w:t>
            </w:r>
            <w:r w:rsidR="00E140F1">
              <w:rPr>
                <w:bCs/>
                <w:sz w:val="18"/>
                <w:szCs w:val="18"/>
              </w:rPr>
              <w:t>33</w:t>
            </w:r>
            <w:r w:rsidR="00892B95">
              <w:rPr>
                <w:bCs/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CC7" w:rsidRPr="00F54CC7" w:rsidRDefault="00892B95" w:rsidP="00431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</w:t>
            </w:r>
          </w:p>
        </w:tc>
      </w:tr>
    </w:tbl>
    <w:p w:rsidR="008A5475" w:rsidRDefault="008A5475" w:rsidP="00B753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66C24">
        <w:rPr>
          <w:sz w:val="24"/>
          <w:szCs w:val="24"/>
        </w:rPr>
        <w:t xml:space="preserve">В структуре безвозмездных поступлений прогнозного бюджета на долю дотаций приходится </w:t>
      </w:r>
      <w:r w:rsidR="00892B95">
        <w:rPr>
          <w:sz w:val="24"/>
          <w:szCs w:val="24"/>
        </w:rPr>
        <w:t>34,5</w:t>
      </w:r>
      <w:r w:rsidRPr="00666C24">
        <w:rPr>
          <w:sz w:val="24"/>
          <w:szCs w:val="24"/>
        </w:rPr>
        <w:t xml:space="preserve"> (</w:t>
      </w:r>
      <w:r w:rsidR="001A1C3E" w:rsidRPr="00666C24">
        <w:rPr>
          <w:sz w:val="24"/>
          <w:szCs w:val="24"/>
        </w:rPr>
        <w:t>3</w:t>
      </w:r>
      <w:r w:rsidR="00892B95">
        <w:rPr>
          <w:sz w:val="24"/>
          <w:szCs w:val="24"/>
        </w:rPr>
        <w:t>6</w:t>
      </w:r>
      <w:r w:rsidR="001A1C3E" w:rsidRPr="00666C24">
        <w:rPr>
          <w:sz w:val="24"/>
          <w:szCs w:val="24"/>
        </w:rPr>
        <w:t>,</w:t>
      </w:r>
      <w:r w:rsidR="001D5F55">
        <w:rPr>
          <w:sz w:val="24"/>
          <w:szCs w:val="24"/>
        </w:rPr>
        <w:t>2</w:t>
      </w:r>
      <w:r w:rsidRPr="00666C24">
        <w:rPr>
          <w:sz w:val="24"/>
          <w:szCs w:val="24"/>
        </w:rPr>
        <w:t xml:space="preserve">%, </w:t>
      </w:r>
      <w:r w:rsidR="001A1C3E" w:rsidRPr="00666C24">
        <w:rPr>
          <w:sz w:val="24"/>
          <w:szCs w:val="24"/>
        </w:rPr>
        <w:t>3</w:t>
      </w:r>
      <w:r w:rsidR="00892B95">
        <w:rPr>
          <w:sz w:val="24"/>
          <w:szCs w:val="24"/>
        </w:rPr>
        <w:t>4</w:t>
      </w:r>
      <w:r w:rsidR="001A1C3E" w:rsidRPr="00666C24">
        <w:rPr>
          <w:sz w:val="24"/>
          <w:szCs w:val="24"/>
        </w:rPr>
        <w:t>,</w:t>
      </w:r>
      <w:r w:rsidR="00892B95">
        <w:rPr>
          <w:sz w:val="24"/>
          <w:szCs w:val="24"/>
        </w:rPr>
        <w:t>1</w:t>
      </w:r>
      <w:r w:rsidRPr="00666C24">
        <w:rPr>
          <w:sz w:val="24"/>
          <w:szCs w:val="24"/>
        </w:rPr>
        <w:t>%), на</w:t>
      </w:r>
      <w:r>
        <w:rPr>
          <w:sz w:val="24"/>
          <w:szCs w:val="24"/>
        </w:rPr>
        <w:t xml:space="preserve"> долю субвенций </w:t>
      </w:r>
      <w:r w:rsidR="001D5F55">
        <w:rPr>
          <w:sz w:val="24"/>
          <w:szCs w:val="24"/>
        </w:rPr>
        <w:t>5</w:t>
      </w:r>
      <w:r w:rsidR="00892B95">
        <w:rPr>
          <w:sz w:val="24"/>
          <w:szCs w:val="24"/>
        </w:rPr>
        <w:t>3</w:t>
      </w:r>
      <w:r w:rsidR="001D5F55">
        <w:rPr>
          <w:sz w:val="24"/>
          <w:szCs w:val="24"/>
        </w:rPr>
        <w:t>,</w:t>
      </w:r>
      <w:r w:rsidR="00892B95">
        <w:rPr>
          <w:sz w:val="24"/>
          <w:szCs w:val="24"/>
        </w:rPr>
        <w:t>7</w:t>
      </w:r>
      <w:r>
        <w:rPr>
          <w:sz w:val="24"/>
          <w:szCs w:val="24"/>
        </w:rPr>
        <w:t>% (</w:t>
      </w:r>
      <w:r w:rsidR="001D5F55">
        <w:rPr>
          <w:sz w:val="24"/>
          <w:szCs w:val="24"/>
        </w:rPr>
        <w:t>4</w:t>
      </w:r>
      <w:r w:rsidR="00892B95">
        <w:rPr>
          <w:sz w:val="24"/>
          <w:szCs w:val="24"/>
        </w:rPr>
        <w:t>5</w:t>
      </w:r>
      <w:r w:rsidR="001D5F55">
        <w:rPr>
          <w:sz w:val="24"/>
          <w:szCs w:val="24"/>
        </w:rPr>
        <w:t>,</w:t>
      </w:r>
      <w:r w:rsidR="00892B95">
        <w:rPr>
          <w:sz w:val="24"/>
          <w:szCs w:val="24"/>
        </w:rPr>
        <w:t>6</w:t>
      </w:r>
      <w:r>
        <w:rPr>
          <w:sz w:val="24"/>
          <w:szCs w:val="24"/>
        </w:rPr>
        <w:t xml:space="preserve">%, </w:t>
      </w:r>
      <w:r w:rsidR="00892B95">
        <w:rPr>
          <w:sz w:val="24"/>
          <w:szCs w:val="24"/>
        </w:rPr>
        <w:t>49,0</w:t>
      </w:r>
      <w:r w:rsidR="00666C24">
        <w:rPr>
          <w:sz w:val="24"/>
          <w:szCs w:val="24"/>
        </w:rPr>
        <w:t xml:space="preserve">%), субсидий </w:t>
      </w:r>
      <w:r w:rsidR="00EE5959">
        <w:rPr>
          <w:sz w:val="24"/>
          <w:szCs w:val="24"/>
        </w:rPr>
        <w:t>1</w:t>
      </w:r>
      <w:r w:rsidR="00892B95">
        <w:rPr>
          <w:sz w:val="24"/>
          <w:szCs w:val="24"/>
        </w:rPr>
        <w:t>1</w:t>
      </w:r>
      <w:r w:rsidR="00666C24">
        <w:rPr>
          <w:sz w:val="24"/>
          <w:szCs w:val="24"/>
        </w:rPr>
        <w:t>,</w:t>
      </w:r>
      <w:r w:rsidR="00892B95">
        <w:rPr>
          <w:sz w:val="24"/>
          <w:szCs w:val="24"/>
        </w:rPr>
        <w:t>8</w:t>
      </w:r>
      <w:r w:rsidR="00666C24">
        <w:rPr>
          <w:sz w:val="24"/>
          <w:szCs w:val="24"/>
        </w:rPr>
        <w:t>% (1</w:t>
      </w:r>
      <w:r w:rsidR="00892B95">
        <w:rPr>
          <w:sz w:val="24"/>
          <w:szCs w:val="24"/>
        </w:rPr>
        <w:t>8</w:t>
      </w:r>
      <w:r w:rsidR="00666C24">
        <w:rPr>
          <w:sz w:val="24"/>
          <w:szCs w:val="24"/>
        </w:rPr>
        <w:t>,</w:t>
      </w:r>
      <w:r w:rsidR="00892B95">
        <w:rPr>
          <w:sz w:val="24"/>
          <w:szCs w:val="24"/>
        </w:rPr>
        <w:t>2</w:t>
      </w:r>
      <w:r w:rsidR="00666C24">
        <w:rPr>
          <w:sz w:val="24"/>
          <w:szCs w:val="24"/>
        </w:rPr>
        <w:t>%, 1</w:t>
      </w:r>
      <w:r w:rsidR="00892B95">
        <w:rPr>
          <w:sz w:val="24"/>
          <w:szCs w:val="24"/>
        </w:rPr>
        <w:t>6</w:t>
      </w:r>
      <w:r w:rsidR="00666C24">
        <w:rPr>
          <w:sz w:val="24"/>
          <w:szCs w:val="24"/>
        </w:rPr>
        <w:t>,</w:t>
      </w:r>
      <w:r w:rsidR="00892B95">
        <w:rPr>
          <w:sz w:val="24"/>
          <w:szCs w:val="24"/>
        </w:rPr>
        <w:t>9</w:t>
      </w:r>
      <w:r w:rsidR="00666C24">
        <w:rPr>
          <w:sz w:val="24"/>
          <w:szCs w:val="24"/>
        </w:rPr>
        <w:t>%).</w:t>
      </w:r>
    </w:p>
    <w:p w:rsidR="006F5AED" w:rsidRDefault="006F5AED" w:rsidP="006F5AE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 сравнению с показателями, утвержденными на 2020 год, Проектом предусмотрено уменьшение общего объема безвозмездных поступлений от других бюджетов бюджетной системы на </w:t>
      </w:r>
      <w:r w:rsidR="000534E7">
        <w:rPr>
          <w:sz w:val="24"/>
          <w:szCs w:val="24"/>
        </w:rPr>
        <w:t>307084,7</w:t>
      </w:r>
      <w:r>
        <w:rPr>
          <w:sz w:val="24"/>
          <w:szCs w:val="24"/>
        </w:rPr>
        <w:t xml:space="preserve"> тыс. рублей в 2021 году,</w:t>
      </w:r>
      <w:r w:rsidR="00600088">
        <w:rPr>
          <w:sz w:val="24"/>
          <w:szCs w:val="24"/>
        </w:rPr>
        <w:t xml:space="preserve"> 3</w:t>
      </w:r>
      <w:r w:rsidR="000534E7">
        <w:rPr>
          <w:sz w:val="24"/>
          <w:szCs w:val="24"/>
        </w:rPr>
        <w:t>19553,2</w:t>
      </w:r>
      <w:r w:rsidR="00600088">
        <w:rPr>
          <w:sz w:val="24"/>
          <w:szCs w:val="24"/>
        </w:rPr>
        <w:t xml:space="preserve"> тыс. рублей в 2022 году, </w:t>
      </w:r>
      <w:r w:rsidR="000534E7">
        <w:rPr>
          <w:sz w:val="24"/>
          <w:szCs w:val="24"/>
        </w:rPr>
        <w:t>304555,1</w:t>
      </w:r>
      <w:r w:rsidR="00600088">
        <w:rPr>
          <w:sz w:val="24"/>
          <w:szCs w:val="24"/>
        </w:rPr>
        <w:t xml:space="preserve"> тыс. рублей в 2023 году, в основном за счет поступления субсидий бюджетам бюджетной системы и субвенций бюджетам бюджетной системы.</w:t>
      </w:r>
      <w:proofErr w:type="gramEnd"/>
    </w:p>
    <w:p w:rsidR="00956DA1" w:rsidRDefault="00956DA1" w:rsidP="006F5AE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Проекта</w:t>
      </w:r>
      <w:proofErr w:type="gramEnd"/>
      <w:r>
        <w:rPr>
          <w:sz w:val="24"/>
          <w:szCs w:val="24"/>
        </w:rPr>
        <w:t xml:space="preserve"> на 2021 го</w:t>
      </w:r>
      <w:r w:rsidR="000534E7">
        <w:rPr>
          <w:sz w:val="24"/>
          <w:szCs w:val="24"/>
        </w:rPr>
        <w:t>д запланированы поступления по 11</w:t>
      </w:r>
      <w:r>
        <w:rPr>
          <w:sz w:val="24"/>
          <w:szCs w:val="24"/>
        </w:rPr>
        <w:t xml:space="preserve"> видам субсидий и по 2</w:t>
      </w:r>
      <w:r w:rsidR="000534E7">
        <w:rPr>
          <w:sz w:val="24"/>
          <w:szCs w:val="24"/>
        </w:rPr>
        <w:t>2</w:t>
      </w:r>
      <w:r>
        <w:rPr>
          <w:sz w:val="24"/>
          <w:szCs w:val="24"/>
        </w:rPr>
        <w:t xml:space="preserve"> виду субвенций. Наибольшие объемы предусмотрены по следующим видам поступлений:</w:t>
      </w:r>
    </w:p>
    <w:p w:rsidR="00956DA1" w:rsidRDefault="00956DA1" w:rsidP="006F5AE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субсидии бюджетам муниципальных районов на обеспечение мероприятий по переселению граждан</w:t>
      </w:r>
      <w:r w:rsidR="00BB1926">
        <w:rPr>
          <w:sz w:val="24"/>
          <w:szCs w:val="24"/>
        </w:rPr>
        <w:t xml:space="preserve"> из аварийного жилищного фонда </w:t>
      </w:r>
      <w:r w:rsidR="0096348D">
        <w:rPr>
          <w:sz w:val="24"/>
          <w:szCs w:val="24"/>
        </w:rPr>
        <w:t xml:space="preserve">в сумме </w:t>
      </w:r>
      <w:r w:rsidR="00BB1926">
        <w:rPr>
          <w:sz w:val="24"/>
          <w:szCs w:val="24"/>
        </w:rPr>
        <w:t>6170,7 тыс. рублей или 1</w:t>
      </w:r>
      <w:r w:rsidR="000534E7">
        <w:rPr>
          <w:sz w:val="24"/>
          <w:szCs w:val="24"/>
        </w:rPr>
        <w:t>9</w:t>
      </w:r>
      <w:r w:rsidR="00BB1926">
        <w:rPr>
          <w:sz w:val="24"/>
          <w:szCs w:val="24"/>
        </w:rPr>
        <w:t>,</w:t>
      </w:r>
      <w:r w:rsidR="000534E7">
        <w:rPr>
          <w:sz w:val="24"/>
          <w:szCs w:val="24"/>
        </w:rPr>
        <w:t>8</w:t>
      </w:r>
      <w:r w:rsidR="00BB1926">
        <w:rPr>
          <w:sz w:val="24"/>
          <w:szCs w:val="24"/>
        </w:rPr>
        <w:t>% от общего объема субсидий;</w:t>
      </w:r>
    </w:p>
    <w:p w:rsidR="00BB1926" w:rsidRDefault="00BB1926" w:rsidP="006F5AE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субсидии бюджетам муниципальных районов на содержание автомобильных дорог местного значения и искусственных сооружений на них, по которым проходят маршруты школьных автобусов </w:t>
      </w:r>
      <w:r w:rsidR="0096348D">
        <w:rPr>
          <w:sz w:val="24"/>
          <w:szCs w:val="24"/>
        </w:rPr>
        <w:t xml:space="preserve">в сумме </w:t>
      </w:r>
      <w:r w:rsidR="000534E7">
        <w:rPr>
          <w:sz w:val="24"/>
          <w:szCs w:val="24"/>
        </w:rPr>
        <w:t>4779,8</w:t>
      </w:r>
      <w:r>
        <w:rPr>
          <w:sz w:val="24"/>
          <w:szCs w:val="24"/>
        </w:rPr>
        <w:t xml:space="preserve"> тыс. рублей или 1</w:t>
      </w:r>
      <w:r w:rsidR="000534E7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0534E7">
        <w:rPr>
          <w:sz w:val="24"/>
          <w:szCs w:val="24"/>
        </w:rPr>
        <w:t>4</w:t>
      </w:r>
      <w:r>
        <w:rPr>
          <w:sz w:val="24"/>
          <w:szCs w:val="24"/>
        </w:rPr>
        <w:t xml:space="preserve"> % от общего объема субсидий;</w:t>
      </w:r>
    </w:p>
    <w:p w:rsidR="0096348D" w:rsidRDefault="00BB1926" w:rsidP="006F5AE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субсидии бюджетам муниципальных районов на капитальный ремонт и ремонт автомобильных дорог местного значения и искусственных сооружений на них </w:t>
      </w:r>
      <w:r w:rsidR="0096348D">
        <w:rPr>
          <w:sz w:val="24"/>
          <w:szCs w:val="24"/>
        </w:rPr>
        <w:t xml:space="preserve">в сумме </w:t>
      </w:r>
      <w:r w:rsidR="00B33D95">
        <w:rPr>
          <w:sz w:val="24"/>
          <w:szCs w:val="24"/>
        </w:rPr>
        <w:t>12008,1</w:t>
      </w:r>
      <w:r w:rsidR="0096348D">
        <w:rPr>
          <w:sz w:val="24"/>
          <w:szCs w:val="24"/>
        </w:rPr>
        <w:t xml:space="preserve"> тыс. рублей или </w:t>
      </w:r>
      <w:r w:rsidR="00B33D95">
        <w:rPr>
          <w:sz w:val="24"/>
          <w:szCs w:val="24"/>
        </w:rPr>
        <w:t>38,6</w:t>
      </w:r>
      <w:r w:rsidR="0096348D">
        <w:rPr>
          <w:sz w:val="24"/>
          <w:szCs w:val="24"/>
        </w:rPr>
        <w:t xml:space="preserve"> % от общего объема субсидий;</w:t>
      </w:r>
    </w:p>
    <w:p w:rsidR="0096348D" w:rsidRDefault="0096348D" w:rsidP="006F5AE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субвенции бюджетам муниципальных районов на обеспечение государственных гарантий реализации прав на получение общедоступного и бесплатного </w:t>
      </w:r>
      <w:r w:rsidR="00B2296B">
        <w:rPr>
          <w:sz w:val="24"/>
          <w:szCs w:val="24"/>
        </w:rPr>
        <w:t xml:space="preserve">начального общего, основного общего, среднего общего </w:t>
      </w:r>
      <w:r>
        <w:rPr>
          <w:sz w:val="24"/>
          <w:szCs w:val="24"/>
        </w:rPr>
        <w:t>образования в сумме 93736,3 тыс. рублей или 66,2 % от общего объема субвенций;</w:t>
      </w:r>
    </w:p>
    <w:p w:rsidR="00BB1926" w:rsidRDefault="0096348D" w:rsidP="006F5AE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 субвенции бюджетам муниципальных районов на обеспечение государственных гарантий реализации прав на получение общедоступного и бесплатного </w:t>
      </w:r>
      <w:r w:rsidR="00B2296B">
        <w:rPr>
          <w:sz w:val="24"/>
          <w:szCs w:val="24"/>
        </w:rPr>
        <w:t xml:space="preserve">дошкольного </w:t>
      </w:r>
      <w:r>
        <w:rPr>
          <w:sz w:val="24"/>
          <w:szCs w:val="24"/>
        </w:rPr>
        <w:t xml:space="preserve">образования в сумме </w:t>
      </w:r>
      <w:r w:rsidR="00B2296B">
        <w:rPr>
          <w:sz w:val="24"/>
          <w:szCs w:val="24"/>
        </w:rPr>
        <w:t>35865,1</w:t>
      </w:r>
      <w:r>
        <w:rPr>
          <w:sz w:val="24"/>
          <w:szCs w:val="24"/>
        </w:rPr>
        <w:t xml:space="preserve"> тыс. рублей или </w:t>
      </w:r>
      <w:r w:rsidR="00B2296B">
        <w:rPr>
          <w:sz w:val="24"/>
          <w:szCs w:val="24"/>
        </w:rPr>
        <w:t>25,3</w:t>
      </w:r>
      <w:r>
        <w:rPr>
          <w:sz w:val="24"/>
          <w:szCs w:val="24"/>
        </w:rPr>
        <w:t xml:space="preserve"> % от общего объема субвенций</w:t>
      </w:r>
      <w:r w:rsidR="00B2296B">
        <w:rPr>
          <w:sz w:val="24"/>
          <w:szCs w:val="24"/>
        </w:rPr>
        <w:t>.</w:t>
      </w:r>
    </w:p>
    <w:p w:rsidR="006F5AED" w:rsidRPr="00F90D8E" w:rsidRDefault="006F5AED" w:rsidP="00B753D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66858" w:rsidRDefault="00E66858" w:rsidP="00E66858">
      <w:pPr>
        <w:tabs>
          <w:tab w:val="left" w:pos="2340"/>
        </w:tabs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6. Расходы проекта бюджета муниципального образования </w:t>
      </w:r>
    </w:p>
    <w:p w:rsidR="00886F22" w:rsidRDefault="00E66858" w:rsidP="00E66858">
      <w:pPr>
        <w:tabs>
          <w:tab w:val="left" w:pos="2340"/>
        </w:tabs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«Красногорский район» на 202</w:t>
      </w:r>
      <w:r w:rsidR="00B2296B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 xml:space="preserve"> год и плановый период 202</w:t>
      </w:r>
      <w:r w:rsidR="00B2296B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и 202</w:t>
      </w:r>
      <w:r w:rsidR="00B2296B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годов.</w:t>
      </w:r>
    </w:p>
    <w:p w:rsidR="007812CE" w:rsidRDefault="007812CE" w:rsidP="00886F22">
      <w:pPr>
        <w:tabs>
          <w:tab w:val="left" w:pos="23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бюджета МО "Красногорский район" планируются на 2021 год </w:t>
      </w:r>
      <w:r w:rsidR="00174DB6">
        <w:rPr>
          <w:sz w:val="24"/>
          <w:szCs w:val="24"/>
        </w:rPr>
        <w:t>340969,7</w:t>
      </w:r>
      <w:r>
        <w:rPr>
          <w:sz w:val="24"/>
          <w:szCs w:val="24"/>
        </w:rPr>
        <w:t xml:space="preserve"> тыс. рублей, на плановый период 2022 и 2023 годов в сумме </w:t>
      </w:r>
      <w:r w:rsidR="00174DB6">
        <w:rPr>
          <w:sz w:val="24"/>
          <w:szCs w:val="24"/>
        </w:rPr>
        <w:t>328338</w:t>
      </w:r>
      <w:r>
        <w:rPr>
          <w:sz w:val="24"/>
          <w:szCs w:val="24"/>
        </w:rPr>
        <w:t>,</w:t>
      </w:r>
      <w:r w:rsidR="00174DB6">
        <w:rPr>
          <w:sz w:val="24"/>
          <w:szCs w:val="24"/>
        </w:rPr>
        <w:t>2</w:t>
      </w:r>
      <w:r>
        <w:rPr>
          <w:sz w:val="24"/>
          <w:szCs w:val="24"/>
        </w:rPr>
        <w:t xml:space="preserve"> тыс. рублей и 34</w:t>
      </w:r>
      <w:r w:rsidR="00174DB6">
        <w:rPr>
          <w:sz w:val="24"/>
          <w:szCs w:val="24"/>
        </w:rPr>
        <w:t>7135,3</w:t>
      </w:r>
      <w:r>
        <w:rPr>
          <w:sz w:val="24"/>
          <w:szCs w:val="24"/>
        </w:rPr>
        <w:t xml:space="preserve"> тыс. рублей соответственно.</w:t>
      </w:r>
    </w:p>
    <w:p w:rsidR="00C053F8" w:rsidRDefault="00C053F8" w:rsidP="00886F22">
      <w:pPr>
        <w:tabs>
          <w:tab w:val="left" w:pos="23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сравнению с утвержденным бюджетом на 2020 год, меньше на </w:t>
      </w:r>
      <w:r w:rsidR="00174DB6">
        <w:rPr>
          <w:sz w:val="24"/>
          <w:szCs w:val="24"/>
        </w:rPr>
        <w:t>300487,7</w:t>
      </w:r>
      <w:r>
        <w:rPr>
          <w:sz w:val="24"/>
          <w:szCs w:val="24"/>
        </w:rPr>
        <w:t xml:space="preserve"> тыс. рублей или на 4</w:t>
      </w:r>
      <w:r w:rsidR="00174DB6">
        <w:rPr>
          <w:sz w:val="24"/>
          <w:szCs w:val="24"/>
        </w:rPr>
        <w:t>6</w:t>
      </w:r>
      <w:r>
        <w:rPr>
          <w:sz w:val="24"/>
          <w:szCs w:val="24"/>
        </w:rPr>
        <w:t>,8 %.</w:t>
      </w:r>
    </w:p>
    <w:p w:rsidR="00AF1A7D" w:rsidRDefault="00D71242" w:rsidP="009F33DD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</w:t>
      </w:r>
      <w:r w:rsidR="00EE6354">
        <w:rPr>
          <w:rFonts w:ascii="Times New Roman" w:hAnsi="Times New Roman"/>
          <w:sz w:val="24"/>
          <w:szCs w:val="24"/>
        </w:rPr>
        <w:t xml:space="preserve">расходов бюджета муниципального образования "Красногорский район" по разделам классификации расходов бюджета приведена в таблице </w:t>
      </w:r>
      <w:r w:rsidR="00886F22">
        <w:rPr>
          <w:rFonts w:ascii="Times New Roman" w:hAnsi="Times New Roman"/>
          <w:sz w:val="24"/>
          <w:szCs w:val="24"/>
        </w:rPr>
        <w:t>4</w:t>
      </w:r>
      <w:r w:rsidR="00EE6354">
        <w:rPr>
          <w:rFonts w:ascii="Times New Roman" w:hAnsi="Times New Roman"/>
          <w:sz w:val="24"/>
          <w:szCs w:val="24"/>
        </w:rPr>
        <w:t>.</w:t>
      </w:r>
    </w:p>
    <w:p w:rsidR="008A5475" w:rsidRDefault="008A5475" w:rsidP="00820500">
      <w:pPr>
        <w:pStyle w:val="af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Таблица </w:t>
      </w:r>
      <w:r w:rsidR="00886F22">
        <w:rPr>
          <w:rFonts w:ascii="Times New Roman" w:hAnsi="Times New Roman"/>
          <w:sz w:val="20"/>
          <w:szCs w:val="20"/>
        </w:rPr>
        <w:t>4</w:t>
      </w:r>
    </w:p>
    <w:tbl>
      <w:tblPr>
        <w:tblW w:w="1050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283"/>
        <w:gridCol w:w="1276"/>
        <w:gridCol w:w="992"/>
        <w:gridCol w:w="993"/>
        <w:gridCol w:w="850"/>
        <w:gridCol w:w="1134"/>
        <w:gridCol w:w="851"/>
        <w:gridCol w:w="992"/>
        <w:gridCol w:w="1134"/>
      </w:tblGrid>
      <w:tr w:rsidR="00267ED1" w:rsidRPr="00441760" w:rsidTr="005C003F">
        <w:trPr>
          <w:trHeight w:val="25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7ED1" w:rsidRPr="00441760" w:rsidRDefault="00267ED1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7ED1" w:rsidRPr="00441760" w:rsidRDefault="00267ED1" w:rsidP="00C053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053F8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г</w:t>
            </w:r>
            <w:r w:rsidRPr="00441760">
              <w:rPr>
                <w:sz w:val="18"/>
                <w:szCs w:val="18"/>
              </w:rPr>
              <w:t xml:space="preserve">од </w:t>
            </w:r>
            <w:r>
              <w:rPr>
                <w:sz w:val="18"/>
                <w:szCs w:val="18"/>
              </w:rPr>
              <w:t xml:space="preserve">решение </w:t>
            </w:r>
            <w:r w:rsidR="00C053F8">
              <w:rPr>
                <w:sz w:val="18"/>
                <w:szCs w:val="18"/>
              </w:rPr>
              <w:t>234</w:t>
            </w:r>
            <w:r>
              <w:rPr>
                <w:sz w:val="18"/>
                <w:szCs w:val="18"/>
              </w:rPr>
              <w:t xml:space="preserve"> от </w:t>
            </w:r>
            <w:r w:rsidR="00C053F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.12.201</w:t>
            </w:r>
            <w:r w:rsidR="00C053F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г., тыс. руб.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D1" w:rsidRPr="00267ED1" w:rsidRDefault="00267ED1" w:rsidP="00267ED1">
            <w:pPr>
              <w:jc w:val="center"/>
            </w:pPr>
            <w:r w:rsidRPr="00267ED1">
              <w:t xml:space="preserve">Проект бюджета </w:t>
            </w:r>
            <w:proofErr w:type="gramStart"/>
            <w:r w:rsidRPr="00267ED1">
              <w:t>на</w:t>
            </w:r>
            <w:proofErr w:type="gramEnd"/>
          </w:p>
        </w:tc>
      </w:tr>
      <w:tr w:rsidR="00267ED1" w:rsidRPr="00441760" w:rsidTr="005C003F">
        <w:trPr>
          <w:trHeight w:val="25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7ED1" w:rsidRPr="00441760" w:rsidRDefault="00267ED1" w:rsidP="007B40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67ED1" w:rsidRPr="00441760" w:rsidRDefault="00267ED1" w:rsidP="007B40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D1" w:rsidRPr="00441760" w:rsidRDefault="00267ED1" w:rsidP="00C05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C053F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ED1" w:rsidRPr="00441760" w:rsidRDefault="00267ED1" w:rsidP="00C053F8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</w:t>
            </w:r>
            <w:r w:rsidR="00C053F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ED1" w:rsidRPr="00441760" w:rsidRDefault="00267ED1" w:rsidP="00C053F8">
            <w:pPr>
              <w:jc w:val="center"/>
              <w:rPr>
                <w:color w:val="000000"/>
                <w:sz w:val="18"/>
                <w:szCs w:val="18"/>
              </w:rPr>
            </w:pPr>
            <w:r w:rsidRPr="00441760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</w:t>
            </w:r>
            <w:r w:rsidR="00C053F8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F22B8A" w:rsidRPr="00441760" w:rsidTr="005C003F">
        <w:trPr>
          <w:trHeight w:val="250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B8A" w:rsidRPr="00441760" w:rsidRDefault="00F22B8A" w:rsidP="007B4065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41760" w:rsidRDefault="00F22B8A" w:rsidP="007B40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Default="00F22B8A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Сумма</w:t>
            </w:r>
          </w:p>
          <w:p w:rsidR="00F22B8A" w:rsidRPr="00441760" w:rsidRDefault="00F22B8A" w:rsidP="007B40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D1" w:rsidRDefault="00267ED1" w:rsidP="009A3762">
            <w:pPr>
              <w:jc w:val="center"/>
              <w:rPr>
                <w:bCs/>
                <w:sz w:val="18"/>
                <w:szCs w:val="18"/>
              </w:rPr>
            </w:pPr>
          </w:p>
          <w:p w:rsidR="00F22B8A" w:rsidRDefault="00F22B8A" w:rsidP="009A3762">
            <w:pPr>
              <w:jc w:val="center"/>
              <w:rPr>
                <w:bCs/>
                <w:sz w:val="18"/>
                <w:szCs w:val="18"/>
              </w:rPr>
            </w:pPr>
            <w:r w:rsidRPr="00F22B8A">
              <w:rPr>
                <w:bCs/>
                <w:sz w:val="18"/>
                <w:szCs w:val="18"/>
              </w:rPr>
              <w:t>Удельный вес,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41760" w:rsidRDefault="00F22B8A" w:rsidP="00C053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Темп роста к </w:t>
            </w:r>
            <w:r w:rsidR="00C053F8">
              <w:rPr>
                <w:bCs/>
                <w:sz w:val="18"/>
                <w:szCs w:val="18"/>
              </w:rPr>
              <w:t>2020</w:t>
            </w:r>
            <w:r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Default="00F22B8A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Сумма</w:t>
            </w:r>
          </w:p>
          <w:p w:rsidR="00F22B8A" w:rsidRPr="00441760" w:rsidRDefault="00F22B8A" w:rsidP="007B40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41760" w:rsidRDefault="00F22B8A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Удельный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41760" w:rsidRDefault="00F22B8A" w:rsidP="00F22B8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Темп роста к 2020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41760" w:rsidRDefault="00F22B8A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Сумма</w:t>
            </w:r>
            <w:r>
              <w:rPr>
                <w:bCs/>
                <w:sz w:val="18"/>
                <w:szCs w:val="18"/>
              </w:rPr>
              <w:t xml:space="preserve"> тыс. руб.</w:t>
            </w:r>
          </w:p>
        </w:tc>
      </w:tr>
      <w:tr w:rsidR="00F22B8A" w:rsidRPr="00955937" w:rsidTr="005C003F">
        <w:trPr>
          <w:trHeight w:val="2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B8A" w:rsidRPr="00955937" w:rsidRDefault="00F22B8A" w:rsidP="007B4065">
            <w:pPr>
              <w:rPr>
                <w:b/>
                <w:bCs/>
              </w:rPr>
            </w:pPr>
            <w:r w:rsidRPr="00955937">
              <w:rPr>
                <w:b/>
                <w:bCs/>
              </w:rPr>
              <w:t>Расходы: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C053F8" w:rsidP="007B4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641457,4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955937" w:rsidRDefault="00174DB6" w:rsidP="007B4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340969,7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267ED1" w:rsidP="007B4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C053F8" w:rsidP="00174D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</w:t>
            </w:r>
            <w:r w:rsidR="00174DB6">
              <w:rPr>
                <w:b/>
                <w:bCs/>
              </w:rPr>
              <w:t>6</w:t>
            </w:r>
            <w:r>
              <w:rPr>
                <w:b/>
                <w:bCs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7531E0" w:rsidP="007B4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328338,2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7B4065">
            <w:pPr>
              <w:jc w:val="center"/>
              <w:rPr>
                <w:b/>
                <w:bCs/>
              </w:rPr>
            </w:pPr>
            <w:r w:rsidRPr="004314F0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5C43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</w:t>
            </w:r>
            <w:r w:rsidR="005C43B4">
              <w:rPr>
                <w:b/>
                <w:bCs/>
              </w:rPr>
              <w:t>8</w:t>
            </w:r>
            <w:r>
              <w:rPr>
                <w:b/>
                <w:bCs/>
              </w:rPr>
              <w:t>,</w:t>
            </w:r>
            <w:r w:rsidR="005C43B4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5C43B4" w:rsidP="007B4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347135,3</w:t>
            </w:r>
          </w:p>
        </w:tc>
      </w:tr>
      <w:tr w:rsidR="00F22B8A" w:rsidRPr="00205F98" w:rsidTr="005C003F">
        <w:trPr>
          <w:trHeight w:val="1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7B4065">
            <w:pPr>
              <w:rPr>
                <w:color w:val="000000"/>
              </w:rPr>
            </w:pPr>
            <w:r w:rsidRPr="0082050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C053F8" w:rsidP="007B4065">
            <w:pPr>
              <w:jc w:val="center"/>
              <w:rPr>
                <w:bCs/>
              </w:rPr>
            </w:pPr>
            <w:r>
              <w:rPr>
                <w:bCs/>
              </w:rPr>
              <w:t>48301,7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EF15F6" w:rsidRDefault="00174DB6" w:rsidP="007B4065">
            <w:pPr>
              <w:jc w:val="center"/>
              <w:rPr>
                <w:bCs/>
              </w:rPr>
            </w:pPr>
            <w:r>
              <w:rPr>
                <w:bCs/>
              </w:rPr>
              <w:t>46085,9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D1" w:rsidRDefault="00267ED1" w:rsidP="007B4065">
            <w:pPr>
              <w:jc w:val="center"/>
              <w:rPr>
                <w:bCs/>
              </w:rPr>
            </w:pPr>
          </w:p>
          <w:p w:rsidR="00C053F8" w:rsidRDefault="00C053F8" w:rsidP="007B4065">
            <w:pPr>
              <w:jc w:val="center"/>
              <w:rPr>
                <w:bCs/>
              </w:rPr>
            </w:pPr>
            <w:r>
              <w:rPr>
                <w:bCs/>
              </w:rPr>
              <w:t>13,</w:t>
            </w:r>
            <w:r w:rsidR="00174DB6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174DB6" w:rsidP="007B4065">
            <w:pPr>
              <w:jc w:val="center"/>
              <w:rPr>
                <w:bCs/>
              </w:rPr>
            </w:pPr>
            <w:r>
              <w:rPr>
                <w:bCs/>
              </w:rPr>
              <w:t>-4,6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7531E0" w:rsidP="007B4065">
            <w:pPr>
              <w:jc w:val="center"/>
              <w:rPr>
                <w:bCs/>
              </w:rPr>
            </w:pPr>
            <w:r>
              <w:rPr>
                <w:bCs/>
              </w:rPr>
              <w:t>44936,7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7531E0" w:rsidP="007B4065">
            <w:pPr>
              <w:jc w:val="center"/>
              <w:rPr>
                <w:bCs/>
              </w:rPr>
            </w:pPr>
            <w:r>
              <w:rPr>
                <w:bCs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5C43B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5C43B4">
              <w:rPr>
                <w:bCs/>
              </w:rPr>
              <w:t>7</w:t>
            </w:r>
            <w:r>
              <w:rPr>
                <w:bCs/>
              </w:rPr>
              <w:t>,</w:t>
            </w:r>
            <w:r w:rsidR="005C43B4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5C43B4" w:rsidP="007B4065">
            <w:pPr>
              <w:jc w:val="center"/>
              <w:rPr>
                <w:bCs/>
              </w:rPr>
            </w:pPr>
            <w:r>
              <w:rPr>
                <w:bCs/>
              </w:rPr>
              <w:t>44736,2</w:t>
            </w:r>
          </w:p>
        </w:tc>
      </w:tr>
      <w:tr w:rsidR="00F22B8A" w:rsidRPr="00205F98" w:rsidTr="005C003F">
        <w:trPr>
          <w:trHeight w:val="42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7B4065">
            <w:pPr>
              <w:rPr>
                <w:color w:val="000000"/>
              </w:rPr>
            </w:pPr>
            <w:r w:rsidRPr="0082050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EF15F6" w:rsidRDefault="00B85F47" w:rsidP="007B4065">
            <w:pPr>
              <w:jc w:val="center"/>
              <w:rPr>
                <w:bCs/>
              </w:rPr>
            </w:pPr>
            <w:r>
              <w:rPr>
                <w:bCs/>
              </w:rPr>
              <w:t>1343,0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F22B8A" w:rsidP="007B4065">
            <w:pPr>
              <w:jc w:val="center"/>
              <w:rPr>
                <w:bCs/>
              </w:rPr>
            </w:pPr>
          </w:p>
          <w:p w:rsidR="00267ED1" w:rsidRDefault="00B85F47" w:rsidP="007B4065">
            <w:pPr>
              <w:jc w:val="center"/>
              <w:rPr>
                <w:bCs/>
              </w:rPr>
            </w:pPr>
            <w:r>
              <w:rPr>
                <w:bCs/>
              </w:rPr>
              <w:t>0,4</w:t>
            </w:r>
          </w:p>
          <w:p w:rsidR="00267ED1" w:rsidRDefault="00267ED1" w:rsidP="007B4065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7B4065">
            <w:pPr>
              <w:jc w:val="center"/>
              <w:rPr>
                <w:bCs/>
              </w:rPr>
            </w:pPr>
            <w:r>
              <w:rPr>
                <w:bCs/>
              </w:rPr>
              <w:t>в 44,8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B85F47" w:rsidP="007B4065">
            <w:pPr>
              <w:jc w:val="center"/>
              <w:rPr>
                <w:bCs/>
              </w:rPr>
            </w:pPr>
            <w:r>
              <w:rPr>
                <w:bCs/>
              </w:rPr>
              <w:t>1343,0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7B4065">
            <w:pPr>
              <w:jc w:val="center"/>
              <w:rPr>
                <w:bCs/>
              </w:rPr>
            </w:pPr>
            <w:r>
              <w:rPr>
                <w:bCs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7B4065">
            <w:pPr>
              <w:jc w:val="center"/>
              <w:rPr>
                <w:bCs/>
              </w:rPr>
            </w:pPr>
            <w:r>
              <w:rPr>
                <w:bCs/>
              </w:rPr>
              <w:t>в 44,8 раз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B85F47" w:rsidP="007B4065">
            <w:pPr>
              <w:jc w:val="center"/>
              <w:rPr>
                <w:bCs/>
              </w:rPr>
            </w:pPr>
            <w:r>
              <w:rPr>
                <w:bCs/>
              </w:rPr>
              <w:t>1343,0</w:t>
            </w:r>
          </w:p>
        </w:tc>
      </w:tr>
      <w:tr w:rsidR="00F22B8A" w:rsidRPr="00205F98" w:rsidTr="005C003F">
        <w:trPr>
          <w:trHeight w:val="3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7B4065">
            <w:pPr>
              <w:rPr>
                <w:color w:val="000000"/>
              </w:rPr>
            </w:pPr>
            <w:r w:rsidRPr="00820500">
              <w:rPr>
                <w:color w:val="00000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7B4065">
            <w:pPr>
              <w:jc w:val="center"/>
            </w:pPr>
            <w:r>
              <w:t>277660,7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EF15F6" w:rsidRDefault="00174DB6" w:rsidP="007B4065">
            <w:pPr>
              <w:jc w:val="center"/>
            </w:pPr>
            <w:r>
              <w:t>35809,3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B85F47" w:rsidP="009478C3">
            <w:pPr>
              <w:jc w:val="center"/>
            </w:pPr>
            <w:r>
              <w:t>1</w:t>
            </w:r>
            <w:r w:rsidR="009478C3">
              <w:t>0</w:t>
            </w:r>
            <w:r>
              <w:t>,</w:t>
            </w:r>
            <w:r w:rsidR="00174DB6"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174DB6">
            <w:pPr>
              <w:jc w:val="center"/>
            </w:pPr>
            <w:r>
              <w:t>-</w:t>
            </w:r>
            <w:r w:rsidR="00174DB6">
              <w:t>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7531E0" w:rsidP="007B4065">
            <w:pPr>
              <w:jc w:val="center"/>
            </w:pPr>
            <w:r>
              <w:t>56873,3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871EBA">
            <w:pPr>
              <w:jc w:val="center"/>
            </w:pPr>
            <w:r>
              <w:t>17,</w:t>
            </w:r>
            <w:r w:rsidR="007531E0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5C43B4">
            <w:pPr>
              <w:jc w:val="center"/>
            </w:pPr>
            <w:r>
              <w:t>-79,</w:t>
            </w:r>
            <w:r w:rsidR="005C43B4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B85F47" w:rsidP="005C43B4">
            <w:pPr>
              <w:jc w:val="center"/>
            </w:pPr>
            <w:r>
              <w:t>56</w:t>
            </w:r>
            <w:r w:rsidR="005C43B4">
              <w:t>689,5</w:t>
            </w:r>
          </w:p>
        </w:tc>
      </w:tr>
      <w:tr w:rsidR="00F22B8A" w:rsidRPr="00205F98" w:rsidTr="005C003F">
        <w:trPr>
          <w:trHeight w:val="2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7B4065">
            <w:pPr>
              <w:rPr>
                <w:color w:val="000000"/>
              </w:rPr>
            </w:pPr>
            <w:r w:rsidRPr="0082050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7B4065">
            <w:pPr>
              <w:jc w:val="center"/>
              <w:rPr>
                <w:bCs/>
              </w:rPr>
            </w:pPr>
            <w:r>
              <w:rPr>
                <w:bCs/>
              </w:rPr>
              <w:t>24606,1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EF15F6" w:rsidRDefault="00174DB6" w:rsidP="007B4065">
            <w:pPr>
              <w:jc w:val="center"/>
              <w:rPr>
                <w:bCs/>
              </w:rPr>
            </w:pPr>
            <w:r>
              <w:rPr>
                <w:bCs/>
              </w:rPr>
              <w:t>10938,2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F22B8A" w:rsidP="007B4065">
            <w:pPr>
              <w:jc w:val="center"/>
              <w:rPr>
                <w:bCs/>
              </w:rPr>
            </w:pPr>
          </w:p>
          <w:p w:rsidR="00267ED1" w:rsidRDefault="00174DB6" w:rsidP="007B4065">
            <w:pPr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174DB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174DB6">
              <w:rPr>
                <w:bCs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7531E0" w:rsidP="007B406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B85F47">
              <w:rPr>
                <w:bCs/>
              </w:rPr>
              <w:t>814,0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7531E0" w:rsidP="009A3762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5C43B4">
            <w:pPr>
              <w:jc w:val="center"/>
              <w:rPr>
                <w:bCs/>
              </w:rPr>
            </w:pPr>
            <w:r>
              <w:rPr>
                <w:bCs/>
              </w:rPr>
              <w:t>-8</w:t>
            </w:r>
            <w:r w:rsidR="005C43B4">
              <w:rPr>
                <w:bCs/>
              </w:rPr>
              <w:t>0</w:t>
            </w:r>
            <w:r>
              <w:rPr>
                <w:bCs/>
              </w:rPr>
              <w:t>,</w:t>
            </w:r>
            <w:r w:rsidR="005C43B4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5C43B4" w:rsidP="007B406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B85F47">
              <w:rPr>
                <w:bCs/>
              </w:rPr>
              <w:t>175,5</w:t>
            </w:r>
          </w:p>
        </w:tc>
      </w:tr>
      <w:tr w:rsidR="00F22B8A" w:rsidRPr="00205F98" w:rsidTr="005C003F">
        <w:trPr>
          <w:trHeight w:val="2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7B4065">
            <w:pPr>
              <w:rPr>
                <w:color w:val="000000"/>
              </w:rPr>
            </w:pPr>
            <w:r w:rsidRPr="00820500">
              <w:rPr>
                <w:color w:val="00000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85F47" w:rsidP="007B4065">
            <w:pPr>
              <w:jc w:val="center"/>
              <w:rPr>
                <w:bCs/>
              </w:rPr>
            </w:pPr>
            <w:r>
              <w:rPr>
                <w:bCs/>
              </w:rPr>
              <w:t>226980,2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EF15F6" w:rsidRDefault="00174DB6" w:rsidP="007B4065">
            <w:pPr>
              <w:jc w:val="center"/>
              <w:rPr>
                <w:bCs/>
              </w:rPr>
            </w:pPr>
            <w:r>
              <w:rPr>
                <w:bCs/>
              </w:rPr>
              <w:t>190058,5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D1" w:rsidRDefault="00267ED1" w:rsidP="007B4065">
            <w:pPr>
              <w:jc w:val="center"/>
              <w:rPr>
                <w:bCs/>
              </w:rPr>
            </w:pPr>
          </w:p>
          <w:p w:rsidR="00F22B8A" w:rsidRDefault="00174DB6" w:rsidP="007B4065">
            <w:pPr>
              <w:jc w:val="center"/>
              <w:rPr>
                <w:bCs/>
              </w:rPr>
            </w:pPr>
            <w:r>
              <w:rPr>
                <w:bCs/>
              </w:rPr>
              <w:t>55,7</w:t>
            </w:r>
          </w:p>
          <w:p w:rsidR="00267ED1" w:rsidRDefault="00267ED1" w:rsidP="007B4065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E125DB" w:rsidP="00174DB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174DB6">
              <w:rPr>
                <w:bCs/>
              </w:rPr>
              <w:t>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7531E0" w:rsidP="007B4065">
            <w:pPr>
              <w:jc w:val="center"/>
              <w:rPr>
                <w:bCs/>
              </w:rPr>
            </w:pPr>
            <w:r>
              <w:rPr>
                <w:bCs/>
              </w:rPr>
              <w:t>160774,6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7531E0" w:rsidP="009A3762">
            <w:pPr>
              <w:jc w:val="center"/>
              <w:rPr>
                <w:bCs/>
              </w:rPr>
            </w:pPr>
            <w:r>
              <w:rPr>
                <w:bCs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E125DB" w:rsidP="005C43B4">
            <w:pPr>
              <w:jc w:val="center"/>
              <w:rPr>
                <w:bCs/>
              </w:rPr>
            </w:pPr>
            <w:r>
              <w:rPr>
                <w:bCs/>
              </w:rPr>
              <w:t>-2</w:t>
            </w:r>
            <w:r w:rsidR="005C43B4">
              <w:rPr>
                <w:bCs/>
              </w:rPr>
              <w:t>9</w:t>
            </w:r>
            <w:r>
              <w:rPr>
                <w:bCs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5C43B4" w:rsidP="007B4065">
            <w:pPr>
              <w:jc w:val="center"/>
              <w:rPr>
                <w:bCs/>
              </w:rPr>
            </w:pPr>
            <w:r>
              <w:rPr>
                <w:bCs/>
              </w:rPr>
              <w:t>177656,7</w:t>
            </w:r>
          </w:p>
        </w:tc>
      </w:tr>
      <w:tr w:rsidR="00F22B8A" w:rsidRPr="00205F98" w:rsidTr="005C003F">
        <w:trPr>
          <w:trHeight w:val="2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7B4065">
            <w:pPr>
              <w:rPr>
                <w:color w:val="000000"/>
              </w:rPr>
            </w:pPr>
            <w:r w:rsidRPr="00820500">
              <w:rPr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E125DB" w:rsidP="007B4065">
            <w:pPr>
              <w:jc w:val="center"/>
              <w:rPr>
                <w:bCs/>
              </w:rPr>
            </w:pPr>
            <w:r>
              <w:rPr>
                <w:bCs/>
              </w:rPr>
              <w:t>39116,2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EF15F6" w:rsidRDefault="00174DB6" w:rsidP="007B4065">
            <w:pPr>
              <w:jc w:val="center"/>
              <w:rPr>
                <w:bCs/>
              </w:rPr>
            </w:pPr>
            <w:r>
              <w:rPr>
                <w:bCs/>
              </w:rPr>
              <w:t>36114,7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F22B8A" w:rsidP="007B4065">
            <w:pPr>
              <w:jc w:val="center"/>
              <w:rPr>
                <w:bCs/>
              </w:rPr>
            </w:pPr>
          </w:p>
          <w:p w:rsidR="00267ED1" w:rsidRDefault="00E125DB" w:rsidP="00174DB6">
            <w:pPr>
              <w:jc w:val="center"/>
              <w:rPr>
                <w:bCs/>
              </w:rPr>
            </w:pPr>
            <w:r>
              <w:rPr>
                <w:bCs/>
              </w:rPr>
              <w:t>10,</w:t>
            </w:r>
            <w:r w:rsidR="00174DB6"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174DB6" w:rsidP="007B4065">
            <w:pPr>
              <w:jc w:val="center"/>
              <w:rPr>
                <w:bCs/>
              </w:rPr>
            </w:pPr>
            <w:r>
              <w:rPr>
                <w:bCs/>
              </w:rPr>
              <w:t>-7,7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E125DB" w:rsidP="007B4065">
            <w:pPr>
              <w:jc w:val="center"/>
              <w:rPr>
                <w:bCs/>
              </w:rPr>
            </w:pPr>
            <w:r>
              <w:rPr>
                <w:bCs/>
              </w:rPr>
              <w:t>35082,5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9A3762">
            <w:pPr>
              <w:jc w:val="center"/>
              <w:rPr>
                <w:bCs/>
              </w:rPr>
            </w:pPr>
            <w:r>
              <w:rPr>
                <w:bCs/>
              </w:rPr>
              <w:t>10,</w:t>
            </w:r>
            <w:r w:rsidR="007531E0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E125DB" w:rsidP="00E125D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F22B8A">
              <w:rPr>
                <w:bCs/>
              </w:rPr>
              <w:t>10,</w:t>
            </w:r>
            <w:r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E125DB" w:rsidP="007B4065">
            <w:pPr>
              <w:jc w:val="center"/>
              <w:rPr>
                <w:bCs/>
              </w:rPr>
            </w:pPr>
            <w:r>
              <w:rPr>
                <w:bCs/>
              </w:rPr>
              <w:t>35910,0</w:t>
            </w:r>
          </w:p>
        </w:tc>
      </w:tr>
      <w:tr w:rsidR="00F22B8A" w:rsidRPr="00205F98" w:rsidTr="005C003F">
        <w:trPr>
          <w:trHeight w:val="2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7B4065">
            <w:pPr>
              <w:rPr>
                <w:color w:val="000000"/>
              </w:rPr>
            </w:pPr>
            <w:r w:rsidRPr="00820500">
              <w:rPr>
                <w:color w:val="00000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12014,6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EF15F6" w:rsidRDefault="00DC3063" w:rsidP="007B4065">
            <w:pPr>
              <w:jc w:val="center"/>
              <w:rPr>
                <w:bCs/>
              </w:rPr>
            </w:pPr>
            <w:r>
              <w:rPr>
                <w:bCs/>
              </w:rPr>
              <w:t>9659,7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267ED1" w:rsidP="00BA0D2D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BA0D2D">
              <w:rPr>
                <w:bCs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DC3063">
            <w:pPr>
              <w:jc w:val="center"/>
              <w:rPr>
                <w:bCs/>
              </w:rPr>
            </w:pPr>
            <w:r>
              <w:rPr>
                <w:bCs/>
              </w:rPr>
              <w:t>-1</w:t>
            </w:r>
            <w:r w:rsidR="00DC3063">
              <w:rPr>
                <w:bCs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7531E0" w:rsidP="007B4065">
            <w:pPr>
              <w:jc w:val="center"/>
              <w:rPr>
                <w:bCs/>
              </w:rPr>
            </w:pPr>
            <w:r>
              <w:rPr>
                <w:bCs/>
              </w:rPr>
              <w:t>11834,7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7531E0" w:rsidP="009A3762">
            <w:pPr>
              <w:jc w:val="center"/>
              <w:rPr>
                <w:bCs/>
              </w:rPr>
            </w:pPr>
            <w:r>
              <w:rPr>
                <w:bCs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5C43B4">
            <w:pPr>
              <w:jc w:val="center"/>
              <w:rPr>
                <w:bCs/>
              </w:rPr>
            </w:pPr>
            <w:r>
              <w:rPr>
                <w:bCs/>
              </w:rPr>
              <w:t>-1</w:t>
            </w:r>
            <w:r w:rsidR="005C43B4">
              <w:rPr>
                <w:bCs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5C43B4" w:rsidP="007B4065">
            <w:pPr>
              <w:jc w:val="center"/>
              <w:rPr>
                <w:bCs/>
              </w:rPr>
            </w:pPr>
            <w:r>
              <w:rPr>
                <w:bCs/>
              </w:rPr>
              <w:t>11824,0</w:t>
            </w:r>
          </w:p>
        </w:tc>
      </w:tr>
      <w:tr w:rsidR="00F22B8A" w:rsidRPr="00205F98" w:rsidTr="005C003F">
        <w:trPr>
          <w:trHeight w:val="1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7B4065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  <w:r w:rsidR="00F22B8A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EF15F6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267ED1" w:rsidP="007B4065">
            <w:pPr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4314F0">
              <w:rPr>
                <w:bCs/>
              </w:rPr>
              <w:t>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4314F0">
              <w:rPr>
                <w:bCs/>
              </w:rPr>
              <w:t>0</w:t>
            </w:r>
            <w:r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477D82">
              <w:rPr>
                <w:bCs/>
              </w:rPr>
              <w:t>00,0</w:t>
            </w:r>
          </w:p>
        </w:tc>
      </w:tr>
      <w:tr w:rsidR="00F22B8A" w:rsidRPr="00205F98" w:rsidTr="005C003F">
        <w:trPr>
          <w:trHeight w:val="1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F22B8A" w:rsidP="00EE6354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112</w:t>
            </w:r>
            <w:r w:rsidR="00F22B8A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267ED1" w:rsidP="007B406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-10,7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Pr="004314F0">
              <w:rPr>
                <w:bCs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-10,7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100,</w:t>
            </w:r>
            <w:r w:rsidRPr="00477D82">
              <w:rPr>
                <w:bCs/>
              </w:rPr>
              <w:t>0</w:t>
            </w:r>
          </w:p>
        </w:tc>
      </w:tr>
      <w:tr w:rsidR="00F22B8A" w:rsidRPr="00205F98" w:rsidTr="005C003F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7B4065">
            <w:pPr>
              <w:rPr>
                <w:color w:val="000000"/>
              </w:rPr>
            </w:pPr>
            <w:r w:rsidRPr="00820500">
              <w:rPr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EE6354">
            <w:pPr>
              <w:jc w:val="center"/>
              <w:rPr>
                <w:bCs/>
              </w:rPr>
            </w:pPr>
            <w:r>
              <w:rPr>
                <w:bCs/>
              </w:rPr>
              <w:t>2400</w:t>
            </w:r>
            <w:r w:rsidR="00F22B8A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EF15F6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1482,4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F22B8A" w:rsidP="007B4065">
            <w:pPr>
              <w:jc w:val="center"/>
              <w:rPr>
                <w:bCs/>
              </w:rPr>
            </w:pPr>
          </w:p>
          <w:p w:rsidR="00267ED1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-38,2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1482,4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BA0D2D">
              <w:rPr>
                <w:bCs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1482,4</w:t>
            </w:r>
          </w:p>
        </w:tc>
      </w:tr>
      <w:tr w:rsidR="00F22B8A" w:rsidRPr="00205F98" w:rsidTr="005C003F">
        <w:trPr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820500" w:rsidRDefault="00F22B8A" w:rsidP="004314F0">
            <w:pPr>
              <w:rPr>
                <w:color w:val="000000"/>
              </w:rPr>
            </w:pPr>
            <w:r w:rsidRPr="00820500">
              <w:rPr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4314F0">
            <w:pPr>
              <w:jc w:val="center"/>
              <w:rPr>
                <w:bCs/>
              </w:rPr>
            </w:pPr>
            <w:r>
              <w:rPr>
                <w:bCs/>
              </w:rPr>
              <w:t>9635,9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9368B0" w:rsidRDefault="009478C3" w:rsidP="004314F0">
            <w:pPr>
              <w:jc w:val="center"/>
              <w:rPr>
                <w:bCs/>
              </w:rPr>
            </w:pPr>
            <w:r>
              <w:rPr>
                <w:bCs/>
              </w:rPr>
              <w:t>8778,0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Default="00F22B8A" w:rsidP="004314F0">
            <w:pPr>
              <w:jc w:val="center"/>
              <w:rPr>
                <w:bCs/>
              </w:rPr>
            </w:pPr>
          </w:p>
          <w:p w:rsidR="00267ED1" w:rsidRDefault="00267ED1" w:rsidP="004314F0">
            <w:pPr>
              <w:jc w:val="center"/>
              <w:rPr>
                <w:bCs/>
              </w:rPr>
            </w:pPr>
          </w:p>
          <w:p w:rsidR="00267ED1" w:rsidRDefault="00267ED1" w:rsidP="004314F0">
            <w:pPr>
              <w:jc w:val="center"/>
              <w:rPr>
                <w:bCs/>
              </w:rPr>
            </w:pPr>
          </w:p>
          <w:p w:rsidR="00267ED1" w:rsidRDefault="00267ED1" w:rsidP="009478C3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9478C3">
              <w:rPr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9478C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9478C3">
              <w:rPr>
                <w:bCs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BA0D2D" w:rsidP="007531E0">
            <w:pPr>
              <w:jc w:val="center"/>
              <w:rPr>
                <w:bCs/>
              </w:rPr>
            </w:pPr>
            <w:r>
              <w:rPr>
                <w:bCs/>
              </w:rPr>
              <w:t>81</w:t>
            </w:r>
            <w:r w:rsidR="007531E0">
              <w:rPr>
                <w:bCs/>
              </w:rPr>
              <w:t>05</w:t>
            </w:r>
            <w:r>
              <w:rPr>
                <w:bCs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BA0D2D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BA0D2D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5C43B4">
            <w:pPr>
              <w:jc w:val="center"/>
              <w:rPr>
                <w:bCs/>
              </w:rPr>
            </w:pPr>
            <w:r>
              <w:rPr>
                <w:bCs/>
              </w:rPr>
              <w:t>-15,</w:t>
            </w:r>
            <w:r w:rsidR="005C43B4"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5C43B4" w:rsidP="004314F0">
            <w:pPr>
              <w:jc w:val="center"/>
              <w:rPr>
                <w:bCs/>
              </w:rPr>
            </w:pPr>
            <w:r>
              <w:rPr>
                <w:bCs/>
              </w:rPr>
              <w:t>8195,0</w:t>
            </w:r>
          </w:p>
        </w:tc>
      </w:tr>
      <w:tr w:rsidR="00F22B8A" w:rsidRPr="00DA448E" w:rsidTr="005C003F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2B8A" w:rsidRPr="00820500" w:rsidRDefault="00F22B8A" w:rsidP="007B4065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 w:rsidRPr="004314F0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9368B0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 w:rsidRPr="004314F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B8A" w:rsidRPr="004314F0" w:rsidRDefault="00BA0D2D" w:rsidP="007531E0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7531E0">
              <w:rPr>
                <w:bCs/>
              </w:rPr>
              <w:t>9</w:t>
            </w:r>
            <w:r>
              <w:rPr>
                <w:bCs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BA0D2D" w:rsidP="007B4065">
            <w:pPr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7531E0">
              <w:rPr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314F0" w:rsidRDefault="00F22B8A" w:rsidP="007B406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B8A" w:rsidRPr="00477D82" w:rsidRDefault="00BA0D2D" w:rsidP="005C43B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C43B4">
              <w:rPr>
                <w:bCs/>
              </w:rPr>
              <w:t>423</w:t>
            </w:r>
            <w:r>
              <w:rPr>
                <w:bCs/>
              </w:rPr>
              <w:t>,0</w:t>
            </w:r>
          </w:p>
        </w:tc>
      </w:tr>
    </w:tbl>
    <w:p w:rsidR="006F5AED" w:rsidRDefault="006F5AED" w:rsidP="003E3C4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сравнению с показателями, утвержденными на 2020 год, Проектом предусмотрено уменьшение общего объема </w:t>
      </w:r>
      <w:r w:rsidR="009B6960">
        <w:rPr>
          <w:sz w:val="24"/>
          <w:szCs w:val="24"/>
        </w:rPr>
        <w:t>расходов бюджета на 2021 год и на плановый период 2022-2023 годы.</w:t>
      </w:r>
      <w:r>
        <w:rPr>
          <w:sz w:val="24"/>
          <w:szCs w:val="24"/>
        </w:rPr>
        <w:t xml:space="preserve"> </w:t>
      </w:r>
    </w:p>
    <w:p w:rsidR="008A5475" w:rsidRPr="003E3C45" w:rsidRDefault="008A5475" w:rsidP="003E3C45">
      <w:pPr>
        <w:autoSpaceDE w:val="0"/>
        <w:autoSpaceDN w:val="0"/>
        <w:adjustRightInd w:val="0"/>
        <w:ind w:firstLine="720"/>
        <w:jc w:val="both"/>
        <w:rPr>
          <w:rFonts w:ascii="TimesNewRomanPSMT" w:eastAsia="TimesNewRomanPSMT" w:cs="TimesNewRomanPSMT"/>
          <w:sz w:val="24"/>
          <w:szCs w:val="24"/>
        </w:rPr>
      </w:pPr>
      <w:r w:rsidRPr="00903D17">
        <w:rPr>
          <w:sz w:val="24"/>
          <w:szCs w:val="24"/>
        </w:rPr>
        <w:t>В структуре общего объема расходов на 20</w:t>
      </w:r>
      <w:r w:rsidR="00F22B8A">
        <w:rPr>
          <w:sz w:val="24"/>
          <w:szCs w:val="24"/>
        </w:rPr>
        <w:t>2</w:t>
      </w:r>
      <w:r w:rsidR="009B6960">
        <w:rPr>
          <w:sz w:val="24"/>
          <w:szCs w:val="24"/>
        </w:rPr>
        <w:t>1</w:t>
      </w:r>
      <w:r w:rsidRPr="00903D17">
        <w:rPr>
          <w:sz w:val="24"/>
          <w:szCs w:val="24"/>
        </w:rPr>
        <w:t xml:space="preserve"> год </w:t>
      </w:r>
      <w:r w:rsidRPr="00903D17">
        <w:rPr>
          <w:bCs/>
          <w:sz w:val="24"/>
          <w:szCs w:val="24"/>
        </w:rPr>
        <w:t>наибольший удельный вес</w:t>
      </w:r>
      <w:r w:rsidR="009B6960">
        <w:rPr>
          <w:bCs/>
          <w:sz w:val="24"/>
          <w:szCs w:val="24"/>
        </w:rPr>
        <w:t xml:space="preserve"> </w:t>
      </w:r>
      <w:r w:rsidRPr="00903D17">
        <w:rPr>
          <w:sz w:val="24"/>
          <w:szCs w:val="24"/>
        </w:rPr>
        <w:t xml:space="preserve">занимают расходы на образование </w:t>
      </w:r>
      <w:r w:rsidR="009B6960">
        <w:rPr>
          <w:sz w:val="24"/>
          <w:szCs w:val="24"/>
        </w:rPr>
        <w:t>5</w:t>
      </w:r>
      <w:r w:rsidR="005C43B4">
        <w:rPr>
          <w:sz w:val="24"/>
          <w:szCs w:val="24"/>
        </w:rPr>
        <w:t>5</w:t>
      </w:r>
      <w:r w:rsidR="009B6960">
        <w:rPr>
          <w:sz w:val="24"/>
          <w:szCs w:val="24"/>
        </w:rPr>
        <w:t>,</w:t>
      </w:r>
      <w:r w:rsidR="005C43B4">
        <w:rPr>
          <w:sz w:val="24"/>
          <w:szCs w:val="24"/>
        </w:rPr>
        <w:t>7</w:t>
      </w:r>
      <w:r w:rsidR="005C003F">
        <w:rPr>
          <w:sz w:val="24"/>
          <w:szCs w:val="24"/>
        </w:rPr>
        <w:t xml:space="preserve"> </w:t>
      </w:r>
      <w:r w:rsidRPr="00903D17">
        <w:rPr>
          <w:sz w:val="24"/>
          <w:szCs w:val="24"/>
        </w:rPr>
        <w:t xml:space="preserve">%, </w:t>
      </w:r>
      <w:r w:rsidR="009B6960">
        <w:rPr>
          <w:sz w:val="24"/>
          <w:szCs w:val="24"/>
        </w:rPr>
        <w:t>национальная экономика -1</w:t>
      </w:r>
      <w:r w:rsidR="005C43B4">
        <w:rPr>
          <w:sz w:val="24"/>
          <w:szCs w:val="24"/>
        </w:rPr>
        <w:t>0</w:t>
      </w:r>
      <w:r w:rsidR="009B6960">
        <w:rPr>
          <w:sz w:val="24"/>
          <w:szCs w:val="24"/>
        </w:rPr>
        <w:t>,</w:t>
      </w:r>
      <w:r w:rsidR="005C43B4">
        <w:rPr>
          <w:sz w:val="24"/>
          <w:szCs w:val="24"/>
        </w:rPr>
        <w:t>5</w:t>
      </w:r>
      <w:r w:rsidR="009B6960">
        <w:rPr>
          <w:sz w:val="24"/>
          <w:szCs w:val="24"/>
        </w:rPr>
        <w:t xml:space="preserve"> %, общегосударственные расходы </w:t>
      </w:r>
      <w:r w:rsidR="005C003F">
        <w:rPr>
          <w:sz w:val="24"/>
          <w:szCs w:val="24"/>
        </w:rPr>
        <w:t xml:space="preserve"> </w:t>
      </w:r>
      <w:r w:rsidR="00477D82">
        <w:rPr>
          <w:sz w:val="24"/>
          <w:szCs w:val="24"/>
        </w:rPr>
        <w:t>13,</w:t>
      </w:r>
      <w:r w:rsidR="005C43B4">
        <w:rPr>
          <w:sz w:val="24"/>
          <w:szCs w:val="24"/>
        </w:rPr>
        <w:t>5</w:t>
      </w:r>
      <w:r w:rsidR="00477D82">
        <w:rPr>
          <w:sz w:val="24"/>
          <w:szCs w:val="24"/>
        </w:rPr>
        <w:t xml:space="preserve"> %, </w:t>
      </w:r>
      <w:r w:rsidRPr="002D223C">
        <w:rPr>
          <w:sz w:val="24"/>
          <w:szCs w:val="24"/>
        </w:rPr>
        <w:t>культур</w:t>
      </w:r>
      <w:r w:rsidR="009B6960">
        <w:rPr>
          <w:sz w:val="24"/>
          <w:szCs w:val="24"/>
        </w:rPr>
        <w:t>а</w:t>
      </w:r>
      <w:r>
        <w:rPr>
          <w:sz w:val="24"/>
          <w:szCs w:val="24"/>
        </w:rPr>
        <w:t xml:space="preserve"> и</w:t>
      </w:r>
      <w:r w:rsidRPr="002D223C">
        <w:rPr>
          <w:sz w:val="24"/>
          <w:szCs w:val="24"/>
        </w:rPr>
        <w:t xml:space="preserve"> кинематографи</w:t>
      </w:r>
      <w:r w:rsidR="009B6960">
        <w:rPr>
          <w:sz w:val="24"/>
          <w:szCs w:val="24"/>
        </w:rPr>
        <w:t>я</w:t>
      </w:r>
      <w:r w:rsidR="005C003F">
        <w:rPr>
          <w:sz w:val="24"/>
          <w:szCs w:val="24"/>
        </w:rPr>
        <w:t xml:space="preserve"> 10,</w:t>
      </w:r>
      <w:r w:rsidR="005C43B4">
        <w:rPr>
          <w:sz w:val="24"/>
          <w:szCs w:val="24"/>
        </w:rPr>
        <w:t>6</w:t>
      </w:r>
      <w:r w:rsidR="00477D82">
        <w:rPr>
          <w:sz w:val="24"/>
          <w:szCs w:val="24"/>
        </w:rPr>
        <w:t>%.</w:t>
      </w:r>
    </w:p>
    <w:p w:rsidR="008A5475" w:rsidRPr="001A1867" w:rsidRDefault="008A5475" w:rsidP="00311F6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311EC0">
        <w:rPr>
          <w:bCs/>
          <w:sz w:val="24"/>
          <w:szCs w:val="24"/>
        </w:rPr>
        <w:lastRenderedPageBreak/>
        <w:t>В составе расходов бюджета муниципального образования «</w:t>
      </w:r>
      <w:r w:rsidR="00D83FEC">
        <w:rPr>
          <w:bCs/>
          <w:sz w:val="24"/>
          <w:szCs w:val="24"/>
        </w:rPr>
        <w:t>Красногорский</w:t>
      </w:r>
      <w:r w:rsidRPr="00311EC0">
        <w:rPr>
          <w:bCs/>
          <w:sz w:val="24"/>
          <w:szCs w:val="24"/>
        </w:rPr>
        <w:t xml:space="preserve"> район» общий объем условно утвержденных расходов на плановый период 20</w:t>
      </w:r>
      <w:r w:rsidR="00F659B1">
        <w:rPr>
          <w:bCs/>
          <w:sz w:val="24"/>
          <w:szCs w:val="24"/>
        </w:rPr>
        <w:t>2</w:t>
      </w:r>
      <w:r w:rsidR="00E46BE5">
        <w:rPr>
          <w:bCs/>
          <w:sz w:val="24"/>
          <w:szCs w:val="24"/>
        </w:rPr>
        <w:t>2</w:t>
      </w:r>
      <w:r w:rsidRPr="00311EC0">
        <w:rPr>
          <w:bCs/>
          <w:sz w:val="24"/>
          <w:szCs w:val="24"/>
        </w:rPr>
        <w:t xml:space="preserve"> и 202</w:t>
      </w:r>
      <w:r w:rsidR="00E46BE5">
        <w:rPr>
          <w:bCs/>
          <w:sz w:val="24"/>
          <w:szCs w:val="24"/>
        </w:rPr>
        <w:t>3</w:t>
      </w:r>
      <w:r w:rsidRPr="00311EC0">
        <w:rPr>
          <w:bCs/>
          <w:sz w:val="24"/>
          <w:szCs w:val="24"/>
        </w:rPr>
        <w:t xml:space="preserve"> годов прогнозируется  в соответствии с требованиями ч. 3. ст.184.1 БК РФ в объеме не менее 2,5% </w:t>
      </w:r>
      <w:r w:rsidRPr="00311EC0">
        <w:rPr>
          <w:sz w:val="24"/>
          <w:szCs w:val="24"/>
        </w:rPr>
        <w:t>на первый год планового периода</w:t>
      </w:r>
      <w:r w:rsidRPr="00311EC0">
        <w:rPr>
          <w:bCs/>
          <w:sz w:val="24"/>
          <w:szCs w:val="24"/>
        </w:rPr>
        <w:t xml:space="preserve"> и 5% </w:t>
      </w:r>
      <w:r w:rsidRPr="00311EC0">
        <w:rPr>
          <w:sz w:val="24"/>
          <w:szCs w:val="24"/>
        </w:rPr>
        <w:t xml:space="preserve">на второй год планового периода </w:t>
      </w:r>
      <w:r w:rsidRPr="00311EC0">
        <w:rPr>
          <w:bCs/>
          <w:sz w:val="24"/>
          <w:szCs w:val="24"/>
        </w:rPr>
        <w:t xml:space="preserve">общего объема расходов бюджета </w:t>
      </w:r>
      <w:r w:rsidRPr="00311EC0">
        <w:rPr>
          <w:sz w:val="24"/>
          <w:szCs w:val="24"/>
        </w:rPr>
        <w:t>(без учета расходов бюджета, предусмотренных за счет межбюджетных</w:t>
      </w:r>
      <w:proofErr w:type="gramEnd"/>
      <w:r w:rsidRPr="00311EC0">
        <w:rPr>
          <w:sz w:val="24"/>
          <w:szCs w:val="24"/>
        </w:rPr>
        <w:t xml:space="preserve"> трансфертов из других бюджетов бюджетной системы Российской Федерации, имеющих целевое назначение)</w:t>
      </w:r>
      <w:r w:rsidR="00F659B1">
        <w:rPr>
          <w:sz w:val="24"/>
          <w:szCs w:val="24"/>
        </w:rPr>
        <w:t>.</w:t>
      </w:r>
    </w:p>
    <w:p w:rsidR="008A5475" w:rsidRDefault="008A5475" w:rsidP="002221BC">
      <w:pPr>
        <w:ind w:right="-1" w:firstLine="720"/>
        <w:jc w:val="both"/>
        <w:rPr>
          <w:sz w:val="24"/>
          <w:szCs w:val="24"/>
        </w:rPr>
      </w:pPr>
      <w:r w:rsidRPr="00C30382">
        <w:rPr>
          <w:sz w:val="24"/>
          <w:szCs w:val="24"/>
        </w:rPr>
        <w:t xml:space="preserve">Общий объем бюджетных ассигнований, направляемых на обеспечение публичных нормативных обязательств на </w:t>
      </w:r>
      <w:r w:rsidR="00E46BE5">
        <w:rPr>
          <w:sz w:val="24"/>
          <w:szCs w:val="24"/>
        </w:rPr>
        <w:t>2021</w:t>
      </w:r>
      <w:r w:rsidRPr="00C30382">
        <w:rPr>
          <w:sz w:val="24"/>
          <w:szCs w:val="24"/>
        </w:rPr>
        <w:t xml:space="preserve"> год и плановый период </w:t>
      </w:r>
      <w:r w:rsidR="00E46BE5">
        <w:rPr>
          <w:sz w:val="24"/>
          <w:szCs w:val="24"/>
        </w:rPr>
        <w:t>2022</w:t>
      </w:r>
      <w:r>
        <w:rPr>
          <w:sz w:val="24"/>
          <w:szCs w:val="24"/>
        </w:rPr>
        <w:t xml:space="preserve"> и </w:t>
      </w:r>
      <w:r w:rsidRPr="00C3038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E46BE5">
        <w:rPr>
          <w:sz w:val="24"/>
          <w:szCs w:val="24"/>
        </w:rPr>
        <w:t>3</w:t>
      </w:r>
      <w:r w:rsidRPr="00C30382">
        <w:rPr>
          <w:sz w:val="24"/>
          <w:szCs w:val="24"/>
        </w:rPr>
        <w:t xml:space="preserve"> годов (</w:t>
      </w:r>
      <w:r>
        <w:rPr>
          <w:sz w:val="24"/>
          <w:szCs w:val="24"/>
        </w:rPr>
        <w:t>П</w:t>
      </w:r>
      <w:r w:rsidRPr="00C30382">
        <w:rPr>
          <w:sz w:val="24"/>
          <w:szCs w:val="24"/>
        </w:rPr>
        <w:t>риложени</w:t>
      </w:r>
      <w:r w:rsidR="00256235">
        <w:rPr>
          <w:sz w:val="24"/>
          <w:szCs w:val="24"/>
        </w:rPr>
        <w:t>я</w:t>
      </w:r>
      <w:r w:rsidR="00C43B10">
        <w:rPr>
          <w:sz w:val="24"/>
          <w:szCs w:val="24"/>
        </w:rPr>
        <w:t xml:space="preserve"> </w:t>
      </w:r>
      <w:r w:rsidR="00256235">
        <w:rPr>
          <w:sz w:val="24"/>
          <w:szCs w:val="24"/>
        </w:rPr>
        <w:t>13,14</w:t>
      </w:r>
      <w:r>
        <w:rPr>
          <w:sz w:val="24"/>
          <w:szCs w:val="24"/>
        </w:rPr>
        <w:t xml:space="preserve"> к </w:t>
      </w:r>
      <w:r w:rsidR="00750BF4">
        <w:rPr>
          <w:sz w:val="24"/>
          <w:szCs w:val="24"/>
        </w:rPr>
        <w:t>п</w:t>
      </w:r>
      <w:r>
        <w:rPr>
          <w:sz w:val="24"/>
          <w:szCs w:val="24"/>
        </w:rPr>
        <w:t>роекту бюджета</w:t>
      </w:r>
      <w:r w:rsidRPr="00C30382">
        <w:rPr>
          <w:sz w:val="24"/>
          <w:szCs w:val="24"/>
        </w:rPr>
        <w:t xml:space="preserve">) предлагается утвердить в сумме по </w:t>
      </w:r>
      <w:r w:rsidR="00E46BE5">
        <w:rPr>
          <w:sz w:val="24"/>
          <w:szCs w:val="24"/>
        </w:rPr>
        <w:t>1375,0</w:t>
      </w:r>
      <w:r>
        <w:rPr>
          <w:sz w:val="24"/>
          <w:szCs w:val="24"/>
        </w:rPr>
        <w:t xml:space="preserve">0 </w:t>
      </w:r>
      <w:r w:rsidRPr="00C30382">
        <w:rPr>
          <w:sz w:val="24"/>
          <w:szCs w:val="24"/>
        </w:rPr>
        <w:t>тыс. руб. на соответствующий год, что составляет 0,</w:t>
      </w:r>
      <w:r w:rsidR="00E46BE5">
        <w:rPr>
          <w:sz w:val="24"/>
          <w:szCs w:val="24"/>
        </w:rPr>
        <w:t>4</w:t>
      </w:r>
      <w:r w:rsidRPr="00C30382">
        <w:rPr>
          <w:sz w:val="24"/>
          <w:szCs w:val="24"/>
        </w:rPr>
        <w:t xml:space="preserve"> % в общих расходах бюджета. </w:t>
      </w:r>
      <w:r w:rsidRPr="00DB23FF">
        <w:rPr>
          <w:sz w:val="24"/>
          <w:szCs w:val="24"/>
        </w:rPr>
        <w:t>В перечень публичных нормативных обязатель</w:t>
      </w:r>
      <w:proofErr w:type="gramStart"/>
      <w:r w:rsidRPr="00DB23FF">
        <w:rPr>
          <w:sz w:val="24"/>
          <w:szCs w:val="24"/>
        </w:rPr>
        <w:t>ств</w:t>
      </w:r>
      <w:r>
        <w:rPr>
          <w:sz w:val="24"/>
          <w:szCs w:val="24"/>
        </w:rPr>
        <w:t xml:space="preserve"> в</w:t>
      </w:r>
      <w:r w:rsidRPr="00DB23FF">
        <w:rPr>
          <w:sz w:val="24"/>
          <w:szCs w:val="24"/>
        </w:rPr>
        <w:t>кл</w:t>
      </w:r>
      <w:proofErr w:type="gramEnd"/>
      <w:r w:rsidRPr="00DB23FF">
        <w:rPr>
          <w:sz w:val="24"/>
          <w:szCs w:val="24"/>
        </w:rPr>
        <w:t>ю</w:t>
      </w:r>
      <w:r>
        <w:rPr>
          <w:sz w:val="24"/>
          <w:szCs w:val="24"/>
        </w:rPr>
        <w:t>чены расходные обязательства «Д</w:t>
      </w:r>
      <w:r w:rsidRPr="00DB23FF">
        <w:rPr>
          <w:sz w:val="24"/>
          <w:szCs w:val="24"/>
        </w:rPr>
        <w:t>оплат</w:t>
      </w:r>
      <w:r>
        <w:rPr>
          <w:sz w:val="24"/>
          <w:szCs w:val="24"/>
        </w:rPr>
        <w:t>ы</w:t>
      </w:r>
      <w:r w:rsidRPr="00DB23FF">
        <w:rPr>
          <w:sz w:val="24"/>
          <w:szCs w:val="24"/>
        </w:rPr>
        <w:t xml:space="preserve"> к пенсиям муниципальных служащих</w:t>
      </w:r>
      <w:r>
        <w:rPr>
          <w:sz w:val="24"/>
          <w:szCs w:val="24"/>
        </w:rPr>
        <w:t>»</w:t>
      </w:r>
      <w:r w:rsidRPr="00DB23FF">
        <w:rPr>
          <w:sz w:val="24"/>
          <w:szCs w:val="24"/>
        </w:rPr>
        <w:t xml:space="preserve">. </w:t>
      </w:r>
      <w:r w:rsidRPr="008174C8">
        <w:rPr>
          <w:sz w:val="24"/>
          <w:szCs w:val="24"/>
        </w:rPr>
        <w:t xml:space="preserve">Расходы осуществляются на основании </w:t>
      </w:r>
      <w:r>
        <w:rPr>
          <w:sz w:val="24"/>
          <w:szCs w:val="24"/>
        </w:rPr>
        <w:t>Правил назначения, перерасчета размера и выплаты пенсии за выслугу лет муниципальным служащим органов местного самоуправления муниципального образования «</w:t>
      </w:r>
      <w:r w:rsidR="00D83FEC">
        <w:rPr>
          <w:sz w:val="24"/>
          <w:szCs w:val="24"/>
        </w:rPr>
        <w:t>Красногорский</w:t>
      </w:r>
      <w:r>
        <w:rPr>
          <w:sz w:val="24"/>
          <w:szCs w:val="24"/>
        </w:rPr>
        <w:t xml:space="preserve"> район»</w:t>
      </w:r>
      <w:r w:rsidRPr="008174C8">
        <w:rPr>
          <w:sz w:val="24"/>
          <w:szCs w:val="24"/>
        </w:rPr>
        <w:t>, утвержденно</w:t>
      </w:r>
      <w:r>
        <w:rPr>
          <w:sz w:val="24"/>
          <w:szCs w:val="24"/>
        </w:rPr>
        <w:t>го Р</w:t>
      </w:r>
      <w:r w:rsidRPr="008174C8">
        <w:rPr>
          <w:sz w:val="24"/>
          <w:szCs w:val="24"/>
        </w:rPr>
        <w:t>ешением Совета депутатов муниципального образования «</w:t>
      </w:r>
      <w:r w:rsidR="00D83FEC">
        <w:rPr>
          <w:sz w:val="24"/>
          <w:szCs w:val="24"/>
        </w:rPr>
        <w:t>Красногорский</w:t>
      </w:r>
      <w:r w:rsidRPr="008174C8">
        <w:rPr>
          <w:sz w:val="24"/>
          <w:szCs w:val="24"/>
        </w:rPr>
        <w:t xml:space="preserve"> район» от </w:t>
      </w:r>
      <w:r w:rsidRPr="00F657B3">
        <w:rPr>
          <w:sz w:val="24"/>
          <w:szCs w:val="24"/>
        </w:rPr>
        <w:t>2</w:t>
      </w:r>
      <w:r w:rsidR="00F657B3">
        <w:rPr>
          <w:sz w:val="24"/>
          <w:szCs w:val="24"/>
        </w:rPr>
        <w:t>6.09</w:t>
      </w:r>
      <w:r w:rsidRPr="00F657B3">
        <w:rPr>
          <w:sz w:val="24"/>
          <w:szCs w:val="24"/>
        </w:rPr>
        <w:t>.201</w:t>
      </w:r>
      <w:r w:rsidR="00F657B3">
        <w:rPr>
          <w:sz w:val="24"/>
          <w:szCs w:val="24"/>
        </w:rPr>
        <w:t>5</w:t>
      </w:r>
      <w:r w:rsidRPr="00F657B3">
        <w:rPr>
          <w:sz w:val="24"/>
          <w:szCs w:val="24"/>
        </w:rPr>
        <w:t xml:space="preserve"> года № </w:t>
      </w:r>
      <w:r w:rsidR="00F657B3">
        <w:rPr>
          <w:sz w:val="24"/>
          <w:szCs w:val="24"/>
        </w:rPr>
        <w:t>245</w:t>
      </w:r>
      <w:r w:rsidRPr="00F657B3">
        <w:rPr>
          <w:sz w:val="24"/>
          <w:szCs w:val="24"/>
        </w:rPr>
        <w:t>.</w:t>
      </w:r>
    </w:p>
    <w:p w:rsidR="008A5475" w:rsidRPr="00810BE2" w:rsidRDefault="008A5475" w:rsidP="00504CF7">
      <w:pPr>
        <w:ind w:firstLine="720"/>
        <w:jc w:val="both"/>
        <w:rPr>
          <w:sz w:val="24"/>
          <w:szCs w:val="24"/>
        </w:rPr>
      </w:pPr>
      <w:r w:rsidRPr="00810BE2">
        <w:rPr>
          <w:sz w:val="24"/>
          <w:szCs w:val="24"/>
        </w:rPr>
        <w:t xml:space="preserve">Проектом бюджета </w:t>
      </w:r>
      <w:r>
        <w:rPr>
          <w:sz w:val="24"/>
          <w:szCs w:val="24"/>
        </w:rPr>
        <w:t>(Приложени</w:t>
      </w:r>
      <w:r w:rsidR="00374351">
        <w:rPr>
          <w:sz w:val="24"/>
          <w:szCs w:val="24"/>
        </w:rPr>
        <w:t>я</w:t>
      </w:r>
      <w:r>
        <w:rPr>
          <w:sz w:val="24"/>
          <w:szCs w:val="24"/>
        </w:rPr>
        <w:t xml:space="preserve"> 1</w:t>
      </w:r>
      <w:r w:rsidR="00374351">
        <w:rPr>
          <w:sz w:val="24"/>
          <w:szCs w:val="24"/>
        </w:rPr>
        <w:t>9, 20</w:t>
      </w:r>
      <w:r w:rsidR="004D1139">
        <w:rPr>
          <w:sz w:val="24"/>
          <w:szCs w:val="24"/>
        </w:rPr>
        <w:t xml:space="preserve"> к проекту бюджета</w:t>
      </w:r>
      <w:r>
        <w:rPr>
          <w:sz w:val="24"/>
          <w:szCs w:val="24"/>
        </w:rPr>
        <w:t xml:space="preserve">) </w:t>
      </w:r>
      <w:r w:rsidRPr="00810BE2">
        <w:rPr>
          <w:sz w:val="24"/>
          <w:szCs w:val="24"/>
        </w:rPr>
        <w:t xml:space="preserve">предусмотрен размер дотаций муниципальным образованиям – поселениям </w:t>
      </w:r>
      <w:r w:rsidR="00CA23F2">
        <w:rPr>
          <w:sz w:val="24"/>
          <w:szCs w:val="24"/>
        </w:rPr>
        <w:t>и</w:t>
      </w:r>
      <w:r w:rsidRPr="00810BE2">
        <w:rPr>
          <w:sz w:val="24"/>
          <w:szCs w:val="24"/>
        </w:rPr>
        <w:t>з</w:t>
      </w:r>
      <w:r w:rsidR="00CA23F2">
        <w:rPr>
          <w:sz w:val="24"/>
          <w:szCs w:val="24"/>
        </w:rPr>
        <w:t xml:space="preserve"> бюджета муниципального образования "Красногорский район"</w:t>
      </w:r>
      <w:r w:rsidRPr="00810BE2">
        <w:rPr>
          <w:sz w:val="24"/>
          <w:szCs w:val="24"/>
        </w:rPr>
        <w:t xml:space="preserve"> на 20</w:t>
      </w:r>
      <w:r w:rsidR="009C1B3B">
        <w:rPr>
          <w:sz w:val="24"/>
          <w:szCs w:val="24"/>
        </w:rPr>
        <w:t>2</w:t>
      </w:r>
      <w:r w:rsidR="00E46BE5">
        <w:rPr>
          <w:sz w:val="24"/>
          <w:szCs w:val="24"/>
        </w:rPr>
        <w:t>1</w:t>
      </w:r>
      <w:r w:rsidRPr="00810BE2">
        <w:rPr>
          <w:sz w:val="24"/>
          <w:szCs w:val="24"/>
        </w:rPr>
        <w:t xml:space="preserve"> год </w:t>
      </w:r>
      <w:r w:rsidR="00CA23F2">
        <w:rPr>
          <w:sz w:val="24"/>
          <w:szCs w:val="24"/>
        </w:rPr>
        <w:t xml:space="preserve">в сумме 8327,6 тыс. рублей </w:t>
      </w:r>
      <w:r w:rsidRPr="00810BE2">
        <w:rPr>
          <w:sz w:val="24"/>
          <w:szCs w:val="24"/>
        </w:rPr>
        <w:t>и плановый период  20</w:t>
      </w:r>
      <w:r w:rsidR="00374351">
        <w:rPr>
          <w:sz w:val="24"/>
          <w:szCs w:val="24"/>
        </w:rPr>
        <w:t>2</w:t>
      </w:r>
      <w:r w:rsidR="00E46BE5">
        <w:rPr>
          <w:sz w:val="24"/>
          <w:szCs w:val="24"/>
        </w:rPr>
        <w:t>2</w:t>
      </w:r>
      <w:r w:rsidRPr="00810BE2">
        <w:rPr>
          <w:sz w:val="24"/>
          <w:szCs w:val="24"/>
        </w:rPr>
        <w:t>-20</w:t>
      </w:r>
      <w:r>
        <w:rPr>
          <w:sz w:val="24"/>
          <w:szCs w:val="24"/>
        </w:rPr>
        <w:t>2</w:t>
      </w:r>
      <w:r w:rsidR="00E46BE5">
        <w:rPr>
          <w:sz w:val="24"/>
          <w:szCs w:val="24"/>
        </w:rPr>
        <w:t>3</w:t>
      </w:r>
      <w:r w:rsidRPr="00810BE2">
        <w:rPr>
          <w:sz w:val="24"/>
          <w:szCs w:val="24"/>
        </w:rPr>
        <w:t xml:space="preserve"> годов в сумме </w:t>
      </w:r>
      <w:r w:rsidR="009C1B3B">
        <w:rPr>
          <w:sz w:val="24"/>
          <w:szCs w:val="24"/>
        </w:rPr>
        <w:t>8</w:t>
      </w:r>
      <w:r w:rsidR="00CA23F2">
        <w:rPr>
          <w:sz w:val="24"/>
          <w:szCs w:val="24"/>
        </w:rPr>
        <w:t>094,5</w:t>
      </w:r>
      <w:r w:rsidRPr="00810BE2">
        <w:rPr>
          <w:sz w:val="24"/>
          <w:szCs w:val="24"/>
        </w:rPr>
        <w:t xml:space="preserve"> тыс. рублей </w:t>
      </w:r>
      <w:r w:rsidR="00CA23F2">
        <w:rPr>
          <w:sz w:val="24"/>
          <w:szCs w:val="24"/>
        </w:rPr>
        <w:t xml:space="preserve">и </w:t>
      </w:r>
      <w:r w:rsidR="009C1B3B">
        <w:rPr>
          <w:sz w:val="24"/>
          <w:szCs w:val="24"/>
        </w:rPr>
        <w:t>8</w:t>
      </w:r>
      <w:r w:rsidR="00CA23F2">
        <w:rPr>
          <w:sz w:val="24"/>
          <w:szCs w:val="24"/>
        </w:rPr>
        <w:t>183</w:t>
      </w:r>
      <w:r w:rsidR="009C1B3B">
        <w:rPr>
          <w:sz w:val="24"/>
          <w:szCs w:val="24"/>
        </w:rPr>
        <w:t>,9</w:t>
      </w:r>
      <w:r w:rsidRPr="00810BE2">
        <w:rPr>
          <w:sz w:val="24"/>
          <w:szCs w:val="24"/>
        </w:rPr>
        <w:t xml:space="preserve"> тыс. рублей </w:t>
      </w:r>
      <w:r w:rsidR="00CA23F2">
        <w:rPr>
          <w:sz w:val="24"/>
          <w:szCs w:val="24"/>
        </w:rPr>
        <w:t>соответственно</w:t>
      </w:r>
      <w:r>
        <w:rPr>
          <w:sz w:val="24"/>
          <w:szCs w:val="24"/>
        </w:rPr>
        <w:t>.</w:t>
      </w:r>
    </w:p>
    <w:p w:rsidR="008A5475" w:rsidRPr="002C071E" w:rsidRDefault="008A5475" w:rsidP="002C071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highlight w:val="white"/>
        </w:rPr>
      </w:pPr>
      <w:r w:rsidRPr="001E4A56">
        <w:rPr>
          <w:rFonts w:ascii="Times New Roman CYR" w:hAnsi="Times New Roman CYR" w:cs="Times New Roman CYR"/>
          <w:sz w:val="24"/>
          <w:szCs w:val="24"/>
        </w:rPr>
        <w:t xml:space="preserve">  Проектом бюджета объем бюджетных ассигнований дорожного фонда муниципального образования «</w:t>
      </w:r>
      <w:r w:rsidR="00D83FEC">
        <w:rPr>
          <w:rFonts w:ascii="Times New Roman CYR" w:hAnsi="Times New Roman CYR" w:cs="Times New Roman CYR"/>
          <w:sz w:val="24"/>
          <w:szCs w:val="24"/>
        </w:rPr>
        <w:t>Красногорский</w:t>
      </w:r>
      <w:r w:rsidRPr="001E4A56">
        <w:rPr>
          <w:rFonts w:ascii="Times New Roman CYR" w:hAnsi="Times New Roman CYR" w:cs="Times New Roman CYR"/>
          <w:sz w:val="24"/>
          <w:szCs w:val="24"/>
        </w:rPr>
        <w:t xml:space="preserve"> район» предлагается утвердить </w:t>
      </w:r>
      <w:r w:rsidR="009C1B3B">
        <w:rPr>
          <w:sz w:val="24"/>
          <w:szCs w:val="24"/>
        </w:rPr>
        <w:t>на 202</w:t>
      </w:r>
      <w:r w:rsidR="00CA23F2">
        <w:rPr>
          <w:sz w:val="24"/>
          <w:szCs w:val="24"/>
        </w:rPr>
        <w:t>1</w:t>
      </w:r>
      <w:r w:rsidRPr="001E4A56">
        <w:rPr>
          <w:sz w:val="24"/>
          <w:szCs w:val="24"/>
        </w:rPr>
        <w:t xml:space="preserve"> год </w:t>
      </w:r>
      <w:r w:rsidR="00CA23F2">
        <w:rPr>
          <w:sz w:val="24"/>
          <w:szCs w:val="24"/>
        </w:rPr>
        <w:t>17582</w:t>
      </w:r>
      <w:r>
        <w:rPr>
          <w:sz w:val="24"/>
          <w:szCs w:val="24"/>
        </w:rPr>
        <w:t>,0 тыс. рублей</w:t>
      </w:r>
      <w:r w:rsidR="00374351">
        <w:rPr>
          <w:sz w:val="24"/>
          <w:szCs w:val="24"/>
        </w:rPr>
        <w:t xml:space="preserve">, на </w:t>
      </w:r>
      <w:r w:rsidR="00CA23F2">
        <w:rPr>
          <w:sz w:val="24"/>
          <w:szCs w:val="24"/>
        </w:rPr>
        <w:t>2022 и 2023</w:t>
      </w:r>
      <w:r w:rsidR="00374351">
        <w:rPr>
          <w:sz w:val="24"/>
          <w:szCs w:val="24"/>
        </w:rPr>
        <w:t xml:space="preserve"> год</w:t>
      </w:r>
      <w:r w:rsidR="00CA23F2">
        <w:rPr>
          <w:sz w:val="24"/>
          <w:szCs w:val="24"/>
        </w:rPr>
        <w:t>ы</w:t>
      </w:r>
      <w:r w:rsidR="00374351">
        <w:rPr>
          <w:sz w:val="24"/>
          <w:szCs w:val="24"/>
        </w:rPr>
        <w:t xml:space="preserve"> в сумме </w:t>
      </w:r>
      <w:r w:rsidR="00CA23F2">
        <w:rPr>
          <w:sz w:val="24"/>
          <w:szCs w:val="24"/>
        </w:rPr>
        <w:t>17582</w:t>
      </w:r>
      <w:r w:rsidR="00374351">
        <w:rPr>
          <w:sz w:val="24"/>
          <w:szCs w:val="24"/>
        </w:rPr>
        <w:t>,0 тыс. рублей.</w:t>
      </w:r>
    </w:p>
    <w:p w:rsidR="008A5475" w:rsidRDefault="008A5475" w:rsidP="00504CF7">
      <w:pPr>
        <w:pStyle w:val="a7"/>
        <w:tabs>
          <w:tab w:val="left" w:pos="993"/>
          <w:tab w:val="left" w:pos="1134"/>
        </w:tabs>
        <w:ind w:firstLine="709"/>
        <w:rPr>
          <w:bCs/>
          <w:sz w:val="24"/>
          <w:szCs w:val="24"/>
        </w:rPr>
      </w:pPr>
      <w:r w:rsidRPr="003E6363">
        <w:rPr>
          <w:sz w:val="24"/>
          <w:szCs w:val="24"/>
          <w:highlight w:val="white"/>
        </w:rPr>
        <w:t>Бюджет дорожного фонда муниципального образования «</w:t>
      </w:r>
      <w:r w:rsidR="00D83FEC">
        <w:rPr>
          <w:sz w:val="24"/>
          <w:szCs w:val="24"/>
          <w:highlight w:val="white"/>
        </w:rPr>
        <w:t>Красногорский</w:t>
      </w:r>
      <w:r w:rsidRPr="003E6363">
        <w:rPr>
          <w:sz w:val="24"/>
          <w:szCs w:val="24"/>
          <w:highlight w:val="white"/>
        </w:rPr>
        <w:t xml:space="preserve"> район» на 20</w:t>
      </w:r>
      <w:r w:rsidR="009C1B3B">
        <w:rPr>
          <w:sz w:val="24"/>
          <w:szCs w:val="24"/>
          <w:highlight w:val="white"/>
        </w:rPr>
        <w:t>2</w:t>
      </w:r>
      <w:r w:rsidR="00CA23F2">
        <w:rPr>
          <w:sz w:val="24"/>
          <w:szCs w:val="24"/>
          <w:highlight w:val="white"/>
        </w:rPr>
        <w:t>1</w:t>
      </w:r>
      <w:r w:rsidRPr="003E6363">
        <w:rPr>
          <w:sz w:val="24"/>
          <w:szCs w:val="24"/>
          <w:highlight w:val="white"/>
        </w:rPr>
        <w:t xml:space="preserve"> год </w:t>
      </w:r>
      <w:r>
        <w:rPr>
          <w:sz w:val="24"/>
          <w:szCs w:val="24"/>
          <w:highlight w:val="white"/>
        </w:rPr>
        <w:t>и плановый период 20</w:t>
      </w:r>
      <w:r w:rsidR="009C1B3B">
        <w:rPr>
          <w:sz w:val="24"/>
          <w:szCs w:val="24"/>
          <w:highlight w:val="white"/>
        </w:rPr>
        <w:t>2</w:t>
      </w:r>
      <w:r w:rsidR="00CA23F2">
        <w:rPr>
          <w:sz w:val="24"/>
          <w:szCs w:val="24"/>
          <w:highlight w:val="white"/>
        </w:rPr>
        <w:t>2</w:t>
      </w:r>
      <w:r>
        <w:rPr>
          <w:sz w:val="24"/>
          <w:szCs w:val="24"/>
          <w:highlight w:val="white"/>
        </w:rPr>
        <w:t xml:space="preserve"> и </w:t>
      </w:r>
      <w:r w:rsidRPr="003E6363">
        <w:rPr>
          <w:sz w:val="24"/>
          <w:szCs w:val="24"/>
          <w:highlight w:val="white"/>
        </w:rPr>
        <w:t>20</w:t>
      </w:r>
      <w:r>
        <w:rPr>
          <w:sz w:val="24"/>
          <w:szCs w:val="24"/>
          <w:highlight w:val="white"/>
        </w:rPr>
        <w:t>2</w:t>
      </w:r>
      <w:r w:rsidR="00CA23F2">
        <w:rPr>
          <w:sz w:val="24"/>
          <w:szCs w:val="24"/>
          <w:highlight w:val="white"/>
        </w:rPr>
        <w:t>3</w:t>
      </w:r>
      <w:r w:rsidRPr="003E6363">
        <w:rPr>
          <w:sz w:val="24"/>
          <w:szCs w:val="24"/>
          <w:highlight w:val="white"/>
        </w:rPr>
        <w:t xml:space="preserve"> год</w:t>
      </w:r>
      <w:r>
        <w:rPr>
          <w:sz w:val="24"/>
          <w:szCs w:val="24"/>
          <w:highlight w:val="white"/>
        </w:rPr>
        <w:t>ов</w:t>
      </w:r>
      <w:r w:rsidRPr="003E6363">
        <w:rPr>
          <w:sz w:val="24"/>
          <w:szCs w:val="24"/>
          <w:highlight w:val="white"/>
        </w:rPr>
        <w:t xml:space="preserve"> сформирован из объема доходов бюджета «Акцизы по подакцизным товарам (продукции), производимым на территории Российской Федерации</w:t>
      </w:r>
      <w:r>
        <w:rPr>
          <w:sz w:val="24"/>
          <w:szCs w:val="24"/>
          <w:highlight w:val="white"/>
        </w:rPr>
        <w:t>»</w:t>
      </w:r>
      <w:r w:rsidR="00374351">
        <w:rPr>
          <w:sz w:val="24"/>
          <w:szCs w:val="24"/>
          <w:highlight w:val="white"/>
        </w:rPr>
        <w:t>.</w:t>
      </w:r>
    </w:p>
    <w:p w:rsidR="008A5475" w:rsidRDefault="008A5475" w:rsidP="009C1B3B">
      <w:pPr>
        <w:pStyle w:val="af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 статьей 184.1 БК РФ в проекте решения о бюджете муниципального образования «</w:t>
      </w:r>
      <w:r w:rsidR="00D83FEC">
        <w:rPr>
          <w:rFonts w:ascii="Times New Roman" w:hAnsi="Times New Roman"/>
          <w:sz w:val="24"/>
          <w:szCs w:val="24"/>
        </w:rPr>
        <w:t>Красногорский</w:t>
      </w:r>
      <w:r>
        <w:rPr>
          <w:rFonts w:ascii="Times New Roman" w:hAnsi="Times New Roman"/>
          <w:sz w:val="24"/>
          <w:szCs w:val="24"/>
        </w:rPr>
        <w:t xml:space="preserve"> район» расходы на 20</w:t>
      </w:r>
      <w:r w:rsidR="009C1B3B">
        <w:rPr>
          <w:rFonts w:ascii="Times New Roman" w:hAnsi="Times New Roman"/>
          <w:sz w:val="24"/>
          <w:szCs w:val="24"/>
        </w:rPr>
        <w:t>2</w:t>
      </w:r>
      <w:r w:rsidR="00CA23F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и плановый период </w:t>
      </w:r>
      <w:r w:rsidR="00CA23F2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CA23F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 распределены по разделам, подразделам и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в ведомственной структуре расходов бюджета.</w:t>
      </w:r>
      <w:proofErr w:type="gramEnd"/>
    </w:p>
    <w:p w:rsidR="008A5475" w:rsidRDefault="008A5475" w:rsidP="009C1B3B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35A1">
        <w:rPr>
          <w:rFonts w:ascii="Times New Roman" w:hAnsi="Times New Roman"/>
          <w:sz w:val="24"/>
          <w:szCs w:val="24"/>
        </w:rPr>
        <w:t xml:space="preserve">Согласно представленной ведомственной структуре расходов бюджета </w:t>
      </w:r>
      <w:r>
        <w:rPr>
          <w:rFonts w:ascii="Times New Roman" w:hAnsi="Times New Roman"/>
          <w:sz w:val="24"/>
          <w:szCs w:val="24"/>
        </w:rPr>
        <w:t>муниципального образования «</w:t>
      </w:r>
      <w:r w:rsidR="00D83FEC">
        <w:rPr>
          <w:rFonts w:ascii="Times New Roman" w:hAnsi="Times New Roman"/>
          <w:sz w:val="24"/>
          <w:szCs w:val="24"/>
        </w:rPr>
        <w:t>Красногорский</w:t>
      </w:r>
      <w:r>
        <w:rPr>
          <w:rFonts w:ascii="Times New Roman" w:hAnsi="Times New Roman"/>
          <w:sz w:val="24"/>
          <w:szCs w:val="24"/>
        </w:rPr>
        <w:t xml:space="preserve"> район» </w:t>
      </w:r>
      <w:r w:rsidRPr="00EA35A1">
        <w:rPr>
          <w:rFonts w:ascii="Times New Roman" w:hAnsi="Times New Roman"/>
          <w:sz w:val="24"/>
          <w:szCs w:val="24"/>
        </w:rPr>
        <w:t>на 20</w:t>
      </w:r>
      <w:r w:rsidR="009C1B3B">
        <w:rPr>
          <w:rFonts w:ascii="Times New Roman" w:hAnsi="Times New Roman"/>
          <w:sz w:val="24"/>
          <w:szCs w:val="24"/>
        </w:rPr>
        <w:t>2</w:t>
      </w:r>
      <w:r w:rsidR="00CA23F2">
        <w:rPr>
          <w:rFonts w:ascii="Times New Roman" w:hAnsi="Times New Roman"/>
          <w:sz w:val="24"/>
          <w:szCs w:val="24"/>
        </w:rPr>
        <w:t>1</w:t>
      </w:r>
      <w:r w:rsidRPr="00EA35A1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плановый период </w:t>
      </w:r>
      <w:r w:rsidR="00CA23F2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и </w:t>
      </w:r>
      <w:r w:rsidR="00CA23F2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годов (Приложени</w:t>
      </w:r>
      <w:r w:rsidR="00374351">
        <w:rPr>
          <w:rFonts w:ascii="Times New Roman" w:hAnsi="Times New Roman"/>
          <w:sz w:val="24"/>
          <w:szCs w:val="24"/>
        </w:rPr>
        <w:t>я</w:t>
      </w:r>
      <w:r w:rsidR="00CA23F2">
        <w:rPr>
          <w:rFonts w:ascii="Times New Roman" w:hAnsi="Times New Roman"/>
          <w:sz w:val="24"/>
          <w:szCs w:val="24"/>
        </w:rPr>
        <w:t xml:space="preserve"> </w:t>
      </w:r>
      <w:r w:rsidR="00374351">
        <w:rPr>
          <w:rFonts w:ascii="Times New Roman" w:hAnsi="Times New Roman"/>
          <w:sz w:val="24"/>
          <w:szCs w:val="24"/>
        </w:rPr>
        <w:t>7, 8</w:t>
      </w:r>
      <w:r>
        <w:rPr>
          <w:rFonts w:ascii="Times New Roman" w:hAnsi="Times New Roman"/>
          <w:sz w:val="24"/>
          <w:szCs w:val="24"/>
        </w:rPr>
        <w:t xml:space="preserve"> к </w:t>
      </w:r>
      <w:r w:rsidR="004D113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роекту бюджета) бюджетные ассигнования установлены</w:t>
      </w:r>
      <w:r w:rsidR="00CA23F2">
        <w:rPr>
          <w:rFonts w:ascii="Times New Roman" w:hAnsi="Times New Roman"/>
          <w:sz w:val="24"/>
          <w:szCs w:val="24"/>
        </w:rPr>
        <w:t xml:space="preserve"> пяти</w:t>
      </w:r>
      <w:r w:rsidRPr="00EA35A1">
        <w:rPr>
          <w:rFonts w:ascii="Times New Roman" w:hAnsi="Times New Roman"/>
          <w:sz w:val="24"/>
          <w:szCs w:val="24"/>
        </w:rPr>
        <w:t xml:space="preserve"> главны</w:t>
      </w:r>
      <w:r>
        <w:rPr>
          <w:rFonts w:ascii="Times New Roman" w:hAnsi="Times New Roman"/>
          <w:sz w:val="24"/>
          <w:szCs w:val="24"/>
        </w:rPr>
        <w:t>м распорядителям средств бюджета муниципального образования «</w:t>
      </w:r>
      <w:r w:rsidR="00D83FEC">
        <w:rPr>
          <w:rFonts w:ascii="Times New Roman" w:hAnsi="Times New Roman"/>
          <w:sz w:val="24"/>
          <w:szCs w:val="24"/>
        </w:rPr>
        <w:t>Красногорский</w:t>
      </w:r>
      <w:r>
        <w:rPr>
          <w:rFonts w:ascii="Times New Roman" w:hAnsi="Times New Roman"/>
          <w:sz w:val="24"/>
          <w:szCs w:val="24"/>
        </w:rPr>
        <w:t xml:space="preserve"> район».</w:t>
      </w:r>
      <w:proofErr w:type="gramEnd"/>
      <w:r w:rsidR="00374351">
        <w:rPr>
          <w:rFonts w:ascii="Times New Roman" w:hAnsi="Times New Roman"/>
          <w:sz w:val="24"/>
          <w:szCs w:val="24"/>
        </w:rPr>
        <w:t xml:space="preserve"> Перечень </w:t>
      </w:r>
      <w:r w:rsidR="007A065E">
        <w:rPr>
          <w:rFonts w:ascii="Times New Roman" w:hAnsi="Times New Roman"/>
          <w:sz w:val="24"/>
          <w:szCs w:val="24"/>
        </w:rPr>
        <w:t xml:space="preserve">главных распорядителей средств бюджета и распределение расходов между ними </w:t>
      </w:r>
      <w:proofErr w:type="gramStart"/>
      <w:r w:rsidR="007A065E">
        <w:rPr>
          <w:rFonts w:ascii="Times New Roman" w:hAnsi="Times New Roman"/>
          <w:sz w:val="24"/>
          <w:szCs w:val="24"/>
        </w:rPr>
        <w:t>представлены</w:t>
      </w:r>
      <w:proofErr w:type="gramEnd"/>
      <w:r w:rsidR="007A065E">
        <w:rPr>
          <w:rFonts w:ascii="Times New Roman" w:hAnsi="Times New Roman"/>
          <w:sz w:val="24"/>
          <w:szCs w:val="24"/>
        </w:rPr>
        <w:t xml:space="preserve"> в таблице </w:t>
      </w:r>
      <w:r w:rsidR="009C1B3B">
        <w:rPr>
          <w:rFonts w:ascii="Times New Roman" w:hAnsi="Times New Roman"/>
          <w:sz w:val="24"/>
          <w:szCs w:val="24"/>
        </w:rPr>
        <w:t>5</w:t>
      </w:r>
      <w:r w:rsidR="007A065E">
        <w:rPr>
          <w:rFonts w:ascii="Times New Roman" w:hAnsi="Times New Roman"/>
          <w:sz w:val="24"/>
          <w:szCs w:val="24"/>
        </w:rPr>
        <w:t>.</w:t>
      </w:r>
    </w:p>
    <w:p w:rsidR="008A5475" w:rsidRDefault="008A5475" w:rsidP="00046FEE">
      <w:pPr>
        <w:jc w:val="right"/>
      </w:pPr>
      <w:r>
        <w:t xml:space="preserve">Таблица </w:t>
      </w:r>
      <w:r w:rsidR="009C1B3B">
        <w:t>5</w:t>
      </w:r>
    </w:p>
    <w:tbl>
      <w:tblPr>
        <w:tblW w:w="9887" w:type="dxa"/>
        <w:tblInd w:w="-34" w:type="dxa"/>
        <w:tblLook w:val="04A0" w:firstRow="1" w:lastRow="0" w:firstColumn="1" w:lastColumn="0" w:noHBand="0" w:noVBand="1"/>
      </w:tblPr>
      <w:tblGrid>
        <w:gridCol w:w="561"/>
        <w:gridCol w:w="6665"/>
        <w:gridCol w:w="1556"/>
        <w:gridCol w:w="1105"/>
      </w:tblGrid>
      <w:tr w:rsidR="007A065E" w:rsidRPr="00F54EC6" w:rsidTr="009F46BD">
        <w:trPr>
          <w:trHeight w:val="635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A065E" w:rsidRPr="00F54EC6" w:rsidRDefault="007A065E" w:rsidP="009F46BD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54EC6">
              <w:rPr>
                <w:bCs/>
                <w:lang w:eastAsia="en-US"/>
              </w:rPr>
              <w:t xml:space="preserve">№ </w:t>
            </w:r>
            <w:proofErr w:type="gramStart"/>
            <w:r w:rsidRPr="00F54EC6">
              <w:rPr>
                <w:bCs/>
                <w:lang w:eastAsia="en-US"/>
              </w:rPr>
              <w:t>п</w:t>
            </w:r>
            <w:proofErr w:type="gramEnd"/>
            <w:r w:rsidRPr="00F54EC6">
              <w:rPr>
                <w:bCs/>
                <w:lang w:eastAsia="en-US"/>
              </w:rPr>
              <w:t>/п</w:t>
            </w:r>
          </w:p>
        </w:tc>
        <w:tc>
          <w:tcPr>
            <w:tcW w:w="666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A065E" w:rsidRPr="00F54EC6" w:rsidRDefault="007A065E" w:rsidP="009F46BD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54EC6">
              <w:rPr>
                <w:bCs/>
                <w:lang w:eastAsia="en-US"/>
              </w:rPr>
              <w:t>Наименование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7A065E" w:rsidRPr="00F54EC6" w:rsidRDefault="00CA23F2" w:rsidP="007A06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2021</w:t>
            </w:r>
            <w:r w:rsidR="007A065E" w:rsidRPr="00F54EC6">
              <w:rPr>
                <w:bCs/>
                <w:lang w:eastAsia="en-US"/>
              </w:rPr>
              <w:t xml:space="preserve"> год</w:t>
            </w:r>
          </w:p>
        </w:tc>
      </w:tr>
      <w:tr w:rsidR="007A065E" w:rsidTr="009F46BD">
        <w:trPr>
          <w:trHeight w:val="225"/>
        </w:trPr>
        <w:tc>
          <w:tcPr>
            <w:tcW w:w="5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65E" w:rsidRDefault="007A065E" w:rsidP="009F46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65E" w:rsidRDefault="007A065E" w:rsidP="009F46B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65E" w:rsidRDefault="007A065E" w:rsidP="009F46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  <w:p w:rsidR="007A065E" w:rsidRDefault="007A065E" w:rsidP="009F46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(тыс. руб.)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065E" w:rsidRDefault="007A065E" w:rsidP="009F46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ес, %</w:t>
            </w:r>
          </w:p>
        </w:tc>
      </w:tr>
      <w:tr w:rsidR="007A065E" w:rsidTr="009F46BD">
        <w:trPr>
          <w:trHeight w:val="22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5E" w:rsidRDefault="007A065E" w:rsidP="009F46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5E" w:rsidRDefault="007A065E" w:rsidP="009F46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65E" w:rsidRPr="00D05E29" w:rsidRDefault="003D419A" w:rsidP="009F46BD">
            <w:pPr>
              <w:jc w:val="right"/>
              <w:rPr>
                <w:bCs/>
              </w:rPr>
            </w:pPr>
            <w:r>
              <w:rPr>
                <w:bCs/>
              </w:rPr>
              <w:t>80826,1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065E" w:rsidRPr="00F1355B" w:rsidRDefault="003D419A" w:rsidP="003A259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23,7</w:t>
            </w:r>
          </w:p>
        </w:tc>
      </w:tr>
      <w:tr w:rsidR="007A065E" w:rsidTr="009F46BD">
        <w:trPr>
          <w:trHeight w:val="2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5E" w:rsidRDefault="007A065E" w:rsidP="009F46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5E" w:rsidRDefault="007A065E" w:rsidP="009F46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Совет депутатов муниципального образования «Красногорский район»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65E" w:rsidRPr="00D05E29" w:rsidRDefault="00125C0C" w:rsidP="009F46BD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CA23F2">
              <w:rPr>
                <w:bCs/>
              </w:rPr>
              <w:t>585,0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065E" w:rsidRPr="00F1355B" w:rsidRDefault="003A2590" w:rsidP="009F46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</w:t>
            </w:r>
            <w:r w:rsidR="003D419A">
              <w:rPr>
                <w:lang w:eastAsia="en-US"/>
              </w:rPr>
              <w:t>5</w:t>
            </w:r>
          </w:p>
        </w:tc>
      </w:tr>
      <w:tr w:rsidR="007A065E" w:rsidTr="009F46BD">
        <w:trPr>
          <w:trHeight w:val="2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5E" w:rsidRDefault="007A065E" w:rsidP="009F46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5E" w:rsidRDefault="007A065E" w:rsidP="009F46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спорта и молодежной политики   Администрации муниципального образования «Красногорский район»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65E" w:rsidRPr="00D05E29" w:rsidRDefault="00CA23F2" w:rsidP="009F46BD">
            <w:pPr>
              <w:jc w:val="right"/>
              <w:rPr>
                <w:bCs/>
              </w:rPr>
            </w:pPr>
            <w:r>
              <w:rPr>
                <w:bCs/>
              </w:rPr>
              <w:t>55538,4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065E" w:rsidRPr="00F1355B" w:rsidRDefault="003D419A" w:rsidP="009F46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16,3</w:t>
            </w:r>
          </w:p>
        </w:tc>
      </w:tr>
      <w:tr w:rsidR="007A065E" w:rsidTr="009F46BD">
        <w:trPr>
          <w:trHeight w:val="2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5E" w:rsidRDefault="007A065E" w:rsidP="009F46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5E" w:rsidRDefault="007A065E" w:rsidP="009F46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 народного образования Администрации муниципального образования «Красногорский район»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65E" w:rsidRPr="00D05E29" w:rsidRDefault="003D419A" w:rsidP="00CA23F2">
            <w:pPr>
              <w:jc w:val="right"/>
              <w:rPr>
                <w:bCs/>
              </w:rPr>
            </w:pPr>
            <w:r>
              <w:rPr>
                <w:bCs/>
              </w:rPr>
              <w:t>187927,2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065E" w:rsidRPr="00F1355B" w:rsidRDefault="003D419A" w:rsidP="009F46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55,1</w:t>
            </w:r>
          </w:p>
        </w:tc>
      </w:tr>
      <w:tr w:rsidR="007A065E" w:rsidTr="009F46BD">
        <w:trPr>
          <w:trHeight w:val="2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5E" w:rsidRDefault="00CA23F2" w:rsidP="009F46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5E" w:rsidRDefault="007A065E" w:rsidP="009F46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финансов Администрации муниципального образования «Красногорский район»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65E" w:rsidRPr="00D05E29" w:rsidRDefault="003D419A" w:rsidP="009F46BD">
            <w:pPr>
              <w:jc w:val="right"/>
              <w:rPr>
                <w:bCs/>
              </w:rPr>
            </w:pPr>
            <w:r>
              <w:rPr>
                <w:bCs/>
              </w:rPr>
              <w:t>15093,0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065E" w:rsidRPr="00F1355B" w:rsidRDefault="003D419A" w:rsidP="009F46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</w:tr>
      <w:tr w:rsidR="007A065E" w:rsidTr="009F46BD">
        <w:trPr>
          <w:trHeight w:val="2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065E" w:rsidRDefault="007A065E" w:rsidP="009F46B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065E" w:rsidRDefault="007A065E" w:rsidP="009F46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065E" w:rsidRPr="00AA6B1F" w:rsidRDefault="003D419A" w:rsidP="009F46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340969,7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065E" w:rsidRDefault="007A065E" w:rsidP="009F46B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</w:tbl>
    <w:p w:rsidR="008A5475" w:rsidRDefault="008A5475" w:rsidP="00302964">
      <w:pPr>
        <w:autoSpaceDE w:val="0"/>
        <w:autoSpaceDN w:val="0"/>
        <w:adjustRightInd w:val="0"/>
        <w:spacing w:before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Наибольший объем бюджетных ассигнований установлены </w:t>
      </w:r>
      <w:r w:rsidR="007A065E">
        <w:rPr>
          <w:sz w:val="24"/>
          <w:szCs w:val="24"/>
        </w:rPr>
        <w:t>по Отделу</w:t>
      </w:r>
      <w:r>
        <w:rPr>
          <w:sz w:val="24"/>
          <w:szCs w:val="24"/>
        </w:rPr>
        <w:t xml:space="preserve"> народного образования администрации муниципального образования «</w:t>
      </w:r>
      <w:r w:rsidR="00D83FEC">
        <w:rPr>
          <w:sz w:val="24"/>
          <w:szCs w:val="24"/>
        </w:rPr>
        <w:t>Красногорский</w:t>
      </w:r>
      <w:r w:rsidR="00302964">
        <w:rPr>
          <w:sz w:val="24"/>
          <w:szCs w:val="24"/>
        </w:rPr>
        <w:t xml:space="preserve"> район» </w:t>
      </w:r>
      <w:r w:rsidR="003D419A">
        <w:rPr>
          <w:sz w:val="24"/>
          <w:szCs w:val="24"/>
        </w:rPr>
        <w:t>55,1</w:t>
      </w:r>
      <w:r>
        <w:rPr>
          <w:sz w:val="24"/>
          <w:szCs w:val="24"/>
        </w:rPr>
        <w:t>%</w:t>
      </w:r>
      <w:r w:rsidR="003A2590">
        <w:rPr>
          <w:sz w:val="24"/>
          <w:szCs w:val="24"/>
        </w:rPr>
        <w:t>, Администрации муниципального образования "Красногорский район" - 2</w:t>
      </w:r>
      <w:r w:rsidR="003D419A">
        <w:rPr>
          <w:sz w:val="24"/>
          <w:szCs w:val="24"/>
        </w:rPr>
        <w:t>3</w:t>
      </w:r>
      <w:r w:rsidR="003A2590">
        <w:rPr>
          <w:sz w:val="24"/>
          <w:szCs w:val="24"/>
        </w:rPr>
        <w:t>,</w:t>
      </w:r>
      <w:r w:rsidR="003D419A">
        <w:rPr>
          <w:sz w:val="24"/>
          <w:szCs w:val="24"/>
        </w:rPr>
        <w:t>7</w:t>
      </w:r>
      <w:r w:rsidR="003A2590">
        <w:rPr>
          <w:sz w:val="24"/>
          <w:szCs w:val="24"/>
        </w:rPr>
        <w:t>%</w:t>
      </w:r>
      <w:r>
        <w:rPr>
          <w:sz w:val="24"/>
          <w:szCs w:val="24"/>
        </w:rPr>
        <w:t>.</w:t>
      </w:r>
    </w:p>
    <w:p w:rsidR="00CE3D44" w:rsidRDefault="00CE3D44" w:rsidP="00263804">
      <w:pPr>
        <w:ind w:firstLine="720"/>
        <w:jc w:val="both"/>
      </w:pPr>
      <w:r w:rsidRPr="00CE3D44">
        <w:rPr>
          <w:sz w:val="24"/>
          <w:szCs w:val="24"/>
        </w:rPr>
        <w:lastRenderedPageBreak/>
        <w:t>В 20</w:t>
      </w:r>
      <w:r w:rsidR="00302964">
        <w:rPr>
          <w:sz w:val="24"/>
          <w:szCs w:val="24"/>
        </w:rPr>
        <w:t>2</w:t>
      </w:r>
      <w:r w:rsidR="003A2590">
        <w:rPr>
          <w:sz w:val="24"/>
          <w:szCs w:val="24"/>
        </w:rPr>
        <w:t>1</w:t>
      </w:r>
      <w:r w:rsidRPr="00CE3D44">
        <w:rPr>
          <w:sz w:val="24"/>
          <w:szCs w:val="24"/>
        </w:rPr>
        <w:t xml:space="preserve"> году и плановом периоде 202</w:t>
      </w:r>
      <w:r w:rsidR="003A2590">
        <w:rPr>
          <w:sz w:val="24"/>
          <w:szCs w:val="24"/>
        </w:rPr>
        <w:t>2</w:t>
      </w:r>
      <w:r w:rsidRPr="00CE3D44">
        <w:rPr>
          <w:sz w:val="24"/>
          <w:szCs w:val="24"/>
        </w:rPr>
        <w:t xml:space="preserve"> и 202</w:t>
      </w:r>
      <w:r w:rsidR="003A2590">
        <w:rPr>
          <w:sz w:val="24"/>
          <w:szCs w:val="24"/>
        </w:rPr>
        <w:t>3</w:t>
      </w:r>
      <w:r w:rsidRPr="00CE3D44">
        <w:rPr>
          <w:sz w:val="24"/>
          <w:szCs w:val="24"/>
        </w:rPr>
        <w:t xml:space="preserve"> годов местный бюджет формируется в «программном» формате с классификацией расходов по муниципальным программам, подпрограммам и непрограммным направлениям деятельности.</w:t>
      </w:r>
    </w:p>
    <w:p w:rsidR="00263804" w:rsidRPr="00263804" w:rsidRDefault="00EA7054" w:rsidP="002638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бюджета на </w:t>
      </w:r>
      <w:r w:rsidR="003A2590">
        <w:rPr>
          <w:sz w:val="24"/>
          <w:szCs w:val="24"/>
        </w:rPr>
        <w:t>2021</w:t>
      </w:r>
      <w:r>
        <w:rPr>
          <w:sz w:val="24"/>
          <w:szCs w:val="24"/>
        </w:rPr>
        <w:t xml:space="preserve"> год и плановый период </w:t>
      </w:r>
      <w:r w:rsidR="003A2590">
        <w:rPr>
          <w:sz w:val="24"/>
          <w:szCs w:val="24"/>
        </w:rPr>
        <w:t>2022</w:t>
      </w:r>
      <w:r w:rsidR="00302964">
        <w:rPr>
          <w:sz w:val="24"/>
          <w:szCs w:val="24"/>
        </w:rPr>
        <w:t>-202</w:t>
      </w:r>
      <w:r w:rsidR="003A2590">
        <w:rPr>
          <w:sz w:val="24"/>
          <w:szCs w:val="24"/>
        </w:rPr>
        <w:t>3</w:t>
      </w:r>
      <w:r>
        <w:rPr>
          <w:sz w:val="24"/>
          <w:szCs w:val="24"/>
        </w:rPr>
        <w:t xml:space="preserve"> годов сформирован на основе 1</w:t>
      </w:r>
      <w:r w:rsidR="006435C7">
        <w:rPr>
          <w:sz w:val="24"/>
          <w:szCs w:val="24"/>
        </w:rPr>
        <w:t>4</w:t>
      </w:r>
      <w:r>
        <w:rPr>
          <w:sz w:val="24"/>
          <w:szCs w:val="24"/>
        </w:rPr>
        <w:t xml:space="preserve"> утвержденных Администрацией муниципального образования «Красногорский район» муниципальных программ, охватывающих основные направления деятельности. </w:t>
      </w:r>
      <w:r w:rsidR="00263804" w:rsidRPr="00263804">
        <w:rPr>
          <w:sz w:val="24"/>
          <w:szCs w:val="24"/>
        </w:rPr>
        <w:t>Общий объем финансирования на реализацию муниципальных программ муниципального образования «Красногорский район» предусмотрен на 20</w:t>
      </w:r>
      <w:r w:rsidR="00302964">
        <w:rPr>
          <w:sz w:val="24"/>
          <w:szCs w:val="24"/>
        </w:rPr>
        <w:t>2</w:t>
      </w:r>
      <w:r w:rsidR="003A2590">
        <w:rPr>
          <w:sz w:val="24"/>
          <w:szCs w:val="24"/>
        </w:rPr>
        <w:t>1</w:t>
      </w:r>
      <w:r w:rsidR="00263804" w:rsidRPr="00263804">
        <w:rPr>
          <w:sz w:val="24"/>
          <w:szCs w:val="24"/>
        </w:rPr>
        <w:t xml:space="preserve"> год в объеме </w:t>
      </w:r>
      <w:r w:rsidR="00B8386D">
        <w:rPr>
          <w:sz w:val="24"/>
          <w:szCs w:val="24"/>
        </w:rPr>
        <w:t>325131,6</w:t>
      </w:r>
      <w:r w:rsidR="003A2590">
        <w:rPr>
          <w:sz w:val="24"/>
          <w:szCs w:val="24"/>
        </w:rPr>
        <w:t xml:space="preserve"> </w:t>
      </w:r>
      <w:r w:rsidR="00263804" w:rsidRPr="00263804">
        <w:rPr>
          <w:sz w:val="24"/>
          <w:szCs w:val="24"/>
        </w:rPr>
        <w:t>тыс. рублей, что составляет 9</w:t>
      </w:r>
      <w:r w:rsidR="003A2590">
        <w:rPr>
          <w:sz w:val="24"/>
          <w:szCs w:val="24"/>
        </w:rPr>
        <w:t>5</w:t>
      </w:r>
      <w:r w:rsidR="00263804" w:rsidRPr="00263804">
        <w:rPr>
          <w:sz w:val="24"/>
          <w:szCs w:val="24"/>
        </w:rPr>
        <w:t>,</w:t>
      </w:r>
      <w:r w:rsidR="00B8386D">
        <w:rPr>
          <w:sz w:val="24"/>
          <w:szCs w:val="24"/>
        </w:rPr>
        <w:t>4</w:t>
      </w:r>
      <w:r w:rsidR="00263804" w:rsidRPr="00263804">
        <w:rPr>
          <w:sz w:val="24"/>
          <w:szCs w:val="24"/>
        </w:rPr>
        <w:t xml:space="preserve"> % в общих расходах местного бюджета. </w:t>
      </w:r>
    </w:p>
    <w:p w:rsidR="008A5475" w:rsidRDefault="00263804" w:rsidP="00263804">
      <w:pPr>
        <w:ind w:firstLine="720"/>
        <w:jc w:val="both"/>
        <w:rPr>
          <w:sz w:val="24"/>
          <w:szCs w:val="24"/>
        </w:rPr>
      </w:pPr>
      <w:r w:rsidRPr="00263804">
        <w:rPr>
          <w:sz w:val="24"/>
          <w:szCs w:val="24"/>
        </w:rPr>
        <w:t>Объём финансирования муниципальных программ муниципального образования «Красногорский район</w:t>
      </w:r>
      <w:r w:rsidR="00EA7054">
        <w:rPr>
          <w:sz w:val="24"/>
          <w:szCs w:val="24"/>
        </w:rPr>
        <w:t>» (в разрезе подпрограмм) в 20</w:t>
      </w:r>
      <w:r w:rsidR="00302964">
        <w:rPr>
          <w:sz w:val="24"/>
          <w:szCs w:val="24"/>
        </w:rPr>
        <w:t>2</w:t>
      </w:r>
      <w:r w:rsidR="003A2590">
        <w:rPr>
          <w:sz w:val="24"/>
          <w:szCs w:val="24"/>
        </w:rPr>
        <w:t>1</w:t>
      </w:r>
      <w:r w:rsidRPr="00263804">
        <w:rPr>
          <w:sz w:val="24"/>
          <w:szCs w:val="24"/>
        </w:rPr>
        <w:t xml:space="preserve"> году</w:t>
      </w:r>
      <w:r w:rsidR="00302964">
        <w:rPr>
          <w:sz w:val="24"/>
          <w:szCs w:val="24"/>
        </w:rPr>
        <w:t xml:space="preserve"> и плановом периоде 202</w:t>
      </w:r>
      <w:r w:rsidR="003A2590">
        <w:rPr>
          <w:sz w:val="24"/>
          <w:szCs w:val="24"/>
        </w:rPr>
        <w:t>2</w:t>
      </w:r>
      <w:r w:rsidR="00EA7054">
        <w:rPr>
          <w:sz w:val="24"/>
          <w:szCs w:val="24"/>
        </w:rPr>
        <w:t>-202</w:t>
      </w:r>
      <w:r w:rsidR="003A2590">
        <w:rPr>
          <w:sz w:val="24"/>
          <w:szCs w:val="24"/>
        </w:rPr>
        <w:t>3</w:t>
      </w:r>
      <w:r w:rsidR="00EA7054">
        <w:rPr>
          <w:sz w:val="24"/>
          <w:szCs w:val="24"/>
        </w:rPr>
        <w:t xml:space="preserve"> годов</w:t>
      </w:r>
      <w:r w:rsidRPr="00263804">
        <w:rPr>
          <w:sz w:val="24"/>
          <w:szCs w:val="24"/>
        </w:rPr>
        <w:t xml:space="preserve">, представленный в проекте решения о бюджете, приведён в таблице № </w:t>
      </w:r>
      <w:r w:rsidR="00302964">
        <w:rPr>
          <w:sz w:val="24"/>
          <w:szCs w:val="24"/>
        </w:rPr>
        <w:t>6</w:t>
      </w:r>
      <w:r w:rsidRPr="00263804">
        <w:rPr>
          <w:sz w:val="24"/>
          <w:szCs w:val="24"/>
        </w:rPr>
        <w:t>.</w:t>
      </w:r>
    </w:p>
    <w:p w:rsidR="008A5475" w:rsidRDefault="008A5475" w:rsidP="00046FEE">
      <w:pPr>
        <w:pStyle w:val="af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Таблица </w:t>
      </w:r>
      <w:r w:rsidR="00302964">
        <w:rPr>
          <w:rFonts w:ascii="Times New Roman" w:hAnsi="Times New Roman"/>
          <w:sz w:val="20"/>
          <w:szCs w:val="20"/>
        </w:rPr>
        <w:t>6</w:t>
      </w:r>
    </w:p>
    <w:tbl>
      <w:tblPr>
        <w:tblW w:w="1019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126"/>
        <w:gridCol w:w="1121"/>
        <w:gridCol w:w="1053"/>
        <w:gridCol w:w="755"/>
        <w:gridCol w:w="830"/>
        <w:gridCol w:w="1202"/>
        <w:gridCol w:w="1111"/>
      </w:tblGrid>
      <w:tr w:rsidR="008A5475" w:rsidRPr="00441760" w:rsidTr="00975928">
        <w:trPr>
          <w:trHeight w:val="25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5475" w:rsidRPr="00441760" w:rsidRDefault="008A5475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5475" w:rsidRPr="00441760" w:rsidRDefault="003A2590" w:rsidP="00A62AD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8A5475" w:rsidRPr="00441760">
              <w:rPr>
                <w:sz w:val="18"/>
                <w:szCs w:val="18"/>
              </w:rPr>
              <w:t xml:space="preserve"> год </w:t>
            </w:r>
            <w:r w:rsidR="008A5475">
              <w:rPr>
                <w:sz w:val="18"/>
                <w:szCs w:val="18"/>
              </w:rPr>
              <w:t xml:space="preserve">(решение </w:t>
            </w:r>
            <w:r w:rsidR="00EA7054">
              <w:rPr>
                <w:sz w:val="18"/>
                <w:szCs w:val="18"/>
              </w:rPr>
              <w:t>2</w:t>
            </w:r>
            <w:r w:rsidR="00A62ADC">
              <w:rPr>
                <w:sz w:val="18"/>
                <w:szCs w:val="18"/>
                <w:lang w:val="en-US"/>
              </w:rPr>
              <w:t>34</w:t>
            </w:r>
            <w:r w:rsidR="008A5475">
              <w:rPr>
                <w:sz w:val="18"/>
                <w:szCs w:val="18"/>
              </w:rPr>
              <w:t xml:space="preserve"> от </w:t>
            </w:r>
            <w:r w:rsidR="00A62ADC">
              <w:rPr>
                <w:sz w:val="18"/>
                <w:szCs w:val="18"/>
                <w:lang w:val="en-US"/>
              </w:rPr>
              <w:t>2</w:t>
            </w:r>
            <w:r w:rsidR="00EA7054">
              <w:rPr>
                <w:sz w:val="18"/>
                <w:szCs w:val="18"/>
              </w:rPr>
              <w:t>4</w:t>
            </w:r>
            <w:r w:rsidR="00A62ADC">
              <w:rPr>
                <w:sz w:val="18"/>
                <w:szCs w:val="18"/>
              </w:rPr>
              <w:t>.12.</w:t>
            </w:r>
            <w:r w:rsidR="00A62ADC">
              <w:rPr>
                <w:sz w:val="18"/>
                <w:szCs w:val="18"/>
                <w:lang w:val="en-US"/>
              </w:rPr>
              <w:t>2019</w:t>
            </w:r>
            <w:r w:rsidR="008A5475">
              <w:rPr>
                <w:sz w:val="18"/>
                <w:szCs w:val="18"/>
              </w:rPr>
              <w:t>)</w:t>
            </w:r>
          </w:p>
        </w:tc>
        <w:tc>
          <w:tcPr>
            <w:tcW w:w="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8A5475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 xml:space="preserve">Проект бюджета </w:t>
            </w:r>
            <w:proofErr w:type="gramStart"/>
            <w:r w:rsidRPr="00441760">
              <w:rPr>
                <w:bCs/>
                <w:sz w:val="18"/>
                <w:szCs w:val="18"/>
              </w:rPr>
              <w:t>на</w:t>
            </w:r>
            <w:proofErr w:type="gramEnd"/>
          </w:p>
        </w:tc>
      </w:tr>
      <w:tr w:rsidR="008A5475" w:rsidRPr="00441760" w:rsidTr="00975928">
        <w:trPr>
          <w:trHeight w:val="250"/>
        </w:trPr>
        <w:tc>
          <w:tcPr>
            <w:tcW w:w="4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8A5475" w:rsidP="007B40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A5475" w:rsidRPr="00441760" w:rsidRDefault="008A5475" w:rsidP="007B40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8A5475" w:rsidP="00A62ADC">
            <w:pPr>
              <w:jc w:val="center"/>
              <w:rPr>
                <w:sz w:val="18"/>
                <w:szCs w:val="18"/>
              </w:rPr>
            </w:pPr>
            <w:r w:rsidRPr="00441760">
              <w:rPr>
                <w:sz w:val="18"/>
                <w:szCs w:val="18"/>
              </w:rPr>
              <w:t>20</w:t>
            </w:r>
            <w:r w:rsidR="00302964">
              <w:rPr>
                <w:sz w:val="18"/>
                <w:szCs w:val="18"/>
              </w:rPr>
              <w:t>2</w:t>
            </w:r>
            <w:r w:rsidR="00A62ADC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8A5475" w:rsidP="00A62ADC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color w:val="000000"/>
                <w:sz w:val="18"/>
                <w:szCs w:val="18"/>
              </w:rPr>
              <w:t>20</w:t>
            </w:r>
            <w:r w:rsidR="00EA7054">
              <w:rPr>
                <w:color w:val="000000"/>
                <w:sz w:val="18"/>
                <w:szCs w:val="18"/>
              </w:rPr>
              <w:t>2</w:t>
            </w:r>
            <w:r w:rsidR="00A62ADC">
              <w:rPr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441760" w:rsidRDefault="008A5475" w:rsidP="00A62ADC">
            <w:pPr>
              <w:jc w:val="center"/>
              <w:rPr>
                <w:color w:val="000000"/>
                <w:sz w:val="18"/>
                <w:szCs w:val="18"/>
              </w:rPr>
            </w:pPr>
            <w:r w:rsidRPr="00441760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</w:t>
            </w:r>
            <w:r w:rsidR="00A62ADC">
              <w:rPr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975928" w:rsidRPr="00441760" w:rsidTr="00975928">
        <w:trPr>
          <w:trHeight w:val="250"/>
        </w:trPr>
        <w:tc>
          <w:tcPr>
            <w:tcW w:w="4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441760" w:rsidRDefault="00975928" w:rsidP="007B4065">
            <w:pPr>
              <w:rPr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441760" w:rsidRDefault="00975928" w:rsidP="007B40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Default="00975928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Сумма</w:t>
            </w:r>
          </w:p>
          <w:p w:rsidR="00975928" w:rsidRPr="00441760" w:rsidRDefault="00EA7054" w:rsidP="007B40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</w:t>
            </w:r>
            <w:r w:rsidR="00975928">
              <w:rPr>
                <w:bCs/>
                <w:sz w:val="18"/>
                <w:szCs w:val="18"/>
              </w:rPr>
              <w:t>ыс. руб.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441760" w:rsidRDefault="00975928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Удельный вес, %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441760" w:rsidRDefault="00975928" w:rsidP="00A62AD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Темп роста к 20</w:t>
            </w:r>
            <w:r w:rsidR="00A62ADC">
              <w:rPr>
                <w:bCs/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 xml:space="preserve"> г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Default="00975928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Сумма</w:t>
            </w:r>
          </w:p>
          <w:p w:rsidR="00975928" w:rsidRPr="00441760" w:rsidRDefault="00EA7054" w:rsidP="007B40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</w:t>
            </w:r>
            <w:r w:rsidR="00975928">
              <w:rPr>
                <w:bCs/>
                <w:sz w:val="18"/>
                <w:szCs w:val="18"/>
              </w:rPr>
              <w:t>ыс. руб.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441760" w:rsidRDefault="00975928" w:rsidP="007B4065">
            <w:pPr>
              <w:jc w:val="center"/>
              <w:rPr>
                <w:bCs/>
                <w:sz w:val="18"/>
                <w:szCs w:val="18"/>
              </w:rPr>
            </w:pPr>
            <w:r w:rsidRPr="00441760">
              <w:rPr>
                <w:bCs/>
                <w:sz w:val="18"/>
                <w:szCs w:val="18"/>
              </w:rPr>
              <w:t>Сумма</w:t>
            </w:r>
            <w:r>
              <w:rPr>
                <w:bCs/>
                <w:sz w:val="18"/>
                <w:szCs w:val="18"/>
              </w:rPr>
              <w:t xml:space="preserve"> тыс. руб.</w:t>
            </w:r>
          </w:p>
        </w:tc>
      </w:tr>
      <w:tr w:rsidR="00975928" w:rsidRPr="00955937" w:rsidTr="00975928">
        <w:trPr>
          <w:trHeight w:val="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75928" w:rsidP="00A62ADC">
            <w:r w:rsidRPr="009B4786">
              <w:t>Муниципальная программа «Развитие образования и воспитания» на 2015-202</w:t>
            </w:r>
            <w:r w:rsidR="00A62ADC" w:rsidRPr="00A62ADC">
              <w:t>4</w:t>
            </w:r>
            <w:r w:rsidRPr="009B4786">
              <w:t xml:space="preserve"> годы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A62ADC" w:rsidRDefault="00A62ADC" w:rsidP="00A62A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227790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B8386D" w:rsidRDefault="00B8386D" w:rsidP="00A62ADC">
            <w:pPr>
              <w:jc w:val="center"/>
              <w:rPr>
                <w:bCs/>
              </w:rPr>
            </w:pPr>
            <w:r>
              <w:rPr>
                <w:bCs/>
              </w:rPr>
              <w:t>190703,7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B8386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B8386D">
              <w:rPr>
                <w:bCs/>
              </w:rPr>
              <w:t>8</w:t>
            </w:r>
            <w:r>
              <w:rPr>
                <w:bCs/>
              </w:rPr>
              <w:t>,</w:t>
            </w:r>
            <w:r w:rsidR="00B8386D">
              <w:rPr>
                <w:bCs/>
              </w:rPr>
              <w:t>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B8386D">
            <w:pPr>
              <w:jc w:val="center"/>
              <w:rPr>
                <w:bCs/>
              </w:rPr>
            </w:pPr>
            <w:r>
              <w:rPr>
                <w:bCs/>
              </w:rPr>
              <w:t>-1</w:t>
            </w:r>
            <w:r w:rsidR="00B8386D">
              <w:rPr>
                <w:bCs/>
              </w:rPr>
              <w:t>6</w:t>
            </w:r>
            <w:r>
              <w:rPr>
                <w:bCs/>
              </w:rPr>
              <w:t>,</w:t>
            </w:r>
            <w:r w:rsidR="00B8386D">
              <w:rPr>
                <w:bCs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8386D" w:rsidP="00A62ADC">
            <w:pPr>
              <w:jc w:val="center"/>
              <w:rPr>
                <w:bCs/>
              </w:rPr>
            </w:pPr>
            <w:r>
              <w:rPr>
                <w:bCs/>
              </w:rPr>
              <w:t>161633,2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178504,6</w:t>
            </w:r>
          </w:p>
        </w:tc>
      </w:tr>
      <w:tr w:rsidR="00975928" w:rsidRPr="00AE0B67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75928" w:rsidP="00675122">
            <w:r w:rsidRPr="009B4786">
              <w:t>Муниципальная программа «</w:t>
            </w:r>
            <w:r w:rsidR="00675122" w:rsidRPr="009B4786">
              <w:t>Сохранение здоровья и ф</w:t>
            </w:r>
            <w:r w:rsidRPr="009B4786">
              <w:t>ормирование здорового образа жизни»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302964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302964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6</w:t>
            </w:r>
            <w:r w:rsidR="00675122" w:rsidRPr="009B4786">
              <w:rPr>
                <w:bCs/>
              </w:rPr>
              <w:t>0</w:t>
            </w:r>
            <w:r w:rsidR="00975928" w:rsidRPr="009B4786">
              <w:rPr>
                <w:bCs/>
              </w:rPr>
              <w:t>0</w:t>
            </w:r>
            <w:r w:rsidR="00675122" w:rsidRPr="009B4786">
              <w:rPr>
                <w:bCs/>
              </w:rPr>
              <w:t>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F657B3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0,2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7B4065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302964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6</w:t>
            </w:r>
            <w:r w:rsidR="00975928" w:rsidRPr="009B4786">
              <w:rPr>
                <w:bCs/>
              </w:rPr>
              <w:t>0</w:t>
            </w:r>
            <w:r w:rsidR="00675122" w:rsidRPr="009B4786">
              <w:rPr>
                <w:bCs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302964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6</w:t>
            </w:r>
            <w:r w:rsidR="00975928" w:rsidRPr="009B4786">
              <w:rPr>
                <w:bCs/>
              </w:rPr>
              <w:t>0</w:t>
            </w:r>
            <w:r w:rsidR="00675122" w:rsidRPr="009B4786">
              <w:rPr>
                <w:bCs/>
              </w:rPr>
              <w:t>0,0</w:t>
            </w:r>
          </w:p>
        </w:tc>
      </w:tr>
      <w:tr w:rsidR="00975928" w:rsidRPr="00144889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75928" w:rsidP="00302964">
            <w:r w:rsidRPr="009B4786">
              <w:t>Муниципальная программа «Развитие культуры» на 2015-202</w:t>
            </w:r>
            <w:r w:rsidR="00302964" w:rsidRPr="009B4786">
              <w:t>4</w:t>
            </w:r>
            <w:r w:rsidRPr="009B4786">
              <w:t xml:space="preserve"> годы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7B4065">
            <w:pPr>
              <w:jc w:val="center"/>
              <w:rPr>
                <w:bCs/>
              </w:rPr>
            </w:pPr>
            <w:r>
              <w:rPr>
                <w:bCs/>
              </w:rPr>
              <w:t>39116,2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36114,7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B8386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8386D">
              <w:rPr>
                <w:bCs/>
              </w:rPr>
              <w:t>1</w:t>
            </w:r>
            <w:r>
              <w:rPr>
                <w:bCs/>
              </w:rPr>
              <w:t>,</w:t>
            </w:r>
            <w:r w:rsidR="00B8386D">
              <w:rPr>
                <w:bCs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B8386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B8386D">
              <w:rPr>
                <w:bCs/>
              </w:rPr>
              <w:t>7</w:t>
            </w:r>
            <w:r>
              <w:rPr>
                <w:bCs/>
              </w:rPr>
              <w:t>,</w:t>
            </w:r>
            <w:r w:rsidR="00B8386D">
              <w:rPr>
                <w:bCs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A62ADC" w:rsidP="007B4065">
            <w:pPr>
              <w:jc w:val="center"/>
              <w:rPr>
                <w:bCs/>
              </w:rPr>
            </w:pPr>
            <w:r>
              <w:rPr>
                <w:bCs/>
              </w:rPr>
              <w:t>35082,5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7B4065">
            <w:pPr>
              <w:jc w:val="center"/>
              <w:rPr>
                <w:bCs/>
              </w:rPr>
            </w:pPr>
            <w:r>
              <w:rPr>
                <w:bCs/>
              </w:rPr>
              <w:t>35910,0</w:t>
            </w:r>
          </w:p>
        </w:tc>
      </w:tr>
      <w:tr w:rsidR="00975928" w:rsidRPr="00144889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75928" w:rsidP="00A62ADC">
            <w:r w:rsidRPr="009B4786">
              <w:t>Муниципальная программа «</w:t>
            </w:r>
            <w:r w:rsidR="00DC1602">
              <w:t>Со</w:t>
            </w:r>
            <w:r w:rsidRPr="009B4786">
              <w:t>циальная поддержка населения» на 2015-202</w:t>
            </w:r>
            <w:r w:rsidR="00A62ADC">
              <w:t>4</w:t>
            </w:r>
            <w:r w:rsidRPr="009B4786">
              <w:t xml:space="preserve"> годы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7B4065">
            <w:pPr>
              <w:jc w:val="center"/>
              <w:rPr>
                <w:bCs/>
              </w:rPr>
            </w:pPr>
            <w:r>
              <w:rPr>
                <w:bCs/>
              </w:rPr>
              <w:t>12506,8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9327,1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B8386D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B8386D">
              <w:rPr>
                <w:bCs/>
              </w:rPr>
              <w:t>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B8386D">
            <w:pPr>
              <w:jc w:val="center"/>
              <w:rPr>
                <w:bCs/>
              </w:rPr>
            </w:pPr>
            <w:r>
              <w:rPr>
                <w:bCs/>
              </w:rPr>
              <w:t>-2</w:t>
            </w:r>
            <w:r w:rsidR="00B8386D">
              <w:rPr>
                <w:bCs/>
              </w:rPr>
              <w:t>5</w:t>
            </w:r>
            <w:r>
              <w:rPr>
                <w:bCs/>
              </w:rPr>
              <w:t>,</w:t>
            </w:r>
            <w:r w:rsidR="00B8386D">
              <w:rPr>
                <w:bCs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A62ADC" w:rsidP="00B8386D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B8386D">
              <w:rPr>
                <w:bCs/>
              </w:rPr>
              <w:t>053,2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A62ADC" w:rsidP="00B8386D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B8386D">
              <w:rPr>
                <w:bCs/>
              </w:rPr>
              <w:t>334,8</w:t>
            </w:r>
          </w:p>
        </w:tc>
      </w:tr>
      <w:tr w:rsidR="00E82768" w:rsidRPr="0027415B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2768" w:rsidRPr="009B4786" w:rsidRDefault="00E82768" w:rsidP="007B4065">
            <w:r w:rsidRPr="009B4786">
              <w:t>Муниципальная программа «Создание  условий для устойчивого экон</w:t>
            </w:r>
            <w:r w:rsidR="00171E6B" w:rsidRPr="009B4786">
              <w:t>омического развития на 2015-2024</w:t>
            </w:r>
            <w:r w:rsidRPr="009B4786">
              <w:t xml:space="preserve"> годы»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768" w:rsidRPr="009B4786" w:rsidRDefault="00302964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</w:t>
            </w:r>
            <w:r w:rsidR="000E68A4" w:rsidRPr="009B4786">
              <w:rPr>
                <w:bCs/>
              </w:rPr>
              <w:t>60,0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6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5081E">
              <w:rPr>
                <w:bCs/>
              </w:rPr>
              <w:t>7</w:t>
            </w:r>
            <w:r w:rsidR="000E68A4" w:rsidRPr="009B4786">
              <w:rPr>
                <w:bCs/>
              </w:rPr>
              <w:t>0,0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8" w:rsidRPr="00B8386D" w:rsidRDefault="00B8386D" w:rsidP="007B4065">
            <w:pPr>
              <w:jc w:val="center"/>
              <w:rPr>
                <w:bCs/>
              </w:rPr>
            </w:pPr>
            <w:r w:rsidRPr="00B8386D">
              <w:rPr>
                <w:bCs/>
              </w:rPr>
              <w:t>0,1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6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+6,3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6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5081E">
              <w:rPr>
                <w:bCs/>
              </w:rPr>
              <w:t>7</w:t>
            </w:r>
            <w:r w:rsidR="000E68A4" w:rsidRPr="009B4786">
              <w:rPr>
                <w:bCs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76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5081E">
              <w:rPr>
                <w:bCs/>
              </w:rPr>
              <w:t>7</w:t>
            </w:r>
            <w:r w:rsidR="000E68A4" w:rsidRPr="009B4786">
              <w:rPr>
                <w:bCs/>
              </w:rPr>
              <w:t>0,0</w:t>
            </w:r>
          </w:p>
        </w:tc>
      </w:tr>
      <w:tr w:rsidR="00975928" w:rsidRPr="00144889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75928" w:rsidP="00B5081E">
            <w:r w:rsidRPr="009B4786">
              <w:t>Муниципальная программа «Безопасность» на 2015-202</w:t>
            </w:r>
            <w:r w:rsidR="00B5081E">
              <w:t>4</w:t>
            </w:r>
            <w:r w:rsidRPr="009B4786">
              <w:t xml:space="preserve"> годы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E82768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20,0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1333,0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0,4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в 66,7 раз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1333,0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1333,0</w:t>
            </w:r>
          </w:p>
        </w:tc>
      </w:tr>
      <w:tr w:rsidR="00975928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75928" w:rsidP="00B5081E">
            <w:r w:rsidRPr="009B4786">
              <w:t>Муниципальная программа «</w:t>
            </w:r>
            <w:r w:rsidR="000E68A4" w:rsidRPr="009B4786">
              <w:t>Содержание и развитие м</w:t>
            </w:r>
            <w:r w:rsidRPr="009B4786">
              <w:t>униципально</w:t>
            </w:r>
            <w:r w:rsidR="000E68A4" w:rsidRPr="009B4786">
              <w:t>го</w:t>
            </w:r>
            <w:r w:rsidRPr="009B4786">
              <w:t xml:space="preserve"> хозяйств</w:t>
            </w:r>
            <w:r w:rsidR="000E68A4" w:rsidRPr="009B4786">
              <w:t>а на 2015-202</w:t>
            </w:r>
            <w:r w:rsidR="00B5081E">
              <w:t>4</w:t>
            </w:r>
            <w:r w:rsidR="000E68A4" w:rsidRPr="009B4786">
              <w:t xml:space="preserve"> годы</w:t>
            </w:r>
            <w:r w:rsidRPr="009B4786">
              <w:t>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301952,8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46441,5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B8386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8386D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B8386D">
              <w:rPr>
                <w:bCs/>
              </w:rPr>
              <w:t>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B8386D">
            <w:pPr>
              <w:jc w:val="center"/>
              <w:rPr>
                <w:bCs/>
              </w:rPr>
            </w:pPr>
            <w:r>
              <w:rPr>
                <w:bCs/>
              </w:rPr>
              <w:t>-8</w:t>
            </w:r>
            <w:r w:rsidR="00B8386D">
              <w:rPr>
                <w:bCs/>
              </w:rPr>
              <w:t>4</w:t>
            </w:r>
            <w:r>
              <w:rPr>
                <w:bCs/>
              </w:rPr>
              <w:t>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61207,6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60569,1</w:t>
            </w:r>
          </w:p>
        </w:tc>
      </w:tr>
      <w:tr w:rsidR="00975928" w:rsidRPr="00AE0B67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75928" w:rsidP="00171E6B">
            <w:r w:rsidRPr="009B4786">
              <w:t>Муниципальная программа «Энергосбережение и повышение энергетической эффективности муниципального образования «</w:t>
            </w:r>
            <w:r w:rsidR="00D83FEC" w:rsidRPr="009B4786">
              <w:t>Красногорский</w:t>
            </w:r>
            <w:r w:rsidRPr="009B4786">
              <w:t xml:space="preserve"> район»» на 2015-202</w:t>
            </w:r>
            <w:r w:rsidR="00171E6B" w:rsidRPr="009B4786">
              <w:t>4</w:t>
            </w:r>
            <w:r w:rsidRPr="009B4786">
              <w:t xml:space="preserve"> годы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154,0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86,0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F657B3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-44,2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309,7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</w:tc>
      </w:tr>
      <w:tr w:rsidR="00975928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75928" w:rsidP="007B4065">
            <w:r w:rsidRPr="009B4786">
              <w:t>Муниципальная программа «Муниципальное управление»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49231,4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5081E" w:rsidP="00B8386D">
            <w:pPr>
              <w:jc w:val="center"/>
              <w:rPr>
                <w:bCs/>
              </w:rPr>
            </w:pPr>
            <w:r>
              <w:rPr>
                <w:bCs/>
              </w:rPr>
              <w:t>403</w:t>
            </w:r>
            <w:r w:rsidR="00B8386D">
              <w:rPr>
                <w:bCs/>
              </w:rPr>
              <w:t>3</w:t>
            </w:r>
            <w:r>
              <w:rPr>
                <w:bCs/>
              </w:rPr>
              <w:t>5,6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B8386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8386D">
              <w:rPr>
                <w:bCs/>
              </w:rPr>
              <w:t>2</w:t>
            </w:r>
            <w:r>
              <w:rPr>
                <w:bCs/>
              </w:rPr>
              <w:t>,</w:t>
            </w:r>
            <w:r w:rsidR="00B8386D">
              <w:rPr>
                <w:bCs/>
              </w:rPr>
              <w:t>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-18,</w:t>
            </w:r>
            <w:r w:rsidR="00B8386D">
              <w:rPr>
                <w:bCs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8386D" w:rsidP="00B8386D">
            <w:pPr>
              <w:jc w:val="center"/>
              <w:rPr>
                <w:bCs/>
              </w:rPr>
            </w:pPr>
            <w:r>
              <w:rPr>
                <w:bCs/>
              </w:rPr>
              <w:t>39384,3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B8386D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="00B8386D">
              <w:rPr>
                <w:bCs/>
              </w:rPr>
              <w:t>606,</w:t>
            </w:r>
            <w:r>
              <w:rPr>
                <w:bCs/>
              </w:rPr>
              <w:t>3</w:t>
            </w:r>
          </w:p>
        </w:tc>
      </w:tr>
      <w:tr w:rsidR="009F46BD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6BD" w:rsidRPr="009B4786" w:rsidRDefault="009F46BD" w:rsidP="00B5081E">
            <w:r w:rsidRPr="009B4786">
              <w:t>Муниципальная программа  «Безопасный труд на 2015-202</w:t>
            </w:r>
            <w:r w:rsidR="00B5081E">
              <w:t>4</w:t>
            </w:r>
            <w:r w:rsidRPr="009B4786">
              <w:t xml:space="preserve"> годы»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6BD" w:rsidRPr="009B4786" w:rsidRDefault="009F46BD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BD" w:rsidRPr="009B4786" w:rsidRDefault="009F46BD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-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BD" w:rsidRPr="009B4786" w:rsidRDefault="009F46BD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BD" w:rsidRPr="009B4786" w:rsidRDefault="009F46BD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BD" w:rsidRPr="009B4786" w:rsidRDefault="009F46BD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6BD" w:rsidRPr="009B4786" w:rsidRDefault="009F46BD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-</w:t>
            </w:r>
          </w:p>
        </w:tc>
      </w:tr>
      <w:tr w:rsidR="00975928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F46BD" w:rsidP="00B5081E">
            <w:r w:rsidRPr="009B4786">
              <w:t>Муниципальная п</w:t>
            </w:r>
            <w:r w:rsidR="00975928" w:rsidRPr="009B4786">
              <w:t>рограмма «</w:t>
            </w:r>
            <w:r w:rsidRPr="009B4786">
              <w:t>Комплексные меры противодействия немедицинскому потреблению наркотических средств и их незаконному обороту</w:t>
            </w:r>
            <w:r w:rsidR="00975928" w:rsidRPr="009B4786">
              <w:t xml:space="preserve"> на 201</w:t>
            </w:r>
            <w:r w:rsidRPr="009B4786">
              <w:t>6</w:t>
            </w:r>
            <w:r w:rsidR="00975928" w:rsidRPr="009B4786">
              <w:t>-202</w:t>
            </w:r>
            <w:r w:rsidR="00B5081E">
              <w:t>4</w:t>
            </w:r>
            <w:r w:rsidR="00975928" w:rsidRPr="009B4786">
              <w:t xml:space="preserve"> годы»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9F46BD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975928" w:rsidP="009F46BD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</w:t>
            </w:r>
            <w:r w:rsidR="009F46BD" w:rsidRPr="009B4786">
              <w:rPr>
                <w:bCs/>
              </w:rPr>
              <w:t>0</w:t>
            </w:r>
            <w:r w:rsidRPr="009B4786">
              <w:rPr>
                <w:bCs/>
              </w:rPr>
              <w:t>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D72154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975928" w:rsidP="009F46BD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10</w:t>
            </w:r>
            <w:r w:rsidR="009F46BD" w:rsidRPr="009B4786">
              <w:rPr>
                <w:bCs/>
              </w:rPr>
              <w:t>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975928" w:rsidP="009F46BD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</w:t>
            </w:r>
            <w:r w:rsidR="009F46BD" w:rsidRPr="009B4786">
              <w:rPr>
                <w:bCs/>
              </w:rPr>
              <w:t>0</w:t>
            </w:r>
            <w:r w:rsidRPr="009B4786">
              <w:rPr>
                <w:bCs/>
              </w:rPr>
              <w:t>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9F46BD" w:rsidP="009F46BD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10</w:t>
            </w:r>
            <w:r w:rsidR="00975928" w:rsidRPr="009B4786">
              <w:rPr>
                <w:bCs/>
              </w:rPr>
              <w:t>,0</w:t>
            </w:r>
          </w:p>
        </w:tc>
      </w:tr>
      <w:tr w:rsidR="006435C7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35C7" w:rsidRPr="009B4786" w:rsidRDefault="006435C7" w:rsidP="00B5081E">
            <w:r>
              <w:t>Муниципальная программа «Повышение безопасности дорожного движения»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C7" w:rsidRPr="009B4786" w:rsidRDefault="006435C7" w:rsidP="007B406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5C7" w:rsidRPr="009B4786" w:rsidRDefault="006435C7" w:rsidP="009F46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C7" w:rsidRPr="009B4786" w:rsidRDefault="006435C7" w:rsidP="007B406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C7" w:rsidRPr="009B4786" w:rsidRDefault="006435C7" w:rsidP="009F46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35C7" w:rsidRPr="009B4786" w:rsidRDefault="006435C7" w:rsidP="009F46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C7" w:rsidRPr="009B4786" w:rsidRDefault="006435C7" w:rsidP="009F46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F46BD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46BD" w:rsidRPr="009B4786" w:rsidRDefault="009F46BD" w:rsidP="00D90AFF">
            <w:r w:rsidRPr="009B4786">
              <w:t>Муниципальная программа «Обеспечение защиты прав потребителей в муниципальном образовании «Красногорский район» на 2018-202</w:t>
            </w:r>
            <w:r w:rsidR="00D90AFF" w:rsidRPr="009B4786">
              <w:t>4</w:t>
            </w:r>
            <w:r w:rsidRPr="009B4786">
              <w:t xml:space="preserve"> годы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6BD" w:rsidRPr="009B4786" w:rsidRDefault="009F46BD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BD" w:rsidRPr="009B4786" w:rsidRDefault="009F46BD" w:rsidP="009F46BD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10,0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BD" w:rsidRPr="009B4786" w:rsidRDefault="00D72154" w:rsidP="007B4065">
            <w:pPr>
              <w:jc w:val="center"/>
              <w:rPr>
                <w:bCs/>
              </w:rPr>
            </w:pPr>
            <w:r w:rsidRPr="009B4786">
              <w:rPr>
                <w:bCs/>
              </w:rPr>
              <w:t>-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BD" w:rsidRPr="009B4786" w:rsidRDefault="009F46BD" w:rsidP="009F46BD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6BD" w:rsidRPr="009B4786" w:rsidRDefault="009F46BD" w:rsidP="009F46BD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6BD" w:rsidRPr="009B4786" w:rsidRDefault="009F46BD" w:rsidP="009F46BD">
            <w:pPr>
              <w:jc w:val="center"/>
              <w:rPr>
                <w:bCs/>
              </w:rPr>
            </w:pPr>
            <w:r w:rsidRPr="009B4786">
              <w:rPr>
                <w:bCs/>
              </w:rPr>
              <w:t>10,0</w:t>
            </w:r>
          </w:p>
        </w:tc>
      </w:tr>
      <w:tr w:rsidR="00D90AFF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0AFF" w:rsidRPr="009B4786" w:rsidRDefault="00D90AFF" w:rsidP="00D90AFF">
            <w:r w:rsidRPr="009B4786">
              <w:t>Муниципальная программа «Поддержка социально-ориентированных организаций, осуществляющих деятельность на территории МО «Красногорский район»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FF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40,0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AFF" w:rsidRPr="009B4786" w:rsidRDefault="00B8386D" w:rsidP="009F46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FF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0,6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AFF" w:rsidRPr="009B4786" w:rsidRDefault="00B5081E" w:rsidP="009F46BD">
            <w:pPr>
              <w:jc w:val="center"/>
              <w:rPr>
                <w:bCs/>
              </w:rPr>
            </w:pPr>
            <w:r>
              <w:rPr>
                <w:bCs/>
              </w:rPr>
              <w:t>в 50,0 раз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0AFF" w:rsidRPr="009B4786" w:rsidRDefault="00B8386D" w:rsidP="009F46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AFF" w:rsidRPr="009B4786" w:rsidRDefault="00B8386D" w:rsidP="009F46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B5081E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081E" w:rsidRDefault="00B5081E" w:rsidP="00E54DAB">
            <w:r>
              <w:t xml:space="preserve">Итого муниципальные программы </w:t>
            </w:r>
          </w:p>
          <w:p w:rsidR="00B5081E" w:rsidRPr="00205C2E" w:rsidRDefault="00B5081E" w:rsidP="00E54DAB"/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81E" w:rsidRDefault="00B5081E" w:rsidP="00E54DAB">
            <w:pPr>
              <w:jc w:val="center"/>
              <w:rPr>
                <w:bCs/>
              </w:rPr>
            </w:pPr>
            <w:r>
              <w:rPr>
                <w:bCs/>
              </w:rPr>
              <w:t>631591,4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1E" w:rsidRPr="00EF15F6" w:rsidRDefault="00B8386D" w:rsidP="00E54DAB">
            <w:pPr>
              <w:jc w:val="center"/>
              <w:rPr>
                <w:bCs/>
              </w:rPr>
            </w:pPr>
            <w:r>
              <w:rPr>
                <w:bCs/>
              </w:rPr>
              <w:t>325131,6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1E" w:rsidRPr="00DA448E" w:rsidRDefault="00F1552D" w:rsidP="00E54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</w:t>
            </w:r>
            <w:r w:rsidR="00B8386D">
              <w:rPr>
                <w:b/>
                <w:bCs/>
              </w:rPr>
              <w:t>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1E" w:rsidRPr="00DA448E" w:rsidRDefault="00F1552D" w:rsidP="00E54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-46,4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1E" w:rsidRPr="00EF15F6" w:rsidRDefault="00B8386D" w:rsidP="00E54DAB">
            <w:pPr>
              <w:jc w:val="center"/>
              <w:rPr>
                <w:bCs/>
              </w:rPr>
            </w:pPr>
            <w:r>
              <w:rPr>
                <w:bCs/>
              </w:rPr>
              <w:t>310793,5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81E" w:rsidRPr="00EF15F6" w:rsidRDefault="00B8386D" w:rsidP="00E54DAB">
            <w:pPr>
              <w:jc w:val="center"/>
              <w:rPr>
                <w:bCs/>
              </w:rPr>
            </w:pPr>
            <w:r>
              <w:rPr>
                <w:bCs/>
              </w:rPr>
              <w:t>327173,7</w:t>
            </w:r>
          </w:p>
        </w:tc>
      </w:tr>
      <w:tr w:rsidR="00975928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9B4786" w:rsidRDefault="00975928" w:rsidP="007B4065">
            <w:r w:rsidRPr="009B4786">
              <w:t>Не</w:t>
            </w:r>
            <w:r w:rsidR="00562111">
              <w:t xml:space="preserve"> </w:t>
            </w:r>
            <w:r w:rsidRPr="009B4786">
              <w:t>программные направления деятельности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9866,0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8386D" w:rsidP="00F1552D">
            <w:pPr>
              <w:jc w:val="center"/>
              <w:rPr>
                <w:bCs/>
              </w:rPr>
            </w:pPr>
            <w:r>
              <w:rPr>
                <w:bCs/>
              </w:rPr>
              <w:t>15838,1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F1552D" w:rsidP="007B4065">
            <w:pPr>
              <w:jc w:val="center"/>
              <w:rPr>
                <w:bCs/>
              </w:rPr>
            </w:pPr>
            <w:r>
              <w:rPr>
                <w:bCs/>
              </w:rPr>
              <w:t>4,</w:t>
            </w:r>
            <w:r w:rsidR="00B8386D">
              <w:rPr>
                <w:bCs/>
              </w:rPr>
              <w:t>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F1552D" w:rsidP="007B4065">
            <w:pPr>
              <w:jc w:val="center"/>
              <w:rPr>
                <w:bCs/>
              </w:rPr>
            </w:pPr>
            <w:r>
              <w:rPr>
                <w:bCs/>
              </w:rPr>
              <w:t>44,3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17544,7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9B478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19961,6</w:t>
            </w:r>
          </w:p>
        </w:tc>
      </w:tr>
      <w:tr w:rsidR="00975928" w:rsidRPr="00DA448E" w:rsidTr="00975928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928" w:rsidRPr="00205C2E" w:rsidRDefault="00975928" w:rsidP="007B4065">
            <w:r>
              <w:lastRenderedPageBreak/>
              <w:t>Итого расходов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Default="00B5081E" w:rsidP="007B4065">
            <w:pPr>
              <w:jc w:val="center"/>
              <w:rPr>
                <w:bCs/>
              </w:rPr>
            </w:pPr>
            <w:r>
              <w:rPr>
                <w:bCs/>
              </w:rPr>
              <w:t>641457,4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EF15F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340969,7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DA448E" w:rsidRDefault="00975928" w:rsidP="007B4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DA448E" w:rsidRDefault="00B8386D" w:rsidP="007B40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-46,9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28" w:rsidRPr="00EF15F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328338,2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28" w:rsidRPr="00EF15F6" w:rsidRDefault="00B8386D" w:rsidP="007B4065">
            <w:pPr>
              <w:jc w:val="center"/>
              <w:rPr>
                <w:bCs/>
              </w:rPr>
            </w:pPr>
            <w:r>
              <w:rPr>
                <w:bCs/>
              </w:rPr>
              <w:t>347135,3</w:t>
            </w:r>
          </w:p>
        </w:tc>
      </w:tr>
    </w:tbl>
    <w:p w:rsidR="008A5475" w:rsidRPr="00A011B0" w:rsidRDefault="00A011B0" w:rsidP="003D78E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8A5475" w:rsidRPr="00205704">
        <w:rPr>
          <w:sz w:val="24"/>
          <w:szCs w:val="24"/>
        </w:rPr>
        <w:t>Удельный вес расходов бюджета, формируемых в рамках муниципальных программ, в проекте бюджета составляет на 20</w:t>
      </w:r>
      <w:r w:rsidR="00A91093">
        <w:rPr>
          <w:sz w:val="24"/>
          <w:szCs w:val="24"/>
        </w:rPr>
        <w:t>2</w:t>
      </w:r>
      <w:r w:rsidR="00F1552D">
        <w:rPr>
          <w:sz w:val="24"/>
          <w:szCs w:val="24"/>
        </w:rPr>
        <w:t>1</w:t>
      </w:r>
      <w:r w:rsidR="008A5475" w:rsidRPr="00205704">
        <w:rPr>
          <w:sz w:val="24"/>
          <w:szCs w:val="24"/>
        </w:rPr>
        <w:t xml:space="preserve"> год – </w:t>
      </w:r>
      <w:r w:rsidR="00A91093">
        <w:rPr>
          <w:sz w:val="24"/>
          <w:szCs w:val="24"/>
        </w:rPr>
        <w:t>9</w:t>
      </w:r>
      <w:r w:rsidR="00F1552D">
        <w:rPr>
          <w:sz w:val="24"/>
          <w:szCs w:val="24"/>
        </w:rPr>
        <w:t>5</w:t>
      </w:r>
      <w:r w:rsidR="00A91093">
        <w:rPr>
          <w:sz w:val="24"/>
          <w:szCs w:val="24"/>
        </w:rPr>
        <w:t>,</w:t>
      </w:r>
      <w:r w:rsidR="00B8386D">
        <w:rPr>
          <w:sz w:val="24"/>
          <w:szCs w:val="24"/>
        </w:rPr>
        <w:t>4</w:t>
      </w:r>
      <w:r w:rsidR="008A5475" w:rsidRPr="00205704">
        <w:rPr>
          <w:sz w:val="24"/>
          <w:szCs w:val="24"/>
        </w:rPr>
        <w:t>% общего объема расходов, 20</w:t>
      </w:r>
      <w:r w:rsidR="009F46BD">
        <w:rPr>
          <w:sz w:val="24"/>
          <w:szCs w:val="24"/>
        </w:rPr>
        <w:t>2</w:t>
      </w:r>
      <w:r w:rsidR="00F1552D">
        <w:rPr>
          <w:sz w:val="24"/>
          <w:szCs w:val="24"/>
        </w:rPr>
        <w:t>2</w:t>
      </w:r>
      <w:r w:rsidR="008A5475" w:rsidRPr="00205704">
        <w:rPr>
          <w:sz w:val="24"/>
          <w:szCs w:val="24"/>
        </w:rPr>
        <w:t xml:space="preserve"> год – 9</w:t>
      </w:r>
      <w:r w:rsidR="00F1552D">
        <w:rPr>
          <w:sz w:val="24"/>
          <w:szCs w:val="24"/>
        </w:rPr>
        <w:t>4</w:t>
      </w:r>
      <w:r w:rsidR="00A91093">
        <w:rPr>
          <w:sz w:val="24"/>
          <w:szCs w:val="24"/>
        </w:rPr>
        <w:t>,</w:t>
      </w:r>
      <w:r w:rsidR="00B8386D">
        <w:rPr>
          <w:sz w:val="24"/>
          <w:szCs w:val="24"/>
        </w:rPr>
        <w:t>7</w:t>
      </w:r>
      <w:r w:rsidR="008A5475">
        <w:rPr>
          <w:sz w:val="24"/>
          <w:szCs w:val="24"/>
        </w:rPr>
        <w:t xml:space="preserve"> % и 202</w:t>
      </w:r>
      <w:r w:rsidR="00F1552D">
        <w:rPr>
          <w:sz w:val="24"/>
          <w:szCs w:val="24"/>
        </w:rPr>
        <w:t>3</w:t>
      </w:r>
      <w:r w:rsidR="008A5475" w:rsidRPr="00205704">
        <w:rPr>
          <w:sz w:val="24"/>
          <w:szCs w:val="24"/>
        </w:rPr>
        <w:t xml:space="preserve"> год – </w:t>
      </w:r>
      <w:r w:rsidR="009F46BD">
        <w:rPr>
          <w:sz w:val="24"/>
          <w:szCs w:val="24"/>
        </w:rPr>
        <w:t>9</w:t>
      </w:r>
      <w:r w:rsidR="00F1552D">
        <w:rPr>
          <w:sz w:val="24"/>
          <w:szCs w:val="24"/>
        </w:rPr>
        <w:t>4</w:t>
      </w:r>
      <w:r w:rsidR="008A5475">
        <w:rPr>
          <w:sz w:val="24"/>
          <w:szCs w:val="24"/>
        </w:rPr>
        <w:t>,</w:t>
      </w:r>
      <w:r w:rsidR="00F1552D">
        <w:rPr>
          <w:sz w:val="24"/>
          <w:szCs w:val="24"/>
        </w:rPr>
        <w:t>2</w:t>
      </w:r>
      <w:r w:rsidR="008A5475" w:rsidRPr="00205704">
        <w:rPr>
          <w:sz w:val="24"/>
          <w:szCs w:val="24"/>
        </w:rPr>
        <w:t xml:space="preserve"> %. </w:t>
      </w:r>
      <w:r>
        <w:rPr>
          <w:sz w:val="24"/>
          <w:szCs w:val="24"/>
        </w:rPr>
        <w:t xml:space="preserve">Наибольший </w:t>
      </w:r>
      <w:r w:rsidR="008A5475" w:rsidRPr="00205704">
        <w:rPr>
          <w:sz w:val="24"/>
          <w:szCs w:val="24"/>
        </w:rPr>
        <w:t xml:space="preserve"> </w:t>
      </w:r>
      <w:r>
        <w:rPr>
          <w:sz w:val="24"/>
          <w:szCs w:val="24"/>
        </w:rPr>
        <w:t>удельный вес в общей сумме расходов бюджета занимают расходы по муниципальной программе "</w:t>
      </w:r>
      <w:r w:rsidRPr="00A011B0">
        <w:rPr>
          <w:sz w:val="24"/>
          <w:szCs w:val="24"/>
        </w:rPr>
        <w:t>Развитие образования и воспитания на 2015-2024 годы</w:t>
      </w:r>
      <w:r>
        <w:rPr>
          <w:sz w:val="24"/>
          <w:szCs w:val="24"/>
        </w:rPr>
        <w:t>" - 5</w:t>
      </w:r>
      <w:r w:rsidR="00F94344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F94344">
        <w:rPr>
          <w:sz w:val="24"/>
          <w:szCs w:val="24"/>
        </w:rPr>
        <w:t>7</w:t>
      </w:r>
      <w:r>
        <w:rPr>
          <w:sz w:val="24"/>
          <w:szCs w:val="24"/>
        </w:rPr>
        <w:t xml:space="preserve">% и муниципальной программе  </w:t>
      </w:r>
      <w:r w:rsidRPr="00A011B0">
        <w:rPr>
          <w:sz w:val="24"/>
          <w:szCs w:val="24"/>
        </w:rPr>
        <w:t>«Содержание и развитие муниципального хозяйства на 2015-2024 годы»</w:t>
      </w:r>
      <w:r>
        <w:rPr>
          <w:sz w:val="24"/>
          <w:szCs w:val="24"/>
        </w:rPr>
        <w:t xml:space="preserve"> - 1</w:t>
      </w:r>
      <w:r w:rsidR="00F94344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="00F94344">
        <w:rPr>
          <w:sz w:val="24"/>
          <w:szCs w:val="24"/>
        </w:rPr>
        <w:t>3</w:t>
      </w:r>
      <w:r>
        <w:rPr>
          <w:sz w:val="24"/>
          <w:szCs w:val="24"/>
        </w:rPr>
        <w:t>%.</w:t>
      </w:r>
      <w:proofErr w:type="gramEnd"/>
    </w:p>
    <w:p w:rsidR="008371FF" w:rsidRDefault="008371FF" w:rsidP="00837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Пояснительная записка к проекту бюджета содержит подробную информацию в разрезе каждой муниципальной программы.</w:t>
      </w:r>
    </w:p>
    <w:p w:rsidR="004C3DB1" w:rsidRDefault="000D6CB9" w:rsidP="000D6C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D6CB9">
        <w:rPr>
          <w:sz w:val="24"/>
          <w:szCs w:val="24"/>
        </w:rPr>
        <w:t>Согласно ч. 2 ст. 179 Бюджетного кодекса Российской Федерации объем бюджетных ассигнований на реализацию муниципальных программ  утверждается решением о бюджете в составе ведомственной структуры расходов бюджета по соответствующей каждой программе  целевой статье расходов бюджета, в соответствии с муниципальным правовым актом  местной администрации муниципального образования, утвердившим программу.</w:t>
      </w:r>
      <w:r w:rsidR="00F1552D">
        <w:rPr>
          <w:sz w:val="24"/>
          <w:szCs w:val="24"/>
        </w:rPr>
        <w:t xml:space="preserve"> </w:t>
      </w:r>
      <w:r w:rsidRPr="000D6CB9">
        <w:rPr>
          <w:sz w:val="24"/>
          <w:szCs w:val="24"/>
        </w:rPr>
        <w:t xml:space="preserve">В ходе оценки при экспертизе сопоставлялся объём бюджетных ассигнований на реализацию муниципальных программ, представленных в перечне к проекту  Решения о бюджете в составе ведомственной структуры расходов бюджета по каждой программе расходов бюджета на соответствие указанного объёма ассигнований  муниципальных программ, утверждённых муниципальными правовыми актами Администрации муниципального образования «Красногорский район». Так как проекты изменений в  паспорта муниципальных программ в районный Совет депутатов не представлены, анализ проведён на основании паспортов муниципальных программ и внесённых в них изменений, размещённых на официальном сайте Красногорского района. </w:t>
      </w:r>
    </w:p>
    <w:p w:rsidR="009B4786" w:rsidRDefault="004C3DB1" w:rsidP="00A011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Контрольно-счетным органом проведен анализ соответствия </w:t>
      </w:r>
      <w:r w:rsidR="000D6CB9" w:rsidRPr="000D6CB9">
        <w:rPr>
          <w:sz w:val="24"/>
          <w:szCs w:val="24"/>
        </w:rPr>
        <w:t xml:space="preserve">объемов </w:t>
      </w:r>
      <w:r>
        <w:rPr>
          <w:sz w:val="24"/>
          <w:szCs w:val="24"/>
        </w:rPr>
        <w:t>финансирования, предусмотренных в паспортах муниципальных программ, бюджетным ассигнованиям в приложении 7 к проекту Решения о бюджете</w:t>
      </w:r>
      <w:r w:rsidR="000D6CB9" w:rsidRPr="000D6CB9">
        <w:rPr>
          <w:sz w:val="24"/>
          <w:szCs w:val="24"/>
        </w:rPr>
        <w:t xml:space="preserve">  по </w:t>
      </w:r>
      <w:r>
        <w:rPr>
          <w:sz w:val="24"/>
          <w:szCs w:val="24"/>
        </w:rPr>
        <w:t xml:space="preserve">всем </w:t>
      </w:r>
      <w:r w:rsidR="000D6CB9" w:rsidRPr="000D6CB9">
        <w:rPr>
          <w:sz w:val="24"/>
          <w:szCs w:val="24"/>
        </w:rPr>
        <w:t>муниципальным программам</w:t>
      </w:r>
      <w:r>
        <w:rPr>
          <w:sz w:val="24"/>
          <w:szCs w:val="24"/>
        </w:rPr>
        <w:t>, по р</w:t>
      </w:r>
      <w:r w:rsidR="00A011B0">
        <w:rPr>
          <w:sz w:val="24"/>
          <w:szCs w:val="24"/>
        </w:rPr>
        <w:t>езультатам которого установлено н</w:t>
      </w:r>
      <w:r>
        <w:rPr>
          <w:sz w:val="24"/>
          <w:szCs w:val="24"/>
        </w:rPr>
        <w:t>есоответствие по всем муниципальным программам объемов бюджетных ассигнований запланированных в проекте Решения о бюджете объемам, предусмотренным их п</w:t>
      </w:r>
      <w:r w:rsidR="00A011B0">
        <w:rPr>
          <w:sz w:val="24"/>
          <w:szCs w:val="24"/>
        </w:rPr>
        <w:t>аспортами.</w:t>
      </w:r>
    </w:p>
    <w:p w:rsidR="008A5475" w:rsidRDefault="008A5475" w:rsidP="00B931D7">
      <w:pPr>
        <w:ind w:firstLine="708"/>
        <w:jc w:val="both"/>
      </w:pPr>
      <w:r w:rsidRPr="009B4786">
        <w:rPr>
          <w:sz w:val="24"/>
          <w:szCs w:val="24"/>
        </w:rPr>
        <w:t>Бюджетные ассигнования на финансовое обеспечение непрограммных направлений деятельности запланированы на 20</w:t>
      </w:r>
      <w:r w:rsidR="001535EA" w:rsidRPr="009B4786">
        <w:rPr>
          <w:sz w:val="24"/>
          <w:szCs w:val="24"/>
        </w:rPr>
        <w:t>2</w:t>
      </w:r>
      <w:r w:rsidR="00A011B0">
        <w:rPr>
          <w:sz w:val="24"/>
          <w:szCs w:val="24"/>
        </w:rPr>
        <w:t>1</w:t>
      </w:r>
      <w:r w:rsidRPr="009B4786">
        <w:rPr>
          <w:sz w:val="24"/>
          <w:szCs w:val="24"/>
        </w:rPr>
        <w:t xml:space="preserve"> год в сумме </w:t>
      </w:r>
      <w:r w:rsidR="00562111">
        <w:rPr>
          <w:sz w:val="24"/>
          <w:szCs w:val="24"/>
        </w:rPr>
        <w:t>15</w:t>
      </w:r>
      <w:r w:rsidR="00B931D7">
        <w:rPr>
          <w:sz w:val="24"/>
          <w:szCs w:val="24"/>
        </w:rPr>
        <w:t>838,1</w:t>
      </w:r>
      <w:r w:rsidRPr="009B4786">
        <w:rPr>
          <w:sz w:val="24"/>
          <w:szCs w:val="24"/>
        </w:rPr>
        <w:t xml:space="preserve"> тыс. рублей, </w:t>
      </w:r>
      <w:r w:rsidR="001535EA" w:rsidRPr="009B4786">
        <w:rPr>
          <w:sz w:val="24"/>
          <w:szCs w:val="24"/>
        </w:rPr>
        <w:t>202</w:t>
      </w:r>
      <w:r w:rsidR="00562111">
        <w:rPr>
          <w:sz w:val="24"/>
          <w:szCs w:val="24"/>
        </w:rPr>
        <w:t>2</w:t>
      </w:r>
      <w:r w:rsidR="001535EA" w:rsidRPr="009B4786">
        <w:rPr>
          <w:sz w:val="24"/>
          <w:szCs w:val="24"/>
        </w:rPr>
        <w:t>-202</w:t>
      </w:r>
      <w:r w:rsidR="00562111">
        <w:rPr>
          <w:sz w:val="24"/>
          <w:szCs w:val="24"/>
        </w:rPr>
        <w:t>3</w:t>
      </w:r>
      <w:r w:rsidR="001535EA" w:rsidRPr="009B4786">
        <w:rPr>
          <w:sz w:val="24"/>
          <w:szCs w:val="24"/>
        </w:rPr>
        <w:t xml:space="preserve"> годы наблюдается увеличение на </w:t>
      </w:r>
      <w:r w:rsidR="00562111">
        <w:rPr>
          <w:sz w:val="24"/>
          <w:szCs w:val="24"/>
        </w:rPr>
        <w:t>1</w:t>
      </w:r>
      <w:r w:rsidR="001535EA" w:rsidRPr="009B4786">
        <w:rPr>
          <w:sz w:val="24"/>
          <w:szCs w:val="24"/>
        </w:rPr>
        <w:t>3</w:t>
      </w:r>
      <w:r w:rsidRPr="009B4786">
        <w:rPr>
          <w:sz w:val="24"/>
          <w:szCs w:val="24"/>
        </w:rPr>
        <w:t>,</w:t>
      </w:r>
      <w:r w:rsidR="00562111">
        <w:rPr>
          <w:sz w:val="24"/>
          <w:szCs w:val="24"/>
        </w:rPr>
        <w:t>8</w:t>
      </w:r>
      <w:r w:rsidRPr="009B4786">
        <w:rPr>
          <w:sz w:val="24"/>
          <w:szCs w:val="24"/>
        </w:rPr>
        <w:t xml:space="preserve"> % </w:t>
      </w:r>
      <w:r w:rsidR="001535EA" w:rsidRPr="009B4786">
        <w:rPr>
          <w:sz w:val="24"/>
          <w:szCs w:val="24"/>
        </w:rPr>
        <w:t xml:space="preserve">ежегодно </w:t>
      </w:r>
      <w:r w:rsidRPr="009B4786">
        <w:rPr>
          <w:sz w:val="24"/>
          <w:szCs w:val="24"/>
        </w:rPr>
        <w:t>от общего объема расходов бюджета муниципального образования «</w:t>
      </w:r>
      <w:r w:rsidR="00D83FEC" w:rsidRPr="009B4786">
        <w:rPr>
          <w:sz w:val="24"/>
          <w:szCs w:val="24"/>
        </w:rPr>
        <w:t>Красногорский</w:t>
      </w:r>
      <w:r w:rsidRPr="009B4786">
        <w:rPr>
          <w:sz w:val="24"/>
          <w:szCs w:val="24"/>
        </w:rPr>
        <w:t xml:space="preserve"> район» на 20</w:t>
      </w:r>
      <w:r w:rsidR="001535EA" w:rsidRPr="009B4786">
        <w:rPr>
          <w:sz w:val="24"/>
          <w:szCs w:val="24"/>
        </w:rPr>
        <w:t>2</w:t>
      </w:r>
      <w:r w:rsidR="00562111">
        <w:rPr>
          <w:sz w:val="24"/>
          <w:szCs w:val="24"/>
        </w:rPr>
        <w:t>1</w:t>
      </w:r>
      <w:r w:rsidRPr="009B4786">
        <w:rPr>
          <w:sz w:val="24"/>
          <w:szCs w:val="24"/>
        </w:rPr>
        <w:t xml:space="preserve"> год. </w:t>
      </w:r>
      <w:r w:rsidR="00CE3D44" w:rsidRPr="009B4786">
        <w:rPr>
          <w:sz w:val="24"/>
          <w:szCs w:val="24"/>
        </w:rPr>
        <w:t>Объемы бюджетных ассигнований на непрограммные направления деятельности муниципального образования «Красногорский район» на 20</w:t>
      </w:r>
      <w:r w:rsidR="001535EA" w:rsidRPr="009B4786">
        <w:rPr>
          <w:sz w:val="24"/>
          <w:szCs w:val="24"/>
        </w:rPr>
        <w:t>2</w:t>
      </w:r>
      <w:r w:rsidR="00562111">
        <w:rPr>
          <w:sz w:val="24"/>
          <w:szCs w:val="24"/>
        </w:rPr>
        <w:t>1</w:t>
      </w:r>
      <w:r w:rsidR="00CE3D44" w:rsidRPr="009B4786">
        <w:rPr>
          <w:sz w:val="24"/>
          <w:szCs w:val="24"/>
        </w:rPr>
        <w:t xml:space="preserve"> год  представлены в таблице </w:t>
      </w:r>
      <w:r w:rsidR="001535EA" w:rsidRPr="009B4786">
        <w:rPr>
          <w:sz w:val="24"/>
          <w:szCs w:val="24"/>
        </w:rPr>
        <w:t>7</w:t>
      </w:r>
      <w:r w:rsidR="00CE3D44" w:rsidRPr="009B4786">
        <w:rPr>
          <w:sz w:val="24"/>
          <w:szCs w:val="24"/>
        </w:rPr>
        <w:t>.</w:t>
      </w:r>
    </w:p>
    <w:p w:rsidR="008A5475" w:rsidRDefault="008A5475" w:rsidP="007C5378">
      <w:pPr>
        <w:pStyle w:val="af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таблица </w:t>
      </w:r>
      <w:r w:rsidR="001535EA">
        <w:rPr>
          <w:rFonts w:ascii="Times New Roman" w:hAnsi="Times New Roman"/>
          <w:sz w:val="20"/>
          <w:szCs w:val="20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6325"/>
        <w:gridCol w:w="1440"/>
        <w:gridCol w:w="1636"/>
      </w:tblGrid>
      <w:tr w:rsidR="00CE3D44" w:rsidRPr="00E43DEA" w:rsidTr="00C435C5">
        <w:trPr>
          <w:trHeight w:val="670"/>
        </w:trPr>
        <w:tc>
          <w:tcPr>
            <w:tcW w:w="803" w:type="dxa"/>
            <w:vMerge w:val="restart"/>
            <w:vAlign w:val="center"/>
          </w:tcPr>
          <w:p w:rsidR="00CE3D44" w:rsidRPr="00E43DEA" w:rsidRDefault="00CE3D44" w:rsidP="00C435C5">
            <w:pPr>
              <w:jc w:val="center"/>
            </w:pPr>
            <w:r w:rsidRPr="00E43DEA">
              <w:t xml:space="preserve">№ </w:t>
            </w:r>
            <w:proofErr w:type="gramStart"/>
            <w:r w:rsidRPr="00E43DEA">
              <w:t>п</w:t>
            </w:r>
            <w:proofErr w:type="gramEnd"/>
            <w:r w:rsidRPr="00E43DEA">
              <w:t>/п</w:t>
            </w:r>
          </w:p>
        </w:tc>
        <w:tc>
          <w:tcPr>
            <w:tcW w:w="6325" w:type="dxa"/>
            <w:vMerge w:val="restart"/>
            <w:vAlign w:val="center"/>
          </w:tcPr>
          <w:p w:rsidR="00CE3D44" w:rsidRPr="00E43DEA" w:rsidRDefault="00CE3D44" w:rsidP="00C435C5">
            <w:pPr>
              <w:jc w:val="center"/>
            </w:pPr>
            <w:r w:rsidRPr="00E43DEA">
              <w:t>Наименование и содержание раздела</w:t>
            </w:r>
          </w:p>
        </w:tc>
        <w:tc>
          <w:tcPr>
            <w:tcW w:w="3076" w:type="dxa"/>
            <w:gridSpan w:val="2"/>
            <w:vAlign w:val="center"/>
          </w:tcPr>
          <w:p w:rsidR="00CE3D44" w:rsidRPr="00F54EC6" w:rsidRDefault="00CE3D44" w:rsidP="00B31D8C">
            <w:pPr>
              <w:jc w:val="center"/>
            </w:pPr>
            <w:r w:rsidRPr="00F54EC6">
              <w:t>20</w:t>
            </w:r>
            <w:r w:rsidR="00B31D8C">
              <w:t>2</w:t>
            </w:r>
            <w:r w:rsidRPr="00F54EC6">
              <w:t>1 год</w:t>
            </w:r>
          </w:p>
        </w:tc>
      </w:tr>
      <w:tr w:rsidR="00CE3D44" w:rsidRPr="00E43DEA" w:rsidTr="00C435C5">
        <w:trPr>
          <w:trHeight w:val="816"/>
        </w:trPr>
        <w:tc>
          <w:tcPr>
            <w:tcW w:w="803" w:type="dxa"/>
            <w:vMerge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6325" w:type="dxa"/>
            <w:vMerge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1440" w:type="dxa"/>
            <w:vAlign w:val="center"/>
          </w:tcPr>
          <w:p w:rsidR="00CE3D44" w:rsidRPr="00E43DEA" w:rsidRDefault="00CE3D44" w:rsidP="00C435C5">
            <w:pPr>
              <w:jc w:val="center"/>
            </w:pPr>
            <w:r w:rsidRPr="00E43DEA">
              <w:t xml:space="preserve">Сумма </w:t>
            </w:r>
          </w:p>
          <w:p w:rsidR="00CE3D44" w:rsidRPr="00E43DEA" w:rsidRDefault="00CE3D44" w:rsidP="00C435C5">
            <w:pPr>
              <w:jc w:val="center"/>
            </w:pPr>
            <w:r w:rsidRPr="00E43DEA">
              <w:t>(тыс. руб.)</w:t>
            </w:r>
          </w:p>
        </w:tc>
        <w:tc>
          <w:tcPr>
            <w:tcW w:w="1636" w:type="dxa"/>
            <w:vAlign w:val="center"/>
          </w:tcPr>
          <w:p w:rsidR="00CE3D44" w:rsidRPr="00E43DEA" w:rsidRDefault="00CE3D44" w:rsidP="00C435C5">
            <w:pPr>
              <w:jc w:val="center"/>
            </w:pPr>
            <w:r w:rsidRPr="00E43DEA">
              <w:t>Уд. вес в общих расходах бюджета</w:t>
            </w:r>
            <w:proofErr w:type="gramStart"/>
            <w:r w:rsidRPr="00E43DEA">
              <w:t xml:space="preserve"> (%)</w:t>
            </w:r>
            <w:proofErr w:type="gramEnd"/>
          </w:p>
        </w:tc>
      </w:tr>
      <w:tr w:rsidR="00CE3D44" w:rsidRPr="00E43DEA" w:rsidTr="00C435C5">
        <w:trPr>
          <w:trHeight w:val="272"/>
        </w:trPr>
        <w:tc>
          <w:tcPr>
            <w:tcW w:w="803" w:type="dxa"/>
            <w:vAlign w:val="center"/>
          </w:tcPr>
          <w:p w:rsidR="00CE3D44" w:rsidRPr="00E43DEA" w:rsidRDefault="00CE3D44" w:rsidP="00C435C5">
            <w:pPr>
              <w:jc w:val="center"/>
            </w:pPr>
            <w:r w:rsidRPr="00E43DEA">
              <w:t>1</w:t>
            </w:r>
          </w:p>
        </w:tc>
        <w:tc>
          <w:tcPr>
            <w:tcW w:w="6325" w:type="dxa"/>
          </w:tcPr>
          <w:p w:rsidR="00CE3D44" w:rsidRPr="00E43DEA" w:rsidRDefault="00CE3D44" w:rsidP="00C435C5">
            <w:pPr>
              <w:jc w:val="both"/>
            </w:pPr>
            <w:r w:rsidRPr="00E43DEA">
              <w:t>Раздел 0100 «Общегосударственные вопросы»:</w:t>
            </w:r>
          </w:p>
        </w:tc>
        <w:tc>
          <w:tcPr>
            <w:tcW w:w="1440" w:type="dxa"/>
            <w:vAlign w:val="bottom"/>
          </w:tcPr>
          <w:p w:rsidR="00CE3D44" w:rsidRPr="00E43DEA" w:rsidRDefault="00B31D8C" w:rsidP="00C435C5">
            <w:pPr>
              <w:jc w:val="right"/>
            </w:pPr>
            <w:r>
              <w:t>2333,9</w:t>
            </w:r>
          </w:p>
        </w:tc>
        <w:tc>
          <w:tcPr>
            <w:tcW w:w="1636" w:type="dxa"/>
            <w:vAlign w:val="bottom"/>
          </w:tcPr>
          <w:p w:rsidR="00CE3D44" w:rsidRPr="00A21649" w:rsidRDefault="00562111" w:rsidP="00B31D8C">
            <w:pPr>
              <w:jc w:val="right"/>
            </w:pPr>
            <w:r>
              <w:t>1</w:t>
            </w:r>
            <w:r w:rsidR="00B31D8C">
              <w:t>4</w:t>
            </w:r>
            <w:r>
              <w:t>,</w:t>
            </w:r>
            <w:r w:rsidR="00B31D8C">
              <w:t>7</w:t>
            </w:r>
          </w:p>
        </w:tc>
      </w:tr>
      <w:tr w:rsidR="00CE3D44" w:rsidRPr="00E43DEA" w:rsidTr="00C435C5">
        <w:trPr>
          <w:trHeight w:val="287"/>
        </w:trPr>
        <w:tc>
          <w:tcPr>
            <w:tcW w:w="803" w:type="dxa"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6325" w:type="dxa"/>
          </w:tcPr>
          <w:p w:rsidR="00CE3D44" w:rsidRPr="00180619" w:rsidRDefault="00CE3D44" w:rsidP="00C435C5">
            <w:pPr>
              <w:rPr>
                <w:bCs/>
              </w:rPr>
            </w:pPr>
            <w:r w:rsidRPr="00180619">
              <w:rPr>
                <w:bCs/>
              </w:rPr>
              <w:t xml:space="preserve">- </w:t>
            </w:r>
            <w:r>
              <w:rPr>
                <w:bCs/>
              </w:rPr>
              <w:t>ф</w:t>
            </w:r>
            <w:r w:rsidRPr="00180619">
              <w:rPr>
                <w:bCs/>
              </w:rPr>
              <w:t>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vAlign w:val="bottom"/>
          </w:tcPr>
          <w:p w:rsidR="00CE3D44" w:rsidRPr="00E43DEA" w:rsidRDefault="00562111" w:rsidP="00C435C5">
            <w:pPr>
              <w:jc w:val="right"/>
            </w:pPr>
            <w:r>
              <w:rPr>
                <w:bCs/>
              </w:rPr>
              <w:t>1460,0</w:t>
            </w:r>
          </w:p>
        </w:tc>
        <w:tc>
          <w:tcPr>
            <w:tcW w:w="1636" w:type="dxa"/>
            <w:vAlign w:val="bottom"/>
          </w:tcPr>
          <w:p w:rsidR="00CE3D44" w:rsidRPr="00A21649" w:rsidRDefault="004C5DF5" w:rsidP="00C435C5">
            <w:pPr>
              <w:jc w:val="right"/>
            </w:pPr>
            <w:r>
              <w:t>-</w:t>
            </w:r>
          </w:p>
        </w:tc>
      </w:tr>
      <w:tr w:rsidR="00746280" w:rsidRPr="00E43DEA" w:rsidTr="00C435C5">
        <w:trPr>
          <w:trHeight w:val="287"/>
        </w:trPr>
        <w:tc>
          <w:tcPr>
            <w:tcW w:w="803" w:type="dxa"/>
            <w:vAlign w:val="center"/>
          </w:tcPr>
          <w:p w:rsidR="00746280" w:rsidRPr="00E43DEA" w:rsidRDefault="00746280" w:rsidP="00C435C5">
            <w:pPr>
              <w:jc w:val="center"/>
            </w:pPr>
          </w:p>
        </w:tc>
        <w:tc>
          <w:tcPr>
            <w:tcW w:w="6325" w:type="dxa"/>
          </w:tcPr>
          <w:p w:rsidR="00746280" w:rsidRPr="00180619" w:rsidRDefault="00746280" w:rsidP="00C435C5">
            <w:pPr>
              <w:rPr>
                <w:bCs/>
              </w:rPr>
            </w:pPr>
            <w:r>
              <w:rPr>
                <w:bCs/>
              </w:rPr>
              <w:t>- расходы на осуществление полномочий по составлению (изменению) списка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40" w:type="dxa"/>
            <w:vAlign w:val="bottom"/>
          </w:tcPr>
          <w:p w:rsidR="00746280" w:rsidRDefault="00746280" w:rsidP="00C435C5">
            <w:pPr>
              <w:jc w:val="right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636" w:type="dxa"/>
            <w:vAlign w:val="bottom"/>
          </w:tcPr>
          <w:p w:rsidR="00746280" w:rsidRDefault="004C5DF5" w:rsidP="00C435C5">
            <w:pPr>
              <w:jc w:val="right"/>
            </w:pPr>
            <w:r>
              <w:t>-</w:t>
            </w:r>
          </w:p>
        </w:tc>
      </w:tr>
      <w:tr w:rsidR="00CE3D44" w:rsidRPr="00E43DEA" w:rsidTr="00C435C5">
        <w:trPr>
          <w:trHeight w:val="272"/>
        </w:trPr>
        <w:tc>
          <w:tcPr>
            <w:tcW w:w="803" w:type="dxa"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6325" w:type="dxa"/>
          </w:tcPr>
          <w:p w:rsidR="00CE3D44" w:rsidRPr="00E43DEA" w:rsidRDefault="00CE3D44" w:rsidP="00C435C5">
            <w:r>
              <w:t xml:space="preserve">- </w:t>
            </w:r>
            <w:r w:rsidRPr="00180619">
              <w:rPr>
                <w:bCs/>
              </w:rPr>
              <w:t>резервные фонды</w:t>
            </w:r>
          </w:p>
        </w:tc>
        <w:tc>
          <w:tcPr>
            <w:tcW w:w="1440" w:type="dxa"/>
            <w:vAlign w:val="bottom"/>
          </w:tcPr>
          <w:p w:rsidR="00CE3D44" w:rsidRPr="00E43DEA" w:rsidRDefault="00CE3D44" w:rsidP="00C435C5">
            <w:pPr>
              <w:jc w:val="right"/>
            </w:pPr>
            <w:r w:rsidRPr="00180619">
              <w:rPr>
                <w:color w:val="000000"/>
              </w:rPr>
              <w:t>50,0</w:t>
            </w:r>
          </w:p>
        </w:tc>
        <w:tc>
          <w:tcPr>
            <w:tcW w:w="1636" w:type="dxa"/>
            <w:vAlign w:val="bottom"/>
          </w:tcPr>
          <w:p w:rsidR="00CE3D44" w:rsidRPr="00A21649" w:rsidRDefault="004C5DF5" w:rsidP="00C435C5">
            <w:pPr>
              <w:jc w:val="right"/>
            </w:pPr>
            <w:r>
              <w:t>-</w:t>
            </w:r>
          </w:p>
        </w:tc>
      </w:tr>
      <w:tr w:rsidR="00CE3D44" w:rsidRPr="00E43DEA" w:rsidTr="00C435C5">
        <w:trPr>
          <w:trHeight w:val="272"/>
        </w:trPr>
        <w:tc>
          <w:tcPr>
            <w:tcW w:w="803" w:type="dxa"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6325" w:type="dxa"/>
          </w:tcPr>
          <w:p w:rsidR="00CE3D44" w:rsidRPr="00180619" w:rsidRDefault="00CE3D44" w:rsidP="00C435C5">
            <w:pPr>
              <w:rPr>
                <w:bCs/>
              </w:rPr>
            </w:pPr>
            <w:r w:rsidRPr="00180619">
              <w:rPr>
                <w:bCs/>
              </w:rPr>
              <w:t xml:space="preserve">- </w:t>
            </w:r>
            <w:r>
              <w:t>публикация информационных материалов в СМИ</w:t>
            </w:r>
          </w:p>
        </w:tc>
        <w:tc>
          <w:tcPr>
            <w:tcW w:w="1440" w:type="dxa"/>
            <w:vAlign w:val="bottom"/>
          </w:tcPr>
          <w:p w:rsidR="00CE3D44" w:rsidRPr="00180619" w:rsidRDefault="001535EA" w:rsidP="00C435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CE3D44" w:rsidRPr="00180619">
              <w:rPr>
                <w:color w:val="000000"/>
              </w:rPr>
              <w:t>,0</w:t>
            </w:r>
          </w:p>
        </w:tc>
        <w:tc>
          <w:tcPr>
            <w:tcW w:w="1636" w:type="dxa"/>
            <w:vAlign w:val="bottom"/>
          </w:tcPr>
          <w:p w:rsidR="00CE3D44" w:rsidRPr="00A21649" w:rsidRDefault="004C5DF5" w:rsidP="00C435C5">
            <w:pPr>
              <w:jc w:val="right"/>
            </w:pPr>
            <w:r>
              <w:t>-</w:t>
            </w:r>
          </w:p>
        </w:tc>
      </w:tr>
      <w:tr w:rsidR="00CE3D44" w:rsidRPr="00E43DEA" w:rsidTr="00C435C5">
        <w:trPr>
          <w:trHeight w:val="272"/>
        </w:trPr>
        <w:tc>
          <w:tcPr>
            <w:tcW w:w="803" w:type="dxa"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6325" w:type="dxa"/>
          </w:tcPr>
          <w:p w:rsidR="00CE3D44" w:rsidRPr="00180619" w:rsidRDefault="00CE3D44" w:rsidP="00C435C5">
            <w:pPr>
              <w:rPr>
                <w:bCs/>
              </w:rPr>
            </w:pPr>
            <w:r>
              <w:rPr>
                <w:bCs/>
              </w:rPr>
              <w:t>- представительские расходы</w:t>
            </w:r>
          </w:p>
        </w:tc>
        <w:tc>
          <w:tcPr>
            <w:tcW w:w="1440" w:type="dxa"/>
            <w:vAlign w:val="bottom"/>
          </w:tcPr>
          <w:p w:rsidR="00CE3D44" w:rsidRDefault="00746280" w:rsidP="00C435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CE3D44">
              <w:rPr>
                <w:color w:val="000000"/>
              </w:rPr>
              <w:t>0,0</w:t>
            </w:r>
          </w:p>
        </w:tc>
        <w:tc>
          <w:tcPr>
            <w:tcW w:w="1636" w:type="dxa"/>
            <w:vAlign w:val="bottom"/>
          </w:tcPr>
          <w:p w:rsidR="00CE3D44" w:rsidRDefault="004C5DF5" w:rsidP="00C435C5">
            <w:pPr>
              <w:jc w:val="right"/>
            </w:pPr>
            <w:r>
              <w:t>-</w:t>
            </w:r>
          </w:p>
        </w:tc>
      </w:tr>
      <w:tr w:rsidR="00CE3D44" w:rsidRPr="00E43DEA" w:rsidTr="00C435C5">
        <w:trPr>
          <w:trHeight w:val="272"/>
        </w:trPr>
        <w:tc>
          <w:tcPr>
            <w:tcW w:w="803" w:type="dxa"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6325" w:type="dxa"/>
          </w:tcPr>
          <w:p w:rsidR="00CE3D44" w:rsidRDefault="00CE3D44" w:rsidP="00A6133B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A6133B">
              <w:rPr>
                <w:bCs/>
              </w:rPr>
              <w:t>проведение праздников и мероприятий</w:t>
            </w:r>
          </w:p>
        </w:tc>
        <w:tc>
          <w:tcPr>
            <w:tcW w:w="1440" w:type="dxa"/>
            <w:vAlign w:val="bottom"/>
          </w:tcPr>
          <w:p w:rsidR="00CE3D44" w:rsidRDefault="00562111" w:rsidP="00C435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</w:t>
            </w:r>
            <w:r w:rsidR="00A6133B">
              <w:rPr>
                <w:color w:val="000000"/>
              </w:rPr>
              <w:t>0</w:t>
            </w:r>
          </w:p>
        </w:tc>
        <w:tc>
          <w:tcPr>
            <w:tcW w:w="1636" w:type="dxa"/>
            <w:vAlign w:val="bottom"/>
          </w:tcPr>
          <w:p w:rsidR="00CE3D44" w:rsidRDefault="001535EA" w:rsidP="00C435C5">
            <w:pPr>
              <w:jc w:val="right"/>
            </w:pPr>
            <w:r>
              <w:t>-</w:t>
            </w:r>
          </w:p>
        </w:tc>
      </w:tr>
      <w:tr w:rsidR="00CE3D44" w:rsidRPr="00E43DEA" w:rsidTr="00C435C5">
        <w:trPr>
          <w:trHeight w:val="272"/>
        </w:trPr>
        <w:tc>
          <w:tcPr>
            <w:tcW w:w="803" w:type="dxa"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6325" w:type="dxa"/>
          </w:tcPr>
          <w:p w:rsidR="00CE3D44" w:rsidRDefault="00CE3D44" w:rsidP="00C435C5">
            <w:pPr>
              <w:rPr>
                <w:bCs/>
              </w:rPr>
            </w:pPr>
            <w:r>
              <w:rPr>
                <w:bCs/>
              </w:rPr>
              <w:t>- р</w:t>
            </w:r>
            <w:r w:rsidRPr="00E3393A">
              <w:rPr>
                <w:bCs/>
              </w:rPr>
              <w:t>асходы на оплату членских и целевых взносов Совету муниципальных образований УР</w:t>
            </w:r>
          </w:p>
        </w:tc>
        <w:tc>
          <w:tcPr>
            <w:tcW w:w="1440" w:type="dxa"/>
            <w:vAlign w:val="bottom"/>
          </w:tcPr>
          <w:p w:rsidR="00CE3D44" w:rsidRDefault="00CE3D44" w:rsidP="00C435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125,0</w:t>
            </w:r>
          </w:p>
        </w:tc>
        <w:tc>
          <w:tcPr>
            <w:tcW w:w="1636" w:type="dxa"/>
            <w:vAlign w:val="bottom"/>
          </w:tcPr>
          <w:p w:rsidR="00CE3D44" w:rsidRDefault="004C5DF5" w:rsidP="00C435C5">
            <w:pPr>
              <w:jc w:val="right"/>
            </w:pPr>
            <w:r>
              <w:t>-</w:t>
            </w:r>
          </w:p>
        </w:tc>
      </w:tr>
      <w:tr w:rsidR="00CE3D44" w:rsidRPr="00E43DEA" w:rsidTr="00C435C5">
        <w:trPr>
          <w:trHeight w:val="272"/>
        </w:trPr>
        <w:tc>
          <w:tcPr>
            <w:tcW w:w="803" w:type="dxa"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6325" w:type="dxa"/>
          </w:tcPr>
          <w:p w:rsidR="00CE3D44" w:rsidRDefault="00CE3D44" w:rsidP="0056211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="000B17C8">
              <w:rPr>
                <w:bCs/>
              </w:rPr>
              <w:t>софинансирование</w:t>
            </w:r>
            <w:proofErr w:type="spellEnd"/>
            <w:r w:rsidR="000B17C8">
              <w:rPr>
                <w:bCs/>
              </w:rPr>
              <w:t xml:space="preserve"> </w:t>
            </w:r>
            <w:r w:rsidR="00562111">
              <w:rPr>
                <w:bCs/>
              </w:rPr>
              <w:t>мероприятий по программе "Формирование современной городской среды"</w:t>
            </w:r>
          </w:p>
        </w:tc>
        <w:tc>
          <w:tcPr>
            <w:tcW w:w="1440" w:type="dxa"/>
            <w:vAlign w:val="bottom"/>
          </w:tcPr>
          <w:p w:rsidR="00CE3D44" w:rsidRDefault="00562111" w:rsidP="00C435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1636" w:type="dxa"/>
            <w:vAlign w:val="bottom"/>
          </w:tcPr>
          <w:p w:rsidR="00CE3D44" w:rsidRDefault="004C5DF5" w:rsidP="00C435C5">
            <w:pPr>
              <w:jc w:val="right"/>
            </w:pPr>
            <w:r>
              <w:t>-</w:t>
            </w:r>
          </w:p>
        </w:tc>
      </w:tr>
      <w:tr w:rsidR="00B31D8C" w:rsidRPr="00E43DEA" w:rsidTr="00C435C5">
        <w:trPr>
          <w:trHeight w:val="272"/>
        </w:trPr>
        <w:tc>
          <w:tcPr>
            <w:tcW w:w="803" w:type="dxa"/>
            <w:vAlign w:val="center"/>
          </w:tcPr>
          <w:p w:rsidR="00B31D8C" w:rsidRPr="00E43DEA" w:rsidRDefault="00B31D8C" w:rsidP="00C435C5">
            <w:pPr>
              <w:jc w:val="center"/>
            </w:pPr>
          </w:p>
        </w:tc>
        <w:tc>
          <w:tcPr>
            <w:tcW w:w="6325" w:type="dxa"/>
          </w:tcPr>
          <w:p w:rsidR="00B31D8C" w:rsidRDefault="00B31D8C" w:rsidP="00562111">
            <w:pPr>
              <w:rPr>
                <w:bCs/>
              </w:rPr>
            </w:pPr>
            <w:r>
              <w:rPr>
                <w:bCs/>
              </w:rPr>
              <w:t>- субвенции на реализацию  Закона УР «Об административных комиссиях»</w:t>
            </w:r>
          </w:p>
        </w:tc>
        <w:tc>
          <w:tcPr>
            <w:tcW w:w="1440" w:type="dxa"/>
            <w:vAlign w:val="bottom"/>
          </w:tcPr>
          <w:p w:rsidR="00B31D8C" w:rsidRDefault="00B31D8C" w:rsidP="00B31D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636" w:type="dxa"/>
            <w:vAlign w:val="bottom"/>
          </w:tcPr>
          <w:p w:rsidR="00B31D8C" w:rsidRDefault="00B31D8C" w:rsidP="00C435C5">
            <w:pPr>
              <w:jc w:val="right"/>
            </w:pPr>
            <w:r>
              <w:t>-</w:t>
            </w:r>
          </w:p>
        </w:tc>
      </w:tr>
      <w:tr w:rsidR="00B31D8C" w:rsidRPr="00E43DEA" w:rsidTr="00C435C5">
        <w:trPr>
          <w:trHeight w:val="272"/>
        </w:trPr>
        <w:tc>
          <w:tcPr>
            <w:tcW w:w="803" w:type="dxa"/>
            <w:vAlign w:val="center"/>
          </w:tcPr>
          <w:p w:rsidR="00B31D8C" w:rsidRPr="00E43DEA" w:rsidRDefault="00B31D8C" w:rsidP="00C435C5">
            <w:pPr>
              <w:jc w:val="center"/>
            </w:pPr>
          </w:p>
        </w:tc>
        <w:tc>
          <w:tcPr>
            <w:tcW w:w="6325" w:type="dxa"/>
          </w:tcPr>
          <w:p w:rsidR="00B31D8C" w:rsidRDefault="00B31D8C" w:rsidP="0056211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софинансирование</w:t>
            </w:r>
            <w:proofErr w:type="spellEnd"/>
            <w:r>
              <w:rPr>
                <w:bCs/>
              </w:rPr>
              <w:t xml:space="preserve"> республиканской программы инициативного бюджетирования за счет средств местного бюджета</w:t>
            </w:r>
          </w:p>
        </w:tc>
        <w:tc>
          <w:tcPr>
            <w:tcW w:w="1440" w:type="dxa"/>
            <w:vAlign w:val="bottom"/>
          </w:tcPr>
          <w:p w:rsidR="00B31D8C" w:rsidRDefault="00B31D8C" w:rsidP="00B31D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469,0</w:t>
            </w:r>
          </w:p>
        </w:tc>
        <w:tc>
          <w:tcPr>
            <w:tcW w:w="1636" w:type="dxa"/>
            <w:vAlign w:val="bottom"/>
          </w:tcPr>
          <w:p w:rsidR="00B31D8C" w:rsidRDefault="00B31D8C" w:rsidP="00C435C5">
            <w:pPr>
              <w:jc w:val="right"/>
            </w:pPr>
            <w:r>
              <w:t>-</w:t>
            </w:r>
          </w:p>
        </w:tc>
      </w:tr>
      <w:tr w:rsidR="00A6133B" w:rsidRPr="00E43DEA" w:rsidTr="00C435C5">
        <w:trPr>
          <w:trHeight w:val="272"/>
        </w:trPr>
        <w:tc>
          <w:tcPr>
            <w:tcW w:w="803" w:type="dxa"/>
            <w:vAlign w:val="center"/>
          </w:tcPr>
          <w:p w:rsidR="00A6133B" w:rsidRPr="00E43DEA" w:rsidRDefault="004C5DF5" w:rsidP="00C435C5">
            <w:pPr>
              <w:jc w:val="center"/>
            </w:pPr>
            <w:r>
              <w:t>2</w:t>
            </w:r>
          </w:p>
        </w:tc>
        <w:tc>
          <w:tcPr>
            <w:tcW w:w="6325" w:type="dxa"/>
          </w:tcPr>
          <w:p w:rsidR="00A6133B" w:rsidRDefault="004C5DF5" w:rsidP="000B17C8">
            <w:pPr>
              <w:rPr>
                <w:bCs/>
              </w:rPr>
            </w:pPr>
            <w:r>
              <w:rPr>
                <w:bCs/>
              </w:rPr>
              <w:t>МБУ «Центр по комплексному обслуживанию муниципальных учреждений»</w:t>
            </w:r>
          </w:p>
        </w:tc>
        <w:tc>
          <w:tcPr>
            <w:tcW w:w="1440" w:type="dxa"/>
            <w:vAlign w:val="bottom"/>
          </w:tcPr>
          <w:p w:rsidR="00A6133B" w:rsidRDefault="00562111" w:rsidP="00B31D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13504,2</w:t>
            </w:r>
          </w:p>
        </w:tc>
        <w:tc>
          <w:tcPr>
            <w:tcW w:w="1636" w:type="dxa"/>
            <w:vAlign w:val="bottom"/>
          </w:tcPr>
          <w:p w:rsidR="00A6133B" w:rsidRDefault="00562111" w:rsidP="00B31D8C">
            <w:pPr>
              <w:jc w:val="right"/>
            </w:pPr>
            <w:r>
              <w:t>8</w:t>
            </w:r>
            <w:r w:rsidR="00B31D8C">
              <w:t>5</w:t>
            </w:r>
            <w:r>
              <w:t>,</w:t>
            </w:r>
            <w:r w:rsidR="00B31D8C">
              <w:t>3</w:t>
            </w:r>
          </w:p>
        </w:tc>
      </w:tr>
      <w:tr w:rsidR="00CE3D44" w:rsidRPr="00E43DEA" w:rsidTr="00C435C5">
        <w:trPr>
          <w:trHeight w:val="272"/>
        </w:trPr>
        <w:tc>
          <w:tcPr>
            <w:tcW w:w="803" w:type="dxa"/>
            <w:vAlign w:val="center"/>
          </w:tcPr>
          <w:p w:rsidR="00CE3D44" w:rsidRPr="00E43DEA" w:rsidRDefault="00CE3D44" w:rsidP="00C435C5">
            <w:pPr>
              <w:jc w:val="center"/>
            </w:pPr>
          </w:p>
        </w:tc>
        <w:tc>
          <w:tcPr>
            <w:tcW w:w="6325" w:type="dxa"/>
          </w:tcPr>
          <w:p w:rsidR="00CE3D44" w:rsidRPr="00180619" w:rsidRDefault="00CE3D44" w:rsidP="00C435C5">
            <w:pPr>
              <w:rPr>
                <w:bCs/>
              </w:rPr>
            </w:pPr>
            <w:r w:rsidRPr="00180619">
              <w:rPr>
                <w:bCs/>
              </w:rPr>
              <w:t>ВСЕГО</w:t>
            </w:r>
          </w:p>
        </w:tc>
        <w:tc>
          <w:tcPr>
            <w:tcW w:w="1440" w:type="dxa"/>
            <w:vAlign w:val="bottom"/>
          </w:tcPr>
          <w:p w:rsidR="00CE3D44" w:rsidRDefault="00562111" w:rsidP="00B31D8C">
            <w:pPr>
              <w:jc w:val="center"/>
            </w:pPr>
            <w:r>
              <w:t>15</w:t>
            </w:r>
            <w:r w:rsidR="00B31D8C">
              <w:t>838,1</w:t>
            </w:r>
          </w:p>
        </w:tc>
        <w:tc>
          <w:tcPr>
            <w:tcW w:w="1636" w:type="dxa"/>
            <w:vAlign w:val="bottom"/>
          </w:tcPr>
          <w:p w:rsidR="00CE3D44" w:rsidRPr="00E43DEA" w:rsidRDefault="00CE3D44" w:rsidP="00C435C5">
            <w:pPr>
              <w:jc w:val="right"/>
            </w:pPr>
            <w:r>
              <w:t>100,0</w:t>
            </w:r>
          </w:p>
        </w:tc>
      </w:tr>
    </w:tbl>
    <w:p w:rsidR="00014DC9" w:rsidRDefault="008A5475" w:rsidP="00014DC9">
      <w:pPr>
        <w:ind w:firstLine="720"/>
        <w:jc w:val="both"/>
        <w:rPr>
          <w:sz w:val="24"/>
          <w:szCs w:val="24"/>
        </w:rPr>
      </w:pPr>
      <w:r w:rsidRPr="006269B9">
        <w:rPr>
          <w:bCs/>
          <w:sz w:val="24"/>
          <w:szCs w:val="24"/>
        </w:rPr>
        <w:t xml:space="preserve">Наибольший удельный вес </w:t>
      </w:r>
      <w:r>
        <w:rPr>
          <w:bCs/>
          <w:sz w:val="24"/>
          <w:szCs w:val="24"/>
        </w:rPr>
        <w:t>б</w:t>
      </w:r>
      <w:r>
        <w:rPr>
          <w:sz w:val="24"/>
          <w:szCs w:val="24"/>
        </w:rPr>
        <w:t>юджетных</w:t>
      </w:r>
      <w:r w:rsidRPr="006269B9">
        <w:rPr>
          <w:sz w:val="24"/>
          <w:szCs w:val="24"/>
        </w:rPr>
        <w:t xml:space="preserve"> ассигновани</w:t>
      </w:r>
      <w:r>
        <w:rPr>
          <w:sz w:val="24"/>
          <w:szCs w:val="24"/>
        </w:rPr>
        <w:t>й на 20</w:t>
      </w:r>
      <w:r w:rsidR="004C5DF5">
        <w:rPr>
          <w:sz w:val="24"/>
          <w:szCs w:val="24"/>
        </w:rPr>
        <w:t>2</w:t>
      </w:r>
      <w:r w:rsidR="004268E7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4268E7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6269B9">
        <w:rPr>
          <w:sz w:val="24"/>
          <w:szCs w:val="24"/>
        </w:rPr>
        <w:t xml:space="preserve"> не</w:t>
      </w:r>
      <w:r w:rsidR="004268E7">
        <w:rPr>
          <w:sz w:val="24"/>
          <w:szCs w:val="24"/>
        </w:rPr>
        <w:t xml:space="preserve"> </w:t>
      </w:r>
      <w:r w:rsidRPr="006269B9">
        <w:rPr>
          <w:sz w:val="24"/>
          <w:szCs w:val="24"/>
        </w:rPr>
        <w:t>программны</w:t>
      </w:r>
      <w:r>
        <w:rPr>
          <w:sz w:val="24"/>
          <w:szCs w:val="24"/>
        </w:rPr>
        <w:t>м</w:t>
      </w:r>
      <w:r w:rsidRPr="006269B9">
        <w:rPr>
          <w:sz w:val="24"/>
          <w:szCs w:val="24"/>
        </w:rPr>
        <w:t xml:space="preserve"> направления</w:t>
      </w:r>
      <w:r>
        <w:rPr>
          <w:sz w:val="24"/>
          <w:szCs w:val="24"/>
        </w:rPr>
        <w:t>м</w:t>
      </w:r>
      <w:r w:rsidRPr="006269B9">
        <w:rPr>
          <w:sz w:val="24"/>
          <w:szCs w:val="24"/>
        </w:rPr>
        <w:t xml:space="preserve"> деятельности муниципального образования «</w:t>
      </w:r>
      <w:r w:rsidR="00D83FEC">
        <w:rPr>
          <w:sz w:val="24"/>
          <w:szCs w:val="24"/>
        </w:rPr>
        <w:t>Красногорский</w:t>
      </w:r>
      <w:r w:rsidRPr="006269B9">
        <w:rPr>
          <w:sz w:val="24"/>
          <w:szCs w:val="24"/>
        </w:rPr>
        <w:t xml:space="preserve"> район»</w:t>
      </w:r>
      <w:r>
        <w:rPr>
          <w:sz w:val="24"/>
          <w:szCs w:val="24"/>
        </w:rPr>
        <w:t xml:space="preserve"> приходится </w:t>
      </w:r>
      <w:r w:rsidR="004268E7">
        <w:rPr>
          <w:sz w:val="24"/>
          <w:szCs w:val="24"/>
        </w:rPr>
        <w:t xml:space="preserve">на расходы по </w:t>
      </w:r>
      <w:r w:rsidR="004C5DF5">
        <w:rPr>
          <w:sz w:val="24"/>
          <w:szCs w:val="24"/>
        </w:rPr>
        <w:t xml:space="preserve"> </w:t>
      </w:r>
      <w:r w:rsidR="004268E7" w:rsidRPr="004268E7">
        <w:rPr>
          <w:bCs/>
          <w:sz w:val="24"/>
          <w:szCs w:val="24"/>
        </w:rPr>
        <w:t>МБУ «Центр по комплексному обслуживанию муниципальных учреждений»</w:t>
      </w:r>
      <w:r w:rsidR="004268E7">
        <w:rPr>
          <w:bCs/>
          <w:sz w:val="24"/>
          <w:szCs w:val="24"/>
        </w:rPr>
        <w:t xml:space="preserve"> 87,9 %.</w:t>
      </w:r>
    </w:p>
    <w:p w:rsidR="00014DC9" w:rsidRDefault="00014DC9" w:rsidP="00014DC9">
      <w:pPr>
        <w:ind w:firstLine="720"/>
        <w:jc w:val="both"/>
        <w:rPr>
          <w:sz w:val="24"/>
          <w:szCs w:val="24"/>
        </w:rPr>
      </w:pPr>
    </w:p>
    <w:p w:rsidR="00014DC9" w:rsidRDefault="00014DC9" w:rsidP="00014DC9">
      <w:pPr>
        <w:ind w:firstLine="720"/>
        <w:jc w:val="center"/>
        <w:rPr>
          <w:sz w:val="24"/>
          <w:szCs w:val="24"/>
        </w:rPr>
      </w:pPr>
      <w:r w:rsidRPr="00014DC9">
        <w:rPr>
          <w:b/>
          <w:i/>
          <w:sz w:val="24"/>
          <w:szCs w:val="24"/>
        </w:rPr>
        <w:t>7.Источники финансирования дефицита бюджета на 2021 год и плановый период 2022-2023 годов</w:t>
      </w:r>
      <w:r>
        <w:rPr>
          <w:sz w:val="24"/>
          <w:szCs w:val="24"/>
        </w:rPr>
        <w:t>.</w:t>
      </w:r>
    </w:p>
    <w:p w:rsidR="00014DC9" w:rsidRDefault="00014DC9" w:rsidP="00014DC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2021 год и плановый период 2022-2023 годов бюджет муниципального образования "Красногорский район" сформирован без дефицита. В источниках финансирования дефицита бюджета в 2021 году предусмотрено погашение долговых обязатель</w:t>
      </w:r>
      <w:proofErr w:type="gramStart"/>
      <w:r>
        <w:rPr>
          <w:sz w:val="24"/>
          <w:szCs w:val="24"/>
        </w:rPr>
        <w:t>ств Кр</w:t>
      </w:r>
      <w:proofErr w:type="gramEnd"/>
      <w:r>
        <w:rPr>
          <w:sz w:val="24"/>
          <w:szCs w:val="24"/>
        </w:rPr>
        <w:t>асногорского района по коммерческому кредиту в сумме 31623,2 тыс. рублей, в 2022-2023 годах в сумме 31623,2 тыс. рублей.</w:t>
      </w:r>
    </w:p>
    <w:p w:rsidR="008A5475" w:rsidRPr="00D72154" w:rsidRDefault="008A5475" w:rsidP="00FF343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41F6">
        <w:rPr>
          <w:sz w:val="24"/>
          <w:szCs w:val="24"/>
        </w:rPr>
        <w:t>Проектом бюджета утверждена Программа муниципальных внутренних заимствований муниципального образования «</w:t>
      </w:r>
      <w:r w:rsidR="00D83FEC">
        <w:rPr>
          <w:sz w:val="24"/>
          <w:szCs w:val="24"/>
        </w:rPr>
        <w:t>Красногорский</w:t>
      </w:r>
      <w:r w:rsidRPr="00EB41F6">
        <w:rPr>
          <w:sz w:val="24"/>
          <w:szCs w:val="24"/>
        </w:rPr>
        <w:t xml:space="preserve"> район»  на 20</w:t>
      </w:r>
      <w:r w:rsidR="00FF343D">
        <w:rPr>
          <w:sz w:val="24"/>
          <w:szCs w:val="24"/>
        </w:rPr>
        <w:t>2</w:t>
      </w:r>
      <w:r w:rsidR="004268E7">
        <w:rPr>
          <w:sz w:val="24"/>
          <w:szCs w:val="24"/>
        </w:rPr>
        <w:t>1</w:t>
      </w:r>
      <w:r w:rsidRPr="00EB41F6">
        <w:rPr>
          <w:sz w:val="24"/>
          <w:szCs w:val="24"/>
        </w:rPr>
        <w:t xml:space="preserve"> год и плановый период  20</w:t>
      </w:r>
      <w:r w:rsidR="000D6CB9">
        <w:rPr>
          <w:sz w:val="24"/>
          <w:szCs w:val="24"/>
        </w:rPr>
        <w:t>2</w:t>
      </w:r>
      <w:r w:rsidR="004268E7">
        <w:rPr>
          <w:sz w:val="24"/>
          <w:szCs w:val="24"/>
        </w:rPr>
        <w:t>2</w:t>
      </w:r>
      <w:r w:rsidRPr="00EB41F6">
        <w:rPr>
          <w:sz w:val="24"/>
          <w:szCs w:val="24"/>
        </w:rPr>
        <w:t xml:space="preserve"> и 202</w:t>
      </w:r>
      <w:r w:rsidR="004268E7">
        <w:rPr>
          <w:sz w:val="24"/>
          <w:szCs w:val="24"/>
        </w:rPr>
        <w:t>3</w:t>
      </w:r>
      <w:r w:rsidRPr="00EB41F6">
        <w:rPr>
          <w:sz w:val="24"/>
          <w:szCs w:val="24"/>
        </w:rPr>
        <w:t xml:space="preserve"> годы, что соответствует требованиям статьи 110.1 БК РФ (Приложение 1</w:t>
      </w:r>
      <w:r w:rsidR="00E14B69">
        <w:rPr>
          <w:sz w:val="24"/>
          <w:szCs w:val="24"/>
        </w:rPr>
        <w:t>5</w:t>
      </w:r>
      <w:r w:rsidR="004268E7">
        <w:rPr>
          <w:sz w:val="24"/>
          <w:szCs w:val="24"/>
        </w:rPr>
        <w:t>, 16</w:t>
      </w:r>
      <w:r w:rsidRPr="00EB41F6">
        <w:rPr>
          <w:sz w:val="24"/>
          <w:szCs w:val="24"/>
        </w:rPr>
        <w:t xml:space="preserve"> к Проекту Бюджета). </w:t>
      </w:r>
      <w:r w:rsidRPr="00D72154">
        <w:rPr>
          <w:sz w:val="24"/>
          <w:szCs w:val="24"/>
        </w:rPr>
        <w:t>Программа муниципальных внутренних заимствований муниципального образования «</w:t>
      </w:r>
      <w:r w:rsidR="00D83FEC" w:rsidRPr="00D72154">
        <w:rPr>
          <w:sz w:val="24"/>
          <w:szCs w:val="24"/>
        </w:rPr>
        <w:t>Красногорский</w:t>
      </w:r>
      <w:r w:rsidRPr="00D72154">
        <w:rPr>
          <w:sz w:val="24"/>
          <w:szCs w:val="24"/>
        </w:rPr>
        <w:t xml:space="preserve"> район» </w:t>
      </w:r>
      <w:r w:rsidR="00E14B69" w:rsidRPr="00D72154">
        <w:rPr>
          <w:sz w:val="24"/>
          <w:szCs w:val="24"/>
        </w:rPr>
        <w:t xml:space="preserve">приведена в таблице </w:t>
      </w:r>
      <w:r w:rsidR="00FF343D">
        <w:rPr>
          <w:sz w:val="24"/>
          <w:szCs w:val="24"/>
        </w:rPr>
        <w:t>8</w:t>
      </w:r>
      <w:r w:rsidR="00E14B69" w:rsidRPr="00D72154">
        <w:rPr>
          <w:sz w:val="24"/>
          <w:szCs w:val="24"/>
        </w:rPr>
        <w:t>.</w:t>
      </w:r>
    </w:p>
    <w:p w:rsidR="008A5475" w:rsidRPr="00046FEE" w:rsidRDefault="00FF343D" w:rsidP="00F80908">
      <w:pPr>
        <w:pStyle w:val="af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8</w:t>
      </w:r>
    </w:p>
    <w:tbl>
      <w:tblPr>
        <w:tblW w:w="1021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215"/>
        <w:gridCol w:w="1200"/>
        <w:gridCol w:w="1200"/>
        <w:gridCol w:w="1200"/>
        <w:gridCol w:w="1100"/>
        <w:gridCol w:w="1200"/>
        <w:gridCol w:w="1100"/>
      </w:tblGrid>
      <w:tr w:rsidR="008A5475" w:rsidRPr="00441760" w:rsidTr="00EF62CB">
        <w:trPr>
          <w:trHeight w:val="250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A5475" w:rsidRPr="00441760" w:rsidRDefault="008A5475" w:rsidP="00EF62CB">
            <w:pPr>
              <w:jc w:val="center"/>
              <w:rPr>
                <w:bCs/>
                <w:sz w:val="18"/>
                <w:szCs w:val="18"/>
              </w:rPr>
            </w:pPr>
            <w:r w:rsidRPr="00556585">
              <w:rPr>
                <w:bCs/>
                <w:color w:val="000000"/>
                <w:sz w:val="18"/>
                <w:szCs w:val="18"/>
              </w:rPr>
              <w:t xml:space="preserve">Наименование  </w:t>
            </w:r>
          </w:p>
        </w:tc>
        <w:tc>
          <w:tcPr>
            <w:tcW w:w="7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8A5475" w:rsidP="00EF62CB">
            <w:pPr>
              <w:jc w:val="center"/>
              <w:rPr>
                <w:bCs/>
                <w:sz w:val="18"/>
                <w:szCs w:val="18"/>
              </w:rPr>
            </w:pPr>
            <w:r w:rsidRPr="0013557F">
              <w:rPr>
                <w:color w:val="000000"/>
              </w:rPr>
              <w:t>Сумма заимствований</w:t>
            </w:r>
          </w:p>
        </w:tc>
      </w:tr>
      <w:tr w:rsidR="008A5475" w:rsidRPr="00441760" w:rsidTr="00EF62CB">
        <w:trPr>
          <w:trHeight w:val="250"/>
        </w:trPr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8A5475" w:rsidP="00EF62C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FF343D" w:rsidP="0042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4268E7">
              <w:rPr>
                <w:sz w:val="18"/>
                <w:szCs w:val="18"/>
              </w:rPr>
              <w:t>1</w:t>
            </w:r>
            <w:r w:rsidR="008A547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8A5475" w:rsidP="004268E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FF343D">
              <w:rPr>
                <w:color w:val="000000"/>
                <w:sz w:val="18"/>
                <w:szCs w:val="18"/>
              </w:rPr>
              <w:t>2</w:t>
            </w:r>
            <w:r w:rsidR="004268E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441760" w:rsidRDefault="008A5475" w:rsidP="004268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4268E7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8A5475" w:rsidRPr="00441760" w:rsidTr="00EF62CB">
        <w:trPr>
          <w:trHeight w:val="250"/>
        </w:trPr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475" w:rsidRPr="00441760" w:rsidRDefault="008A5475" w:rsidP="00EF62CB">
            <w:pPr>
              <w:rPr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8A5475" w:rsidP="00EF62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привлечение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441760" w:rsidRDefault="008A5475" w:rsidP="00EF62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погашение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475" w:rsidRPr="00441760" w:rsidRDefault="008A5475" w:rsidP="00EF62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привлечение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441760" w:rsidRDefault="008A5475" w:rsidP="00EF62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погашение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441760" w:rsidRDefault="008A5475" w:rsidP="00EF62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привлечение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475" w:rsidRPr="00441760" w:rsidRDefault="008A5475" w:rsidP="00EF62C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погашение</w:t>
            </w:r>
          </w:p>
        </w:tc>
      </w:tr>
      <w:tr w:rsidR="00FF343D" w:rsidRPr="00205F98" w:rsidTr="00F5718F">
        <w:trPr>
          <w:trHeight w:val="250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3D" w:rsidRPr="00205C2E" w:rsidRDefault="00FF343D" w:rsidP="00EF62CB">
            <w:r>
              <w:rPr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3D" w:rsidRDefault="00FF343D" w:rsidP="00FF343D">
            <w:pPr>
              <w:jc w:val="center"/>
            </w:pPr>
          </w:p>
          <w:p w:rsidR="00FF343D" w:rsidRPr="00EF6B88" w:rsidRDefault="00FF343D" w:rsidP="00FF343D">
            <w:pPr>
              <w:jc w:val="center"/>
            </w:pPr>
            <w:r w:rsidRPr="00EF6B88">
              <w:t>0,0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3D" w:rsidRDefault="00FF343D" w:rsidP="00FF343D">
            <w:pPr>
              <w:jc w:val="center"/>
            </w:pPr>
          </w:p>
          <w:p w:rsidR="00FF343D" w:rsidRPr="00EF6B88" w:rsidRDefault="00FF343D" w:rsidP="00FF343D">
            <w:pPr>
              <w:jc w:val="center"/>
            </w:pPr>
            <w:r w:rsidRPr="00EF6B88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43D" w:rsidRDefault="00FF343D" w:rsidP="00FF343D">
            <w:pPr>
              <w:jc w:val="center"/>
            </w:pPr>
          </w:p>
          <w:p w:rsidR="00FF343D" w:rsidRPr="00EF6B88" w:rsidRDefault="00FF343D" w:rsidP="00FF343D">
            <w:pPr>
              <w:jc w:val="center"/>
            </w:pPr>
            <w:r w:rsidRPr="00EF6B88"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43D" w:rsidRDefault="00FF343D" w:rsidP="00FF343D">
            <w:pPr>
              <w:jc w:val="center"/>
            </w:pPr>
          </w:p>
          <w:p w:rsidR="00FF343D" w:rsidRPr="00EF6B88" w:rsidRDefault="00FF343D" w:rsidP="00FF343D">
            <w:pPr>
              <w:jc w:val="center"/>
            </w:pPr>
            <w:r w:rsidRPr="00EF6B88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43D" w:rsidRDefault="00FF343D" w:rsidP="00FF343D">
            <w:pPr>
              <w:jc w:val="center"/>
            </w:pPr>
          </w:p>
          <w:p w:rsidR="00FF343D" w:rsidRPr="00EF6B88" w:rsidRDefault="00FF343D" w:rsidP="00FF343D">
            <w:pPr>
              <w:jc w:val="center"/>
            </w:pPr>
            <w:r w:rsidRPr="00EF6B88"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43D" w:rsidRDefault="00FF343D" w:rsidP="00FF343D">
            <w:pPr>
              <w:jc w:val="center"/>
            </w:pPr>
          </w:p>
          <w:p w:rsidR="00FF343D" w:rsidRDefault="00FF343D" w:rsidP="00FF343D">
            <w:pPr>
              <w:jc w:val="center"/>
            </w:pPr>
            <w:r w:rsidRPr="00EF6B88">
              <w:t>0,0</w:t>
            </w:r>
          </w:p>
        </w:tc>
      </w:tr>
      <w:tr w:rsidR="00FF343D" w:rsidRPr="00205F98" w:rsidTr="00F5718F">
        <w:trPr>
          <w:trHeight w:val="59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3D" w:rsidRDefault="00FF343D" w:rsidP="00EF62CB">
            <w:pPr>
              <w:rPr>
                <w:color w:val="000000"/>
              </w:rPr>
            </w:pPr>
            <w:r>
              <w:rPr>
                <w:color w:val="000000"/>
              </w:rPr>
              <w:t>Кредиты, полученные от кредитных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43D" w:rsidRDefault="00FF343D" w:rsidP="007E2372">
            <w:pPr>
              <w:jc w:val="center"/>
              <w:rPr>
                <w:bCs/>
              </w:rPr>
            </w:pPr>
            <w:r>
              <w:rPr>
                <w:bCs/>
              </w:rPr>
              <w:t>31623,2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3D" w:rsidRDefault="00FF343D" w:rsidP="007E2372">
            <w:pPr>
              <w:jc w:val="center"/>
              <w:rPr>
                <w:bCs/>
              </w:rPr>
            </w:pPr>
            <w:r>
              <w:rPr>
                <w:bCs/>
              </w:rPr>
              <w:t>31623,2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43D" w:rsidRDefault="00FF343D" w:rsidP="00FF343D">
            <w:pPr>
              <w:jc w:val="center"/>
            </w:pPr>
          </w:p>
          <w:p w:rsidR="00FF343D" w:rsidRPr="00377679" w:rsidRDefault="00FF343D" w:rsidP="00FF343D">
            <w:pPr>
              <w:jc w:val="center"/>
            </w:pPr>
            <w:r w:rsidRPr="00377679">
              <w:t>31623,2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43D" w:rsidRDefault="00FF343D" w:rsidP="00FF343D">
            <w:pPr>
              <w:jc w:val="center"/>
            </w:pPr>
          </w:p>
          <w:p w:rsidR="00FF343D" w:rsidRDefault="00FF343D" w:rsidP="00FF343D">
            <w:pPr>
              <w:jc w:val="center"/>
            </w:pPr>
            <w:r w:rsidRPr="00377679">
              <w:t>31623,2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43D" w:rsidRDefault="00FF343D" w:rsidP="00FF343D">
            <w:pPr>
              <w:jc w:val="center"/>
            </w:pPr>
          </w:p>
          <w:p w:rsidR="00FF343D" w:rsidRPr="00377679" w:rsidRDefault="00FF343D" w:rsidP="00FF343D">
            <w:pPr>
              <w:jc w:val="center"/>
            </w:pPr>
            <w:r w:rsidRPr="00377679">
              <w:t>31623,2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43D" w:rsidRDefault="00FF343D" w:rsidP="00FF343D">
            <w:pPr>
              <w:jc w:val="center"/>
            </w:pPr>
          </w:p>
          <w:p w:rsidR="00FF343D" w:rsidRDefault="00FF343D" w:rsidP="00FF343D">
            <w:pPr>
              <w:jc w:val="center"/>
            </w:pPr>
            <w:r w:rsidRPr="00377679">
              <w:t>31623,2</w:t>
            </w:r>
          </w:p>
        </w:tc>
      </w:tr>
      <w:tr w:rsidR="00FF343D" w:rsidRPr="00205F98" w:rsidTr="00F5718F">
        <w:trPr>
          <w:trHeight w:val="59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343D" w:rsidRDefault="00FF343D" w:rsidP="00EF62CB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43D" w:rsidRDefault="00FF343D" w:rsidP="007E2372">
            <w:pPr>
              <w:jc w:val="center"/>
              <w:rPr>
                <w:bCs/>
              </w:rPr>
            </w:pPr>
            <w:r>
              <w:rPr>
                <w:bCs/>
              </w:rPr>
              <w:t>31623,2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3D" w:rsidRDefault="00FF343D" w:rsidP="007E2372">
            <w:pPr>
              <w:jc w:val="center"/>
              <w:rPr>
                <w:bCs/>
              </w:rPr>
            </w:pPr>
            <w:r>
              <w:rPr>
                <w:bCs/>
              </w:rPr>
              <w:t>31623,2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343D" w:rsidRPr="00827A59" w:rsidRDefault="00FF343D" w:rsidP="00FF343D">
            <w:pPr>
              <w:jc w:val="center"/>
            </w:pPr>
            <w:r w:rsidRPr="00827A59">
              <w:t>31623,2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43D" w:rsidRDefault="00FF343D" w:rsidP="00FF343D">
            <w:pPr>
              <w:jc w:val="center"/>
            </w:pPr>
            <w:r w:rsidRPr="00827A59">
              <w:t>31623,2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43D" w:rsidRPr="00827A59" w:rsidRDefault="00FF343D" w:rsidP="00FF343D">
            <w:pPr>
              <w:jc w:val="center"/>
            </w:pPr>
            <w:r w:rsidRPr="00827A59">
              <w:t>31623,2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43D" w:rsidRDefault="00FF343D" w:rsidP="00FF343D">
            <w:pPr>
              <w:jc w:val="center"/>
            </w:pPr>
            <w:r w:rsidRPr="00827A59">
              <w:t>31623,2</w:t>
            </w:r>
          </w:p>
        </w:tc>
      </w:tr>
    </w:tbl>
    <w:p w:rsidR="008A5475" w:rsidRPr="00075815" w:rsidRDefault="008A5475" w:rsidP="00D72154">
      <w:pPr>
        <w:autoSpaceDE w:val="0"/>
        <w:autoSpaceDN w:val="0"/>
        <w:adjustRightInd w:val="0"/>
        <w:ind w:firstLine="720"/>
        <w:jc w:val="both"/>
        <w:rPr>
          <w:color w:val="FF0000"/>
          <w:sz w:val="24"/>
        </w:rPr>
      </w:pPr>
      <w:r w:rsidRPr="00063579">
        <w:rPr>
          <w:iCs/>
          <w:sz w:val="24"/>
          <w:szCs w:val="24"/>
        </w:rPr>
        <w:t>Погашение</w:t>
      </w:r>
      <w:r w:rsidRPr="00063579">
        <w:rPr>
          <w:sz w:val="24"/>
          <w:szCs w:val="24"/>
        </w:rPr>
        <w:t xml:space="preserve"> заимствований в 20</w:t>
      </w:r>
      <w:r w:rsidR="00FF343D">
        <w:rPr>
          <w:sz w:val="24"/>
          <w:szCs w:val="24"/>
        </w:rPr>
        <w:t>2</w:t>
      </w:r>
      <w:r w:rsidR="004268E7">
        <w:rPr>
          <w:sz w:val="24"/>
          <w:szCs w:val="24"/>
        </w:rPr>
        <w:t>1</w:t>
      </w:r>
      <w:r w:rsidR="00FF343D">
        <w:rPr>
          <w:sz w:val="24"/>
          <w:szCs w:val="24"/>
        </w:rPr>
        <w:t>-202</w:t>
      </w:r>
      <w:r w:rsidR="004268E7">
        <w:rPr>
          <w:sz w:val="24"/>
          <w:szCs w:val="24"/>
        </w:rPr>
        <w:t>3</w:t>
      </w:r>
      <w:r w:rsidRPr="00063579">
        <w:rPr>
          <w:sz w:val="24"/>
          <w:szCs w:val="24"/>
        </w:rPr>
        <w:t xml:space="preserve"> год</w:t>
      </w:r>
      <w:r w:rsidR="00FF343D">
        <w:rPr>
          <w:sz w:val="24"/>
          <w:szCs w:val="24"/>
        </w:rPr>
        <w:t>ах</w:t>
      </w:r>
      <w:r w:rsidRPr="00063579">
        <w:rPr>
          <w:sz w:val="24"/>
          <w:szCs w:val="24"/>
        </w:rPr>
        <w:t xml:space="preserve"> планируется в сумме </w:t>
      </w:r>
      <w:r w:rsidR="00FF343D">
        <w:rPr>
          <w:sz w:val="24"/>
          <w:szCs w:val="24"/>
        </w:rPr>
        <w:t>31623,2</w:t>
      </w:r>
      <w:r w:rsidR="00E14B69">
        <w:rPr>
          <w:sz w:val="24"/>
          <w:szCs w:val="24"/>
        </w:rPr>
        <w:t xml:space="preserve"> тыс. рублей</w:t>
      </w:r>
      <w:r w:rsidR="00FF343D">
        <w:rPr>
          <w:sz w:val="24"/>
          <w:szCs w:val="24"/>
        </w:rPr>
        <w:t xml:space="preserve"> ежегодно.</w:t>
      </w:r>
    </w:p>
    <w:p w:rsidR="008A5475" w:rsidRDefault="008A5475" w:rsidP="007504BC">
      <w:pPr>
        <w:pStyle w:val="af0"/>
        <w:jc w:val="center"/>
        <w:rPr>
          <w:rFonts w:ascii="Times New Roman" w:hAnsi="Times New Roman"/>
          <w:b/>
          <w:i/>
          <w:sz w:val="24"/>
        </w:rPr>
      </w:pPr>
      <w:r w:rsidRPr="00111547">
        <w:rPr>
          <w:rFonts w:ascii="Times New Roman" w:hAnsi="Times New Roman"/>
          <w:b/>
          <w:i/>
          <w:sz w:val="24"/>
        </w:rPr>
        <w:t>В</w:t>
      </w:r>
      <w:r w:rsidR="00A06B95">
        <w:rPr>
          <w:rFonts w:ascii="Times New Roman" w:hAnsi="Times New Roman"/>
          <w:b/>
          <w:i/>
          <w:sz w:val="24"/>
        </w:rPr>
        <w:t>ыводы</w:t>
      </w:r>
      <w:r w:rsidR="00111547" w:rsidRPr="00111547">
        <w:rPr>
          <w:rFonts w:ascii="Times New Roman" w:hAnsi="Times New Roman"/>
          <w:b/>
          <w:i/>
          <w:sz w:val="24"/>
        </w:rPr>
        <w:t>.</w:t>
      </w:r>
    </w:p>
    <w:p w:rsidR="00A06B95" w:rsidRDefault="008A5475" w:rsidP="007504BC">
      <w:pPr>
        <w:pStyle w:val="ae"/>
        <w:spacing w:before="0"/>
        <w:ind w:firstLine="708"/>
        <w:jc w:val="both"/>
        <w:rPr>
          <w:b w:val="0"/>
          <w:sz w:val="24"/>
          <w:szCs w:val="24"/>
        </w:rPr>
      </w:pPr>
      <w:proofErr w:type="gramStart"/>
      <w:r w:rsidRPr="00075815">
        <w:rPr>
          <w:b w:val="0"/>
          <w:sz w:val="24"/>
          <w:szCs w:val="24"/>
        </w:rPr>
        <w:t xml:space="preserve">Анализ </w:t>
      </w:r>
      <w:r w:rsidR="00A06B95">
        <w:rPr>
          <w:b w:val="0"/>
          <w:sz w:val="24"/>
          <w:szCs w:val="24"/>
        </w:rPr>
        <w:t xml:space="preserve">текстовых статей бюджета и приложений к нему </w:t>
      </w:r>
      <w:r w:rsidRPr="00075815">
        <w:rPr>
          <w:b w:val="0"/>
          <w:sz w:val="24"/>
          <w:szCs w:val="24"/>
        </w:rPr>
        <w:t xml:space="preserve">показал, что </w:t>
      </w:r>
      <w:r>
        <w:rPr>
          <w:b w:val="0"/>
          <w:bCs w:val="0"/>
          <w:sz w:val="24"/>
          <w:szCs w:val="24"/>
        </w:rPr>
        <w:t>проект Р</w:t>
      </w:r>
      <w:r w:rsidRPr="00075815">
        <w:rPr>
          <w:b w:val="0"/>
          <w:bCs w:val="0"/>
          <w:sz w:val="24"/>
          <w:szCs w:val="24"/>
        </w:rPr>
        <w:t>ешения</w:t>
      </w:r>
      <w:r>
        <w:rPr>
          <w:b w:val="0"/>
          <w:bCs w:val="0"/>
          <w:sz w:val="24"/>
          <w:szCs w:val="24"/>
        </w:rPr>
        <w:t xml:space="preserve"> Совета депутатов муниципального образования «</w:t>
      </w:r>
      <w:r w:rsidR="00D83FEC">
        <w:rPr>
          <w:b w:val="0"/>
          <w:bCs w:val="0"/>
          <w:sz w:val="24"/>
          <w:szCs w:val="24"/>
        </w:rPr>
        <w:t>Красногорский</w:t>
      </w:r>
      <w:r>
        <w:rPr>
          <w:b w:val="0"/>
          <w:bCs w:val="0"/>
          <w:sz w:val="24"/>
          <w:szCs w:val="24"/>
        </w:rPr>
        <w:t xml:space="preserve"> район»</w:t>
      </w:r>
      <w:r w:rsidR="00A06B95">
        <w:rPr>
          <w:b w:val="0"/>
          <w:bCs w:val="0"/>
          <w:sz w:val="24"/>
          <w:szCs w:val="24"/>
        </w:rPr>
        <w:t xml:space="preserve"> </w:t>
      </w:r>
      <w:r w:rsidRPr="00075815">
        <w:rPr>
          <w:b w:val="0"/>
          <w:sz w:val="24"/>
          <w:szCs w:val="24"/>
        </w:rPr>
        <w:t>«О бюджете муниципального образования «</w:t>
      </w:r>
      <w:r w:rsidR="00D83FEC">
        <w:rPr>
          <w:b w:val="0"/>
          <w:sz w:val="24"/>
          <w:szCs w:val="24"/>
        </w:rPr>
        <w:t>Красногорский</w:t>
      </w:r>
      <w:r w:rsidRPr="00075815">
        <w:rPr>
          <w:b w:val="0"/>
          <w:sz w:val="24"/>
          <w:szCs w:val="24"/>
        </w:rPr>
        <w:t xml:space="preserve"> район» на 20</w:t>
      </w:r>
      <w:r w:rsidR="00111547">
        <w:rPr>
          <w:b w:val="0"/>
          <w:sz w:val="24"/>
          <w:szCs w:val="24"/>
        </w:rPr>
        <w:t>2</w:t>
      </w:r>
      <w:r w:rsidR="00014DC9">
        <w:rPr>
          <w:b w:val="0"/>
          <w:sz w:val="24"/>
          <w:szCs w:val="24"/>
        </w:rPr>
        <w:t>1</w:t>
      </w:r>
      <w:r w:rsidRPr="00075815">
        <w:rPr>
          <w:b w:val="0"/>
          <w:sz w:val="24"/>
          <w:szCs w:val="24"/>
        </w:rPr>
        <w:t xml:space="preserve"> год и на плановый период 20</w:t>
      </w:r>
      <w:r w:rsidR="00E14B69">
        <w:rPr>
          <w:b w:val="0"/>
          <w:sz w:val="24"/>
          <w:szCs w:val="24"/>
        </w:rPr>
        <w:t>2</w:t>
      </w:r>
      <w:r w:rsidR="00014DC9">
        <w:rPr>
          <w:b w:val="0"/>
          <w:sz w:val="24"/>
          <w:szCs w:val="24"/>
        </w:rPr>
        <w:t>2</w:t>
      </w:r>
      <w:r w:rsidRPr="00075815">
        <w:rPr>
          <w:b w:val="0"/>
          <w:sz w:val="24"/>
          <w:szCs w:val="24"/>
        </w:rPr>
        <w:t xml:space="preserve"> и 20</w:t>
      </w:r>
      <w:r w:rsidR="00E14B69">
        <w:rPr>
          <w:b w:val="0"/>
          <w:sz w:val="24"/>
          <w:szCs w:val="24"/>
        </w:rPr>
        <w:t>2</w:t>
      </w:r>
      <w:r w:rsidR="00014DC9">
        <w:rPr>
          <w:b w:val="0"/>
          <w:sz w:val="24"/>
          <w:szCs w:val="24"/>
        </w:rPr>
        <w:t>3</w:t>
      </w:r>
      <w:r w:rsidRPr="00075815">
        <w:rPr>
          <w:b w:val="0"/>
          <w:sz w:val="24"/>
          <w:szCs w:val="24"/>
        </w:rPr>
        <w:t xml:space="preserve"> годов» содержит все основные </w:t>
      </w:r>
      <w:r>
        <w:rPr>
          <w:b w:val="0"/>
          <w:sz w:val="24"/>
          <w:szCs w:val="24"/>
        </w:rPr>
        <w:t>требования</w:t>
      </w:r>
      <w:r w:rsidRPr="00075815">
        <w:rPr>
          <w:b w:val="0"/>
          <w:sz w:val="24"/>
          <w:szCs w:val="24"/>
        </w:rPr>
        <w:t xml:space="preserve">, установленные </w:t>
      </w:r>
      <w:r>
        <w:rPr>
          <w:b w:val="0"/>
          <w:sz w:val="24"/>
          <w:szCs w:val="24"/>
        </w:rPr>
        <w:t>Бюджетным кодексом Российской Федерации и Положением</w:t>
      </w:r>
      <w:r w:rsidRPr="00075815">
        <w:rPr>
          <w:b w:val="0"/>
          <w:sz w:val="24"/>
          <w:szCs w:val="24"/>
        </w:rPr>
        <w:t xml:space="preserve"> о бюджетном процессе</w:t>
      </w:r>
      <w:r>
        <w:rPr>
          <w:b w:val="0"/>
          <w:sz w:val="24"/>
          <w:szCs w:val="24"/>
        </w:rPr>
        <w:t xml:space="preserve"> в муниципальном образовании «</w:t>
      </w:r>
      <w:r w:rsidR="00D83FEC">
        <w:rPr>
          <w:b w:val="0"/>
          <w:sz w:val="24"/>
          <w:szCs w:val="24"/>
        </w:rPr>
        <w:t>Красногорский</w:t>
      </w:r>
      <w:r>
        <w:rPr>
          <w:b w:val="0"/>
          <w:sz w:val="24"/>
          <w:szCs w:val="24"/>
        </w:rPr>
        <w:t xml:space="preserve"> район»</w:t>
      </w:r>
      <w:r w:rsidRPr="00075815">
        <w:rPr>
          <w:b w:val="0"/>
          <w:sz w:val="24"/>
          <w:szCs w:val="24"/>
        </w:rPr>
        <w:t xml:space="preserve">. </w:t>
      </w:r>
      <w:proofErr w:type="gramEnd"/>
    </w:p>
    <w:p w:rsidR="00A06B95" w:rsidRDefault="00A06B95" w:rsidP="007504BC">
      <w:pPr>
        <w:pStyle w:val="ae"/>
        <w:spacing w:before="0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целом перечень документов и материалов</w:t>
      </w:r>
      <w:r w:rsidR="00C43B1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представленных одновременно с Проектом бюджета, а также сам Проект бюджета, Прогноз СЭР по своему составу и содержанию соответствуют требованиям законодательства.</w:t>
      </w:r>
    </w:p>
    <w:p w:rsidR="00A06B95" w:rsidRDefault="00A06B95" w:rsidP="00A06B95">
      <w:pPr>
        <w:pStyle w:val="ae"/>
        <w:spacing w:before="0"/>
        <w:ind w:firstLine="708"/>
        <w:jc w:val="both"/>
        <w:rPr>
          <w:i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111547" w:rsidRDefault="00111547" w:rsidP="00111547">
      <w:pPr>
        <w:pStyle w:val="ae"/>
        <w:spacing w:before="0"/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Предложения</w:t>
      </w:r>
      <w:r w:rsidR="00A06B95">
        <w:rPr>
          <w:i/>
          <w:sz w:val="24"/>
          <w:szCs w:val="24"/>
        </w:rPr>
        <w:t>.</w:t>
      </w:r>
    </w:p>
    <w:p w:rsidR="00F341ED" w:rsidRPr="00F4695E" w:rsidRDefault="00A06B95" w:rsidP="00F341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341ED" w:rsidRPr="00F4695E">
        <w:rPr>
          <w:sz w:val="24"/>
          <w:szCs w:val="24"/>
        </w:rPr>
        <w:t>.  В соответствии с требованиями пункта 2 статьи 179 БК РФ муниципальные программы привести в соответствие с решением «О бюджете муниципального образования «Красногорский район» на 202</w:t>
      </w:r>
      <w:r>
        <w:rPr>
          <w:sz w:val="24"/>
          <w:szCs w:val="24"/>
        </w:rPr>
        <w:t>1</w:t>
      </w:r>
      <w:r w:rsidR="00F341ED" w:rsidRPr="00F4695E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2</w:t>
      </w:r>
      <w:r w:rsidR="00F341ED" w:rsidRPr="00F4695E">
        <w:rPr>
          <w:sz w:val="24"/>
          <w:szCs w:val="24"/>
        </w:rPr>
        <w:t xml:space="preserve"> -</w:t>
      </w:r>
      <w:r w:rsidR="00C43B10">
        <w:rPr>
          <w:sz w:val="24"/>
          <w:szCs w:val="24"/>
        </w:rPr>
        <w:t xml:space="preserve"> </w:t>
      </w:r>
      <w:r w:rsidR="00F341ED" w:rsidRPr="00F4695E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F341ED" w:rsidRPr="00F4695E">
        <w:rPr>
          <w:sz w:val="24"/>
          <w:szCs w:val="24"/>
        </w:rPr>
        <w:t xml:space="preserve"> годов» не позднее трех месяцев со дня вступления его в силу.</w:t>
      </w:r>
    </w:p>
    <w:p w:rsidR="00F341ED" w:rsidRDefault="00F341ED" w:rsidP="00F341ED">
      <w:pPr>
        <w:pStyle w:val="ae"/>
        <w:spacing w:before="0"/>
        <w:ind w:left="708"/>
        <w:jc w:val="both"/>
        <w:rPr>
          <w:b w:val="0"/>
          <w:sz w:val="24"/>
          <w:szCs w:val="24"/>
        </w:rPr>
      </w:pPr>
    </w:p>
    <w:p w:rsidR="00C43B10" w:rsidRPr="00F4695E" w:rsidRDefault="00C43B10" w:rsidP="00F341ED">
      <w:pPr>
        <w:pStyle w:val="ae"/>
        <w:spacing w:before="0"/>
        <w:ind w:left="708"/>
        <w:jc w:val="both"/>
        <w:rPr>
          <w:b w:val="0"/>
          <w:sz w:val="24"/>
          <w:szCs w:val="24"/>
        </w:rPr>
      </w:pPr>
      <w:bookmarkStart w:id="0" w:name="_GoBack"/>
      <w:bookmarkEnd w:id="0"/>
    </w:p>
    <w:p w:rsidR="008A5475" w:rsidRPr="003361CA" w:rsidRDefault="00D72154" w:rsidP="0047158B">
      <w:pPr>
        <w:pStyle w:val="aff"/>
        <w:tabs>
          <w:tab w:val="left" w:pos="9900"/>
        </w:tabs>
        <w:rPr>
          <w:b w:val="0"/>
        </w:rPr>
      </w:pPr>
      <w:r w:rsidRPr="003361CA">
        <w:rPr>
          <w:b w:val="0"/>
        </w:rPr>
        <w:t>Аудитор контрольно-счетного органа</w:t>
      </w:r>
    </w:p>
    <w:tbl>
      <w:tblPr>
        <w:tblW w:w="7533" w:type="pct"/>
        <w:tblInd w:w="108" w:type="dxa"/>
        <w:tblLook w:val="01E0" w:firstRow="1" w:lastRow="1" w:firstColumn="1" w:lastColumn="1" w:noHBand="0" w:noVBand="0"/>
      </w:tblPr>
      <w:tblGrid>
        <w:gridCol w:w="10347"/>
        <w:gridCol w:w="5142"/>
      </w:tblGrid>
      <w:tr w:rsidR="008A5475" w:rsidRPr="003361CA" w:rsidTr="00063579">
        <w:tc>
          <w:tcPr>
            <w:tcW w:w="3340" w:type="pct"/>
          </w:tcPr>
          <w:p w:rsidR="008A5475" w:rsidRPr="003361CA" w:rsidRDefault="00D72154" w:rsidP="003361CA">
            <w:pPr>
              <w:tabs>
                <w:tab w:val="left" w:pos="567"/>
                <w:tab w:val="left" w:pos="4515"/>
                <w:tab w:val="left" w:pos="18286"/>
              </w:tabs>
              <w:ind w:right="172" w:hanging="108"/>
              <w:rPr>
                <w:sz w:val="24"/>
                <w:szCs w:val="24"/>
              </w:rPr>
            </w:pPr>
            <w:r w:rsidRPr="003361CA">
              <w:rPr>
                <w:sz w:val="24"/>
                <w:szCs w:val="24"/>
              </w:rPr>
              <w:t>муниципального образования «Красногорский район»                                                  И.Н.Иванова</w:t>
            </w:r>
          </w:p>
        </w:tc>
        <w:tc>
          <w:tcPr>
            <w:tcW w:w="1660" w:type="pct"/>
          </w:tcPr>
          <w:p w:rsidR="008A5475" w:rsidRPr="003361CA" w:rsidRDefault="008A5475" w:rsidP="00063579">
            <w:pPr>
              <w:pStyle w:val="21"/>
              <w:tabs>
                <w:tab w:val="left" w:pos="9900"/>
              </w:tabs>
              <w:ind w:right="21"/>
              <w:jc w:val="right"/>
              <w:rPr>
                <w:sz w:val="24"/>
                <w:szCs w:val="24"/>
              </w:rPr>
            </w:pPr>
          </w:p>
        </w:tc>
      </w:tr>
      <w:tr w:rsidR="008A5475" w:rsidTr="00063579">
        <w:tc>
          <w:tcPr>
            <w:tcW w:w="3340" w:type="pct"/>
          </w:tcPr>
          <w:p w:rsidR="008A5475" w:rsidRPr="00ED12E6" w:rsidRDefault="008A5475" w:rsidP="003361CA">
            <w:pPr>
              <w:pStyle w:val="aa"/>
              <w:tabs>
                <w:tab w:val="left" w:pos="9540"/>
                <w:tab w:val="left" w:pos="9900"/>
              </w:tabs>
              <w:ind w:left="-108" w:right="21" w:firstLine="0"/>
            </w:pPr>
          </w:p>
        </w:tc>
        <w:tc>
          <w:tcPr>
            <w:tcW w:w="1660" w:type="pct"/>
          </w:tcPr>
          <w:p w:rsidR="008A5475" w:rsidRPr="00ED12E6" w:rsidRDefault="008A5475" w:rsidP="00FA3B19">
            <w:pPr>
              <w:pStyle w:val="21"/>
              <w:tabs>
                <w:tab w:val="left" w:pos="9900"/>
              </w:tabs>
              <w:ind w:right="21"/>
              <w:jc w:val="right"/>
            </w:pPr>
          </w:p>
        </w:tc>
      </w:tr>
    </w:tbl>
    <w:p w:rsidR="008A5475" w:rsidRDefault="008A5475" w:rsidP="00336E85"/>
    <w:sectPr w:rsidR="008A5475" w:rsidSect="007504BC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707" w:bottom="851" w:left="1134" w:header="284" w:footer="7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C3" w:rsidRDefault="003C1AC3">
      <w:r>
        <w:separator/>
      </w:r>
    </w:p>
  </w:endnote>
  <w:endnote w:type="continuationSeparator" w:id="0">
    <w:p w:rsidR="003C1AC3" w:rsidRDefault="003C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6D" w:rsidRDefault="00B8386D" w:rsidP="00F145F6">
    <w:pPr>
      <w:pStyle w:val="a5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B8386D" w:rsidRDefault="00B8386D" w:rsidP="007562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6D" w:rsidRDefault="00B8386D" w:rsidP="003D2CDA">
    <w:pPr>
      <w:pStyle w:val="a5"/>
    </w:pPr>
  </w:p>
  <w:p w:rsidR="00B8386D" w:rsidRDefault="00B8386D" w:rsidP="003D2C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C3" w:rsidRDefault="003C1AC3">
      <w:r>
        <w:separator/>
      </w:r>
    </w:p>
  </w:footnote>
  <w:footnote w:type="continuationSeparator" w:id="0">
    <w:p w:rsidR="003C1AC3" w:rsidRDefault="003C1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6D" w:rsidRDefault="00B8386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39D">
      <w:rPr>
        <w:noProof/>
      </w:rPr>
      <w:t>12</w:t>
    </w:r>
    <w:r>
      <w:rPr>
        <w:noProof/>
      </w:rPr>
      <w:fldChar w:fldCharType="end"/>
    </w:r>
  </w:p>
  <w:p w:rsidR="00B8386D" w:rsidRDefault="00B8386D">
    <w:pPr>
      <w:jc w:val="right"/>
      <w:rPr>
        <w:b/>
        <w:noProof/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6D" w:rsidRDefault="00B8386D" w:rsidP="00D5531F">
    <w:pPr>
      <w:pStyle w:val="1"/>
      <w:ind w:firstLine="426"/>
      <w:rPr>
        <w:b w:val="0"/>
        <w:spacing w:val="80"/>
        <w:sz w:val="20"/>
      </w:rPr>
    </w:pPr>
  </w:p>
  <w:p w:rsidR="00B8386D" w:rsidRPr="00D5531F" w:rsidRDefault="00B8386D" w:rsidP="00D5531F">
    <w:pPr>
      <w:pStyle w:val="1"/>
      <w:ind w:firstLine="426"/>
      <w:rPr>
        <w:b w:val="0"/>
        <w:spacing w:val="80"/>
        <w:sz w:val="20"/>
      </w:rPr>
    </w:pPr>
  </w:p>
  <w:p w:rsidR="00B8386D" w:rsidRPr="006A1F58" w:rsidRDefault="00B8386D" w:rsidP="005847BA">
    <w:pPr>
      <w:pStyle w:val="1"/>
      <w:spacing w:line="360" w:lineRule="exact"/>
      <w:rPr>
        <w:b w:val="0"/>
        <w:spacing w:val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2C32398"/>
    <w:multiLevelType w:val="hybridMultilevel"/>
    <w:tmpl w:val="5F0C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B2ACA"/>
    <w:multiLevelType w:val="hybridMultilevel"/>
    <w:tmpl w:val="0A98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821EB"/>
    <w:multiLevelType w:val="hybridMultilevel"/>
    <w:tmpl w:val="1A48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B0E78"/>
    <w:multiLevelType w:val="hybridMultilevel"/>
    <w:tmpl w:val="A16C5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B7859"/>
    <w:multiLevelType w:val="hybridMultilevel"/>
    <w:tmpl w:val="A7249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46392"/>
    <w:multiLevelType w:val="hybridMultilevel"/>
    <w:tmpl w:val="360CD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E621E"/>
    <w:multiLevelType w:val="hybridMultilevel"/>
    <w:tmpl w:val="AEA0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115D8"/>
    <w:multiLevelType w:val="hybridMultilevel"/>
    <w:tmpl w:val="3A7E57DC"/>
    <w:lvl w:ilvl="0" w:tplc="5E74D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094E13"/>
    <w:multiLevelType w:val="hybridMultilevel"/>
    <w:tmpl w:val="E7A64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F0812"/>
    <w:multiLevelType w:val="hybridMultilevel"/>
    <w:tmpl w:val="9B745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646AC"/>
    <w:multiLevelType w:val="hybridMultilevel"/>
    <w:tmpl w:val="0FFE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01430"/>
    <w:multiLevelType w:val="hybridMultilevel"/>
    <w:tmpl w:val="761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644FE"/>
    <w:multiLevelType w:val="hybridMultilevel"/>
    <w:tmpl w:val="D91A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F629B"/>
    <w:multiLevelType w:val="hybridMultilevel"/>
    <w:tmpl w:val="E124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C1ADF"/>
    <w:multiLevelType w:val="hybridMultilevel"/>
    <w:tmpl w:val="DA7441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3CC7C00"/>
    <w:multiLevelType w:val="hybridMultilevel"/>
    <w:tmpl w:val="AEA2E806"/>
    <w:lvl w:ilvl="0" w:tplc="D1205672">
      <w:start w:val="1"/>
      <w:numFmt w:val="bullet"/>
      <w:lvlText w:val="-"/>
      <w:lvlJc w:val="left"/>
      <w:pPr>
        <w:ind w:left="1353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155DD0"/>
    <w:multiLevelType w:val="hybridMultilevel"/>
    <w:tmpl w:val="812CF0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A5B1E92"/>
    <w:multiLevelType w:val="multilevel"/>
    <w:tmpl w:val="B00EBA1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2AF24676"/>
    <w:multiLevelType w:val="hybridMultilevel"/>
    <w:tmpl w:val="29DC6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50BAF"/>
    <w:multiLevelType w:val="hybridMultilevel"/>
    <w:tmpl w:val="F9AC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035BEE"/>
    <w:multiLevelType w:val="hybridMultilevel"/>
    <w:tmpl w:val="3EDCF2B2"/>
    <w:lvl w:ilvl="0" w:tplc="2CE82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A603BF2"/>
    <w:multiLevelType w:val="hybridMultilevel"/>
    <w:tmpl w:val="018228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FD6269"/>
    <w:multiLevelType w:val="hybridMultilevel"/>
    <w:tmpl w:val="7A9C2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71DAD"/>
    <w:multiLevelType w:val="hybridMultilevel"/>
    <w:tmpl w:val="63784D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A060F5C"/>
    <w:multiLevelType w:val="hybridMultilevel"/>
    <w:tmpl w:val="5CA47F6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91FFB"/>
    <w:multiLevelType w:val="hybridMultilevel"/>
    <w:tmpl w:val="0F5C94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D67200A"/>
    <w:multiLevelType w:val="hybridMultilevel"/>
    <w:tmpl w:val="9B7A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B154E2"/>
    <w:multiLevelType w:val="hybridMultilevel"/>
    <w:tmpl w:val="9A4A9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94FC8"/>
    <w:multiLevelType w:val="hybridMultilevel"/>
    <w:tmpl w:val="CC3809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4C00289"/>
    <w:multiLevelType w:val="hybridMultilevel"/>
    <w:tmpl w:val="7ACA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FE2737"/>
    <w:multiLevelType w:val="hybridMultilevel"/>
    <w:tmpl w:val="0F848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B92C6D"/>
    <w:multiLevelType w:val="hybridMultilevel"/>
    <w:tmpl w:val="45C60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4572B"/>
    <w:multiLevelType w:val="hybridMultilevel"/>
    <w:tmpl w:val="C0C6E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151ED"/>
    <w:multiLevelType w:val="hybridMultilevel"/>
    <w:tmpl w:val="AD065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1E962EE"/>
    <w:multiLevelType w:val="hybridMultilevel"/>
    <w:tmpl w:val="92BA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971991"/>
    <w:multiLevelType w:val="hybridMultilevel"/>
    <w:tmpl w:val="BE50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A06D0"/>
    <w:multiLevelType w:val="hybridMultilevel"/>
    <w:tmpl w:val="D1C0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911E18"/>
    <w:multiLevelType w:val="hybridMultilevel"/>
    <w:tmpl w:val="40B60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0565FF"/>
    <w:multiLevelType w:val="hybridMultilevel"/>
    <w:tmpl w:val="7876C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511D1"/>
    <w:multiLevelType w:val="hybridMultilevel"/>
    <w:tmpl w:val="5EB24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C34805"/>
    <w:multiLevelType w:val="hybridMultilevel"/>
    <w:tmpl w:val="0396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B6113"/>
    <w:multiLevelType w:val="hybridMultilevel"/>
    <w:tmpl w:val="ADE0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0B196B"/>
    <w:multiLevelType w:val="hybridMultilevel"/>
    <w:tmpl w:val="B27CB38C"/>
    <w:lvl w:ilvl="0" w:tplc="E272C1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7D1AC3"/>
    <w:multiLevelType w:val="hybridMultilevel"/>
    <w:tmpl w:val="AC5821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781176E3"/>
    <w:multiLevelType w:val="hybridMultilevel"/>
    <w:tmpl w:val="63B46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021231"/>
    <w:multiLevelType w:val="hybridMultilevel"/>
    <w:tmpl w:val="35F68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515F2F"/>
    <w:multiLevelType w:val="hybridMultilevel"/>
    <w:tmpl w:val="6352D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2"/>
  </w:num>
  <w:num w:numId="3">
    <w:abstractNumId w:val="38"/>
  </w:num>
  <w:num w:numId="4">
    <w:abstractNumId w:val="39"/>
  </w:num>
  <w:num w:numId="5">
    <w:abstractNumId w:val="7"/>
  </w:num>
  <w:num w:numId="6">
    <w:abstractNumId w:val="1"/>
  </w:num>
  <w:num w:numId="7">
    <w:abstractNumId w:val="28"/>
  </w:num>
  <w:num w:numId="8">
    <w:abstractNumId w:val="45"/>
  </w:num>
  <w:num w:numId="9">
    <w:abstractNumId w:val="5"/>
  </w:num>
  <w:num w:numId="10">
    <w:abstractNumId w:val="33"/>
  </w:num>
  <w:num w:numId="11">
    <w:abstractNumId w:val="18"/>
  </w:num>
  <w:num w:numId="12">
    <w:abstractNumId w:val="4"/>
  </w:num>
  <w:num w:numId="13">
    <w:abstractNumId w:val="40"/>
  </w:num>
  <w:num w:numId="14">
    <w:abstractNumId w:val="10"/>
  </w:num>
  <w:num w:numId="15">
    <w:abstractNumId w:val="20"/>
  </w:num>
  <w:num w:numId="16">
    <w:abstractNumId w:val="6"/>
  </w:num>
  <w:num w:numId="17">
    <w:abstractNumId w:val="17"/>
  </w:num>
  <w:num w:numId="18">
    <w:abstractNumId w:val="32"/>
  </w:num>
  <w:num w:numId="19">
    <w:abstractNumId w:val="23"/>
  </w:num>
  <w:num w:numId="20">
    <w:abstractNumId w:val="30"/>
  </w:num>
  <w:num w:numId="21">
    <w:abstractNumId w:val="47"/>
  </w:num>
  <w:num w:numId="22">
    <w:abstractNumId w:val="35"/>
  </w:num>
  <w:num w:numId="23">
    <w:abstractNumId w:val="19"/>
  </w:num>
  <w:num w:numId="24">
    <w:abstractNumId w:val="3"/>
  </w:num>
  <w:num w:numId="25">
    <w:abstractNumId w:val="46"/>
  </w:num>
  <w:num w:numId="26">
    <w:abstractNumId w:val="14"/>
  </w:num>
  <w:num w:numId="27">
    <w:abstractNumId w:val="37"/>
  </w:num>
  <w:num w:numId="28">
    <w:abstractNumId w:val="9"/>
  </w:num>
  <w:num w:numId="29">
    <w:abstractNumId w:val="27"/>
  </w:num>
  <w:num w:numId="30">
    <w:abstractNumId w:val="12"/>
  </w:num>
  <w:num w:numId="31">
    <w:abstractNumId w:val="2"/>
  </w:num>
  <w:num w:numId="32">
    <w:abstractNumId w:val="26"/>
  </w:num>
  <w:num w:numId="33">
    <w:abstractNumId w:val="36"/>
  </w:num>
  <w:num w:numId="34">
    <w:abstractNumId w:val="31"/>
  </w:num>
  <w:num w:numId="35">
    <w:abstractNumId w:val="41"/>
  </w:num>
  <w:num w:numId="36">
    <w:abstractNumId w:val="13"/>
  </w:num>
  <w:num w:numId="37">
    <w:abstractNumId w:val="15"/>
  </w:num>
  <w:num w:numId="38">
    <w:abstractNumId w:val="11"/>
  </w:num>
  <w:num w:numId="39">
    <w:abstractNumId w:val="24"/>
  </w:num>
  <w:num w:numId="40">
    <w:abstractNumId w:val="34"/>
  </w:num>
  <w:num w:numId="41">
    <w:abstractNumId w:val="29"/>
  </w:num>
  <w:num w:numId="42">
    <w:abstractNumId w:val="16"/>
  </w:num>
  <w:num w:numId="43">
    <w:abstractNumId w:val="44"/>
  </w:num>
  <w:num w:numId="44">
    <w:abstractNumId w:val="0"/>
  </w:num>
  <w:num w:numId="45">
    <w:abstractNumId w:val="43"/>
  </w:num>
  <w:num w:numId="46">
    <w:abstractNumId w:val="21"/>
  </w:num>
  <w:num w:numId="47">
    <w:abstractNumId w:val="25"/>
  </w:num>
  <w:num w:numId="48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B7"/>
    <w:rsid w:val="00000C07"/>
    <w:rsid w:val="00001C2E"/>
    <w:rsid w:val="00002A05"/>
    <w:rsid w:val="00002B09"/>
    <w:rsid w:val="00003971"/>
    <w:rsid w:val="00003C80"/>
    <w:rsid w:val="00003E1F"/>
    <w:rsid w:val="0000533C"/>
    <w:rsid w:val="00005A47"/>
    <w:rsid w:val="00005A87"/>
    <w:rsid w:val="00006A9C"/>
    <w:rsid w:val="000079AA"/>
    <w:rsid w:val="000111BC"/>
    <w:rsid w:val="000118E7"/>
    <w:rsid w:val="000119FC"/>
    <w:rsid w:val="00012287"/>
    <w:rsid w:val="00012673"/>
    <w:rsid w:val="000127FC"/>
    <w:rsid w:val="00012D9D"/>
    <w:rsid w:val="000134E6"/>
    <w:rsid w:val="00014DC9"/>
    <w:rsid w:val="000151B8"/>
    <w:rsid w:val="00016B63"/>
    <w:rsid w:val="00016C6E"/>
    <w:rsid w:val="00016CF5"/>
    <w:rsid w:val="00017AAE"/>
    <w:rsid w:val="00020B87"/>
    <w:rsid w:val="000217D1"/>
    <w:rsid w:val="000219A2"/>
    <w:rsid w:val="000224A8"/>
    <w:rsid w:val="000226D4"/>
    <w:rsid w:val="00023396"/>
    <w:rsid w:val="000247F6"/>
    <w:rsid w:val="00024A93"/>
    <w:rsid w:val="00025366"/>
    <w:rsid w:val="00025A14"/>
    <w:rsid w:val="000277AD"/>
    <w:rsid w:val="00031395"/>
    <w:rsid w:val="00032AEA"/>
    <w:rsid w:val="00032D58"/>
    <w:rsid w:val="00033F5D"/>
    <w:rsid w:val="00034BD6"/>
    <w:rsid w:val="00034E05"/>
    <w:rsid w:val="00035302"/>
    <w:rsid w:val="000355BD"/>
    <w:rsid w:val="00035D12"/>
    <w:rsid w:val="00036DF3"/>
    <w:rsid w:val="00041279"/>
    <w:rsid w:val="000414E4"/>
    <w:rsid w:val="0004200C"/>
    <w:rsid w:val="00043493"/>
    <w:rsid w:val="000435FD"/>
    <w:rsid w:val="00044218"/>
    <w:rsid w:val="00044A78"/>
    <w:rsid w:val="00044A83"/>
    <w:rsid w:val="00045898"/>
    <w:rsid w:val="00046E0B"/>
    <w:rsid w:val="00046FEE"/>
    <w:rsid w:val="00047157"/>
    <w:rsid w:val="00047C65"/>
    <w:rsid w:val="00047E22"/>
    <w:rsid w:val="000507A6"/>
    <w:rsid w:val="000510EF"/>
    <w:rsid w:val="000516BA"/>
    <w:rsid w:val="00051A3A"/>
    <w:rsid w:val="000525FE"/>
    <w:rsid w:val="0005316D"/>
    <w:rsid w:val="000534E7"/>
    <w:rsid w:val="0005379F"/>
    <w:rsid w:val="00053B05"/>
    <w:rsid w:val="0005504B"/>
    <w:rsid w:val="0005626F"/>
    <w:rsid w:val="00056C5D"/>
    <w:rsid w:val="0005712A"/>
    <w:rsid w:val="000576AB"/>
    <w:rsid w:val="00057C36"/>
    <w:rsid w:val="00057C6A"/>
    <w:rsid w:val="00057D61"/>
    <w:rsid w:val="00060028"/>
    <w:rsid w:val="000612EE"/>
    <w:rsid w:val="00061571"/>
    <w:rsid w:val="00061585"/>
    <w:rsid w:val="00061A15"/>
    <w:rsid w:val="00061E3C"/>
    <w:rsid w:val="000620AC"/>
    <w:rsid w:val="000625C1"/>
    <w:rsid w:val="00062717"/>
    <w:rsid w:val="00062D2B"/>
    <w:rsid w:val="00062ECA"/>
    <w:rsid w:val="00063384"/>
    <w:rsid w:val="00063579"/>
    <w:rsid w:val="00063967"/>
    <w:rsid w:val="00063DAE"/>
    <w:rsid w:val="00063EB5"/>
    <w:rsid w:val="000644BA"/>
    <w:rsid w:val="000669A8"/>
    <w:rsid w:val="00066DF7"/>
    <w:rsid w:val="000706CB"/>
    <w:rsid w:val="00071A0E"/>
    <w:rsid w:val="00072AC1"/>
    <w:rsid w:val="00072B38"/>
    <w:rsid w:val="00074FE9"/>
    <w:rsid w:val="00075196"/>
    <w:rsid w:val="00075815"/>
    <w:rsid w:val="00077B34"/>
    <w:rsid w:val="00077F15"/>
    <w:rsid w:val="00077F2B"/>
    <w:rsid w:val="000800B7"/>
    <w:rsid w:val="0008046F"/>
    <w:rsid w:val="000809C7"/>
    <w:rsid w:val="000815DF"/>
    <w:rsid w:val="00082A91"/>
    <w:rsid w:val="00083363"/>
    <w:rsid w:val="000835CD"/>
    <w:rsid w:val="000837AC"/>
    <w:rsid w:val="00083F7B"/>
    <w:rsid w:val="00083FE7"/>
    <w:rsid w:val="000844A5"/>
    <w:rsid w:val="00084ED7"/>
    <w:rsid w:val="00085225"/>
    <w:rsid w:val="00085F84"/>
    <w:rsid w:val="00086F55"/>
    <w:rsid w:val="00087192"/>
    <w:rsid w:val="00092119"/>
    <w:rsid w:val="000964A8"/>
    <w:rsid w:val="000A0C1D"/>
    <w:rsid w:val="000A2009"/>
    <w:rsid w:val="000A2799"/>
    <w:rsid w:val="000A28D1"/>
    <w:rsid w:val="000A2998"/>
    <w:rsid w:val="000A312D"/>
    <w:rsid w:val="000A3479"/>
    <w:rsid w:val="000A35D3"/>
    <w:rsid w:val="000A4917"/>
    <w:rsid w:val="000A492C"/>
    <w:rsid w:val="000A60D7"/>
    <w:rsid w:val="000A6CAF"/>
    <w:rsid w:val="000A6F78"/>
    <w:rsid w:val="000A7253"/>
    <w:rsid w:val="000A736B"/>
    <w:rsid w:val="000A7F0B"/>
    <w:rsid w:val="000B0362"/>
    <w:rsid w:val="000B0A43"/>
    <w:rsid w:val="000B0C61"/>
    <w:rsid w:val="000B17C8"/>
    <w:rsid w:val="000B1C43"/>
    <w:rsid w:val="000B3ED3"/>
    <w:rsid w:val="000B42E2"/>
    <w:rsid w:val="000B543E"/>
    <w:rsid w:val="000B5B79"/>
    <w:rsid w:val="000B5BED"/>
    <w:rsid w:val="000B6446"/>
    <w:rsid w:val="000B7496"/>
    <w:rsid w:val="000B74B4"/>
    <w:rsid w:val="000C0475"/>
    <w:rsid w:val="000C2719"/>
    <w:rsid w:val="000C33E2"/>
    <w:rsid w:val="000C3C1F"/>
    <w:rsid w:val="000C49F2"/>
    <w:rsid w:val="000C5178"/>
    <w:rsid w:val="000C51EC"/>
    <w:rsid w:val="000C6235"/>
    <w:rsid w:val="000C7335"/>
    <w:rsid w:val="000C7505"/>
    <w:rsid w:val="000C7A7D"/>
    <w:rsid w:val="000D0FC0"/>
    <w:rsid w:val="000D1C50"/>
    <w:rsid w:val="000D1EAC"/>
    <w:rsid w:val="000D2A21"/>
    <w:rsid w:val="000D4474"/>
    <w:rsid w:val="000D4702"/>
    <w:rsid w:val="000D4A01"/>
    <w:rsid w:val="000D4E2F"/>
    <w:rsid w:val="000D5E1A"/>
    <w:rsid w:val="000D5F46"/>
    <w:rsid w:val="000D6CB9"/>
    <w:rsid w:val="000E1EAD"/>
    <w:rsid w:val="000E21D4"/>
    <w:rsid w:val="000E2539"/>
    <w:rsid w:val="000E28EA"/>
    <w:rsid w:val="000E3E41"/>
    <w:rsid w:val="000E4525"/>
    <w:rsid w:val="000E50D5"/>
    <w:rsid w:val="000E57EE"/>
    <w:rsid w:val="000E583E"/>
    <w:rsid w:val="000E5A4B"/>
    <w:rsid w:val="000E68A4"/>
    <w:rsid w:val="000E6A17"/>
    <w:rsid w:val="000E70FD"/>
    <w:rsid w:val="000E7994"/>
    <w:rsid w:val="000F0172"/>
    <w:rsid w:val="000F19A7"/>
    <w:rsid w:val="000F20CD"/>
    <w:rsid w:val="000F3C2C"/>
    <w:rsid w:val="000F6943"/>
    <w:rsid w:val="000F6CF1"/>
    <w:rsid w:val="000F7464"/>
    <w:rsid w:val="000F76AC"/>
    <w:rsid w:val="00100174"/>
    <w:rsid w:val="00100832"/>
    <w:rsid w:val="001027AF"/>
    <w:rsid w:val="001036A2"/>
    <w:rsid w:val="001044F6"/>
    <w:rsid w:val="00105F70"/>
    <w:rsid w:val="00106C5B"/>
    <w:rsid w:val="0010727E"/>
    <w:rsid w:val="0010776C"/>
    <w:rsid w:val="00107DEA"/>
    <w:rsid w:val="00110B73"/>
    <w:rsid w:val="00111069"/>
    <w:rsid w:val="00111547"/>
    <w:rsid w:val="00113B07"/>
    <w:rsid w:val="00114D68"/>
    <w:rsid w:val="00114EFC"/>
    <w:rsid w:val="00114FF1"/>
    <w:rsid w:val="0011503B"/>
    <w:rsid w:val="00115103"/>
    <w:rsid w:val="00115883"/>
    <w:rsid w:val="0011593F"/>
    <w:rsid w:val="00116045"/>
    <w:rsid w:val="0011760E"/>
    <w:rsid w:val="00122465"/>
    <w:rsid w:val="001235D2"/>
    <w:rsid w:val="00123A93"/>
    <w:rsid w:val="00124F59"/>
    <w:rsid w:val="00125C0C"/>
    <w:rsid w:val="00126115"/>
    <w:rsid w:val="00126FBF"/>
    <w:rsid w:val="001272FF"/>
    <w:rsid w:val="00127DAF"/>
    <w:rsid w:val="0013168D"/>
    <w:rsid w:val="00132669"/>
    <w:rsid w:val="0013557F"/>
    <w:rsid w:val="00135C93"/>
    <w:rsid w:val="00135E57"/>
    <w:rsid w:val="001379F5"/>
    <w:rsid w:val="00141767"/>
    <w:rsid w:val="00141E82"/>
    <w:rsid w:val="00142811"/>
    <w:rsid w:val="00142B3B"/>
    <w:rsid w:val="00142E16"/>
    <w:rsid w:val="00142FE1"/>
    <w:rsid w:val="001430E6"/>
    <w:rsid w:val="001446E3"/>
    <w:rsid w:val="00144889"/>
    <w:rsid w:val="00144904"/>
    <w:rsid w:val="001459DB"/>
    <w:rsid w:val="0014625B"/>
    <w:rsid w:val="00147199"/>
    <w:rsid w:val="00147E1C"/>
    <w:rsid w:val="00151272"/>
    <w:rsid w:val="0015326D"/>
    <w:rsid w:val="001535EA"/>
    <w:rsid w:val="00153AE0"/>
    <w:rsid w:val="00153E18"/>
    <w:rsid w:val="00155519"/>
    <w:rsid w:val="001559A8"/>
    <w:rsid w:val="00156C40"/>
    <w:rsid w:val="00160427"/>
    <w:rsid w:val="00160F0B"/>
    <w:rsid w:val="00162CA6"/>
    <w:rsid w:val="0016303B"/>
    <w:rsid w:val="00163F1A"/>
    <w:rsid w:val="00164040"/>
    <w:rsid w:val="00164194"/>
    <w:rsid w:val="00164406"/>
    <w:rsid w:val="0016481D"/>
    <w:rsid w:val="00164D00"/>
    <w:rsid w:val="00165A03"/>
    <w:rsid w:val="00166373"/>
    <w:rsid w:val="00167045"/>
    <w:rsid w:val="001672CB"/>
    <w:rsid w:val="00171E6B"/>
    <w:rsid w:val="00172D55"/>
    <w:rsid w:val="001739B4"/>
    <w:rsid w:val="00174C66"/>
    <w:rsid w:val="00174DB6"/>
    <w:rsid w:val="00174DD5"/>
    <w:rsid w:val="001771C7"/>
    <w:rsid w:val="0018127B"/>
    <w:rsid w:val="001817C5"/>
    <w:rsid w:val="00182948"/>
    <w:rsid w:val="00183671"/>
    <w:rsid w:val="00184A33"/>
    <w:rsid w:val="00184BAB"/>
    <w:rsid w:val="00185A34"/>
    <w:rsid w:val="00185AFC"/>
    <w:rsid w:val="001874F7"/>
    <w:rsid w:val="001923C0"/>
    <w:rsid w:val="00193751"/>
    <w:rsid w:val="00193872"/>
    <w:rsid w:val="00194803"/>
    <w:rsid w:val="00194BA5"/>
    <w:rsid w:val="001955A0"/>
    <w:rsid w:val="00195D71"/>
    <w:rsid w:val="001968CE"/>
    <w:rsid w:val="00197F95"/>
    <w:rsid w:val="001A0055"/>
    <w:rsid w:val="001A0DEC"/>
    <w:rsid w:val="001A1867"/>
    <w:rsid w:val="001A1A15"/>
    <w:rsid w:val="001A1C3E"/>
    <w:rsid w:val="001A2D8D"/>
    <w:rsid w:val="001A2F7D"/>
    <w:rsid w:val="001A3548"/>
    <w:rsid w:val="001A43F0"/>
    <w:rsid w:val="001A5495"/>
    <w:rsid w:val="001A554E"/>
    <w:rsid w:val="001A585D"/>
    <w:rsid w:val="001A68F7"/>
    <w:rsid w:val="001B01DD"/>
    <w:rsid w:val="001B036B"/>
    <w:rsid w:val="001B169F"/>
    <w:rsid w:val="001B2A61"/>
    <w:rsid w:val="001B40B5"/>
    <w:rsid w:val="001B48C7"/>
    <w:rsid w:val="001B4ADF"/>
    <w:rsid w:val="001B5B13"/>
    <w:rsid w:val="001B7935"/>
    <w:rsid w:val="001C1858"/>
    <w:rsid w:val="001C32E8"/>
    <w:rsid w:val="001C35F6"/>
    <w:rsid w:val="001C472C"/>
    <w:rsid w:val="001C4874"/>
    <w:rsid w:val="001C61B3"/>
    <w:rsid w:val="001C6573"/>
    <w:rsid w:val="001D0FBC"/>
    <w:rsid w:val="001D199C"/>
    <w:rsid w:val="001D32A8"/>
    <w:rsid w:val="001D3EAD"/>
    <w:rsid w:val="001D49EA"/>
    <w:rsid w:val="001D555B"/>
    <w:rsid w:val="001D5650"/>
    <w:rsid w:val="001D5F55"/>
    <w:rsid w:val="001E221E"/>
    <w:rsid w:val="001E291E"/>
    <w:rsid w:val="001E2F39"/>
    <w:rsid w:val="001E32C6"/>
    <w:rsid w:val="001E4476"/>
    <w:rsid w:val="001E4A56"/>
    <w:rsid w:val="001E4E51"/>
    <w:rsid w:val="001E5DEB"/>
    <w:rsid w:val="001E681A"/>
    <w:rsid w:val="001E733C"/>
    <w:rsid w:val="001E7C3D"/>
    <w:rsid w:val="001F17B8"/>
    <w:rsid w:val="001F3766"/>
    <w:rsid w:val="001F3C63"/>
    <w:rsid w:val="001F5182"/>
    <w:rsid w:val="001F53E4"/>
    <w:rsid w:val="001F59CF"/>
    <w:rsid w:val="001F5B78"/>
    <w:rsid w:val="001F7712"/>
    <w:rsid w:val="001F7C71"/>
    <w:rsid w:val="002003F0"/>
    <w:rsid w:val="002011D2"/>
    <w:rsid w:val="002015C3"/>
    <w:rsid w:val="00201D3B"/>
    <w:rsid w:val="00202886"/>
    <w:rsid w:val="00202B45"/>
    <w:rsid w:val="00203226"/>
    <w:rsid w:val="00203B37"/>
    <w:rsid w:val="0020405A"/>
    <w:rsid w:val="00204CE1"/>
    <w:rsid w:val="00205317"/>
    <w:rsid w:val="00205704"/>
    <w:rsid w:val="002057C6"/>
    <w:rsid w:val="00205C2E"/>
    <w:rsid w:val="00205F98"/>
    <w:rsid w:val="00207051"/>
    <w:rsid w:val="0021021D"/>
    <w:rsid w:val="00210514"/>
    <w:rsid w:val="00210A2F"/>
    <w:rsid w:val="00210EF8"/>
    <w:rsid w:val="00210FFE"/>
    <w:rsid w:val="002110D8"/>
    <w:rsid w:val="002127EE"/>
    <w:rsid w:val="00214B86"/>
    <w:rsid w:val="00215A7E"/>
    <w:rsid w:val="00216EDA"/>
    <w:rsid w:val="002171FC"/>
    <w:rsid w:val="00217DA3"/>
    <w:rsid w:val="00220294"/>
    <w:rsid w:val="002221BC"/>
    <w:rsid w:val="0022288F"/>
    <w:rsid w:val="00222D53"/>
    <w:rsid w:val="002245BF"/>
    <w:rsid w:val="00224D4B"/>
    <w:rsid w:val="00224F59"/>
    <w:rsid w:val="002259BE"/>
    <w:rsid w:val="002273AB"/>
    <w:rsid w:val="00232CA1"/>
    <w:rsid w:val="00232CDC"/>
    <w:rsid w:val="00234DAD"/>
    <w:rsid w:val="00235275"/>
    <w:rsid w:val="00236A27"/>
    <w:rsid w:val="00237467"/>
    <w:rsid w:val="00237CD3"/>
    <w:rsid w:val="002406A5"/>
    <w:rsid w:val="00241C10"/>
    <w:rsid w:val="00241E7A"/>
    <w:rsid w:val="00242F56"/>
    <w:rsid w:val="00243210"/>
    <w:rsid w:val="0024325A"/>
    <w:rsid w:val="00243521"/>
    <w:rsid w:val="00244774"/>
    <w:rsid w:val="00245C52"/>
    <w:rsid w:val="00246B38"/>
    <w:rsid w:val="002503E5"/>
    <w:rsid w:val="00250870"/>
    <w:rsid w:val="002508A6"/>
    <w:rsid w:val="00250A78"/>
    <w:rsid w:val="00250D8B"/>
    <w:rsid w:val="002510F3"/>
    <w:rsid w:val="002530E3"/>
    <w:rsid w:val="00253595"/>
    <w:rsid w:val="00253C48"/>
    <w:rsid w:val="0025594E"/>
    <w:rsid w:val="00256235"/>
    <w:rsid w:val="002569F2"/>
    <w:rsid w:val="00256BD3"/>
    <w:rsid w:val="00257E27"/>
    <w:rsid w:val="0026048E"/>
    <w:rsid w:val="00260B09"/>
    <w:rsid w:val="00262A67"/>
    <w:rsid w:val="00263181"/>
    <w:rsid w:val="00263804"/>
    <w:rsid w:val="00263C63"/>
    <w:rsid w:val="002643A0"/>
    <w:rsid w:val="00265E5A"/>
    <w:rsid w:val="002667F6"/>
    <w:rsid w:val="00266FC2"/>
    <w:rsid w:val="002677FB"/>
    <w:rsid w:val="00267A71"/>
    <w:rsid w:val="00267C46"/>
    <w:rsid w:val="00267ED1"/>
    <w:rsid w:val="00267F6E"/>
    <w:rsid w:val="002705C5"/>
    <w:rsid w:val="00270BB7"/>
    <w:rsid w:val="002720B7"/>
    <w:rsid w:val="00272D04"/>
    <w:rsid w:val="0027336E"/>
    <w:rsid w:val="00274030"/>
    <w:rsid w:val="0027415B"/>
    <w:rsid w:val="002755B3"/>
    <w:rsid w:val="00277CDF"/>
    <w:rsid w:val="00280E03"/>
    <w:rsid w:val="00281596"/>
    <w:rsid w:val="002817D2"/>
    <w:rsid w:val="00281D4E"/>
    <w:rsid w:val="00282A2A"/>
    <w:rsid w:val="002850CA"/>
    <w:rsid w:val="00285233"/>
    <w:rsid w:val="00286334"/>
    <w:rsid w:val="002863D9"/>
    <w:rsid w:val="00286AF2"/>
    <w:rsid w:val="00287122"/>
    <w:rsid w:val="002909D3"/>
    <w:rsid w:val="00290BD8"/>
    <w:rsid w:val="00291866"/>
    <w:rsid w:val="00291A14"/>
    <w:rsid w:val="00291C68"/>
    <w:rsid w:val="0029201B"/>
    <w:rsid w:val="0029212C"/>
    <w:rsid w:val="00292C3C"/>
    <w:rsid w:val="00292E41"/>
    <w:rsid w:val="00293076"/>
    <w:rsid w:val="00294069"/>
    <w:rsid w:val="00294F4B"/>
    <w:rsid w:val="00295083"/>
    <w:rsid w:val="0029679F"/>
    <w:rsid w:val="00296C23"/>
    <w:rsid w:val="002A0C42"/>
    <w:rsid w:val="002A20FC"/>
    <w:rsid w:val="002A27B9"/>
    <w:rsid w:val="002A2D0B"/>
    <w:rsid w:val="002A355E"/>
    <w:rsid w:val="002A47FF"/>
    <w:rsid w:val="002A4BC4"/>
    <w:rsid w:val="002A518F"/>
    <w:rsid w:val="002A5CB4"/>
    <w:rsid w:val="002A79E6"/>
    <w:rsid w:val="002B2336"/>
    <w:rsid w:val="002B2933"/>
    <w:rsid w:val="002B34D1"/>
    <w:rsid w:val="002B3D16"/>
    <w:rsid w:val="002C071E"/>
    <w:rsid w:val="002C1332"/>
    <w:rsid w:val="002C1EB8"/>
    <w:rsid w:val="002C2833"/>
    <w:rsid w:val="002C3A38"/>
    <w:rsid w:val="002C3DC5"/>
    <w:rsid w:val="002C426A"/>
    <w:rsid w:val="002C433D"/>
    <w:rsid w:val="002C4961"/>
    <w:rsid w:val="002C5073"/>
    <w:rsid w:val="002C53EE"/>
    <w:rsid w:val="002C5E5B"/>
    <w:rsid w:val="002C5E72"/>
    <w:rsid w:val="002C76A4"/>
    <w:rsid w:val="002D027C"/>
    <w:rsid w:val="002D08A0"/>
    <w:rsid w:val="002D0CE9"/>
    <w:rsid w:val="002D2171"/>
    <w:rsid w:val="002D223C"/>
    <w:rsid w:val="002D2E08"/>
    <w:rsid w:val="002D3145"/>
    <w:rsid w:val="002D34AF"/>
    <w:rsid w:val="002D46DD"/>
    <w:rsid w:val="002D67A5"/>
    <w:rsid w:val="002D6A07"/>
    <w:rsid w:val="002D74C8"/>
    <w:rsid w:val="002E172A"/>
    <w:rsid w:val="002E1C0B"/>
    <w:rsid w:val="002E1FB0"/>
    <w:rsid w:val="002E2FB5"/>
    <w:rsid w:val="002E4C47"/>
    <w:rsid w:val="002E53C2"/>
    <w:rsid w:val="002E625E"/>
    <w:rsid w:val="002F0C96"/>
    <w:rsid w:val="002F1EE5"/>
    <w:rsid w:val="002F264F"/>
    <w:rsid w:val="002F30EB"/>
    <w:rsid w:val="002F3675"/>
    <w:rsid w:val="002F3BEA"/>
    <w:rsid w:val="002F5EC5"/>
    <w:rsid w:val="002F6F70"/>
    <w:rsid w:val="002F74BA"/>
    <w:rsid w:val="00300601"/>
    <w:rsid w:val="00300A8D"/>
    <w:rsid w:val="00301F3E"/>
    <w:rsid w:val="00302964"/>
    <w:rsid w:val="00303E15"/>
    <w:rsid w:val="003045D7"/>
    <w:rsid w:val="003057A7"/>
    <w:rsid w:val="00306733"/>
    <w:rsid w:val="0031164F"/>
    <w:rsid w:val="00311B51"/>
    <w:rsid w:val="00311EC0"/>
    <w:rsid w:val="00311F64"/>
    <w:rsid w:val="003121F1"/>
    <w:rsid w:val="003128DE"/>
    <w:rsid w:val="003136A5"/>
    <w:rsid w:val="00313B50"/>
    <w:rsid w:val="00314114"/>
    <w:rsid w:val="0031431B"/>
    <w:rsid w:val="00315959"/>
    <w:rsid w:val="00315EBB"/>
    <w:rsid w:val="0031715D"/>
    <w:rsid w:val="00317DE9"/>
    <w:rsid w:val="00321019"/>
    <w:rsid w:val="003238D7"/>
    <w:rsid w:val="00324BA6"/>
    <w:rsid w:val="0032548D"/>
    <w:rsid w:val="00326F62"/>
    <w:rsid w:val="00327B89"/>
    <w:rsid w:val="0033026E"/>
    <w:rsid w:val="00331736"/>
    <w:rsid w:val="0033177B"/>
    <w:rsid w:val="003337FC"/>
    <w:rsid w:val="00334DF5"/>
    <w:rsid w:val="0033566C"/>
    <w:rsid w:val="003361CA"/>
    <w:rsid w:val="00336B74"/>
    <w:rsid w:val="00336E85"/>
    <w:rsid w:val="0034000A"/>
    <w:rsid w:val="00340329"/>
    <w:rsid w:val="0034109E"/>
    <w:rsid w:val="00341852"/>
    <w:rsid w:val="00341894"/>
    <w:rsid w:val="0034202B"/>
    <w:rsid w:val="003420B8"/>
    <w:rsid w:val="0034440C"/>
    <w:rsid w:val="00344CFA"/>
    <w:rsid w:val="0034510D"/>
    <w:rsid w:val="00345AA1"/>
    <w:rsid w:val="0034759F"/>
    <w:rsid w:val="003507BC"/>
    <w:rsid w:val="0035183C"/>
    <w:rsid w:val="0035201E"/>
    <w:rsid w:val="00352C8F"/>
    <w:rsid w:val="0035346D"/>
    <w:rsid w:val="00353B38"/>
    <w:rsid w:val="00353EEE"/>
    <w:rsid w:val="0035406B"/>
    <w:rsid w:val="003576A7"/>
    <w:rsid w:val="003600E2"/>
    <w:rsid w:val="003606FA"/>
    <w:rsid w:val="00361A38"/>
    <w:rsid w:val="00361E42"/>
    <w:rsid w:val="00362348"/>
    <w:rsid w:val="003634DE"/>
    <w:rsid w:val="0036366B"/>
    <w:rsid w:val="0036425C"/>
    <w:rsid w:val="00364385"/>
    <w:rsid w:val="00364514"/>
    <w:rsid w:val="0036498A"/>
    <w:rsid w:val="003652D3"/>
    <w:rsid w:val="0036638B"/>
    <w:rsid w:val="003663DC"/>
    <w:rsid w:val="00366BA9"/>
    <w:rsid w:val="00367189"/>
    <w:rsid w:val="00371026"/>
    <w:rsid w:val="00371AF9"/>
    <w:rsid w:val="00372377"/>
    <w:rsid w:val="00372CA3"/>
    <w:rsid w:val="00372F53"/>
    <w:rsid w:val="003739DF"/>
    <w:rsid w:val="00373CB8"/>
    <w:rsid w:val="00373D0A"/>
    <w:rsid w:val="00374351"/>
    <w:rsid w:val="00375681"/>
    <w:rsid w:val="00382998"/>
    <w:rsid w:val="003829FC"/>
    <w:rsid w:val="00382A6D"/>
    <w:rsid w:val="00382BAE"/>
    <w:rsid w:val="00383190"/>
    <w:rsid w:val="0038333B"/>
    <w:rsid w:val="003836F7"/>
    <w:rsid w:val="003841A4"/>
    <w:rsid w:val="00384955"/>
    <w:rsid w:val="00385177"/>
    <w:rsid w:val="00385E14"/>
    <w:rsid w:val="003861B9"/>
    <w:rsid w:val="00386D0B"/>
    <w:rsid w:val="00387177"/>
    <w:rsid w:val="0038777D"/>
    <w:rsid w:val="0038782D"/>
    <w:rsid w:val="003909EC"/>
    <w:rsid w:val="00391444"/>
    <w:rsid w:val="00391863"/>
    <w:rsid w:val="0039215F"/>
    <w:rsid w:val="00393496"/>
    <w:rsid w:val="003935A3"/>
    <w:rsid w:val="00393AB7"/>
    <w:rsid w:val="00394D44"/>
    <w:rsid w:val="00395615"/>
    <w:rsid w:val="00396156"/>
    <w:rsid w:val="00396A1A"/>
    <w:rsid w:val="00396CA5"/>
    <w:rsid w:val="00397EEF"/>
    <w:rsid w:val="003A073D"/>
    <w:rsid w:val="003A0A66"/>
    <w:rsid w:val="003A154D"/>
    <w:rsid w:val="003A16FE"/>
    <w:rsid w:val="003A1DC4"/>
    <w:rsid w:val="003A2590"/>
    <w:rsid w:val="003A2E3A"/>
    <w:rsid w:val="003A2EF6"/>
    <w:rsid w:val="003A3696"/>
    <w:rsid w:val="003A3709"/>
    <w:rsid w:val="003A3DEA"/>
    <w:rsid w:val="003A4173"/>
    <w:rsid w:val="003A5602"/>
    <w:rsid w:val="003A5EFA"/>
    <w:rsid w:val="003A63EA"/>
    <w:rsid w:val="003A6A86"/>
    <w:rsid w:val="003A6E2B"/>
    <w:rsid w:val="003A7336"/>
    <w:rsid w:val="003A78B0"/>
    <w:rsid w:val="003A7AF9"/>
    <w:rsid w:val="003B10A3"/>
    <w:rsid w:val="003B2379"/>
    <w:rsid w:val="003B2A9F"/>
    <w:rsid w:val="003B3E02"/>
    <w:rsid w:val="003B40D5"/>
    <w:rsid w:val="003B40F0"/>
    <w:rsid w:val="003B4743"/>
    <w:rsid w:val="003B52CD"/>
    <w:rsid w:val="003B5BDC"/>
    <w:rsid w:val="003B5DEA"/>
    <w:rsid w:val="003B7201"/>
    <w:rsid w:val="003B776C"/>
    <w:rsid w:val="003B7879"/>
    <w:rsid w:val="003B78B5"/>
    <w:rsid w:val="003B7DB1"/>
    <w:rsid w:val="003C0DB4"/>
    <w:rsid w:val="003C1AC3"/>
    <w:rsid w:val="003C45D8"/>
    <w:rsid w:val="003C490C"/>
    <w:rsid w:val="003C49B0"/>
    <w:rsid w:val="003C5197"/>
    <w:rsid w:val="003C62C0"/>
    <w:rsid w:val="003C635D"/>
    <w:rsid w:val="003C67A1"/>
    <w:rsid w:val="003C745E"/>
    <w:rsid w:val="003C7934"/>
    <w:rsid w:val="003D12B8"/>
    <w:rsid w:val="003D1449"/>
    <w:rsid w:val="003D1B80"/>
    <w:rsid w:val="003D2C9B"/>
    <w:rsid w:val="003D2CDA"/>
    <w:rsid w:val="003D419A"/>
    <w:rsid w:val="003D4EFD"/>
    <w:rsid w:val="003D53BB"/>
    <w:rsid w:val="003D6099"/>
    <w:rsid w:val="003D629C"/>
    <w:rsid w:val="003D62EC"/>
    <w:rsid w:val="003D6D59"/>
    <w:rsid w:val="003D717B"/>
    <w:rsid w:val="003D71D1"/>
    <w:rsid w:val="003D7860"/>
    <w:rsid w:val="003D78E5"/>
    <w:rsid w:val="003D7B4E"/>
    <w:rsid w:val="003E06F9"/>
    <w:rsid w:val="003E0C9F"/>
    <w:rsid w:val="003E1722"/>
    <w:rsid w:val="003E1DF3"/>
    <w:rsid w:val="003E28E3"/>
    <w:rsid w:val="003E324D"/>
    <w:rsid w:val="003E3C45"/>
    <w:rsid w:val="003E42C0"/>
    <w:rsid w:val="003E4572"/>
    <w:rsid w:val="003E509F"/>
    <w:rsid w:val="003E6363"/>
    <w:rsid w:val="003E65F8"/>
    <w:rsid w:val="003E7013"/>
    <w:rsid w:val="003E7CC4"/>
    <w:rsid w:val="003F01C6"/>
    <w:rsid w:val="003F0EE1"/>
    <w:rsid w:val="003F530A"/>
    <w:rsid w:val="003F5C38"/>
    <w:rsid w:val="003F60E3"/>
    <w:rsid w:val="003F64D4"/>
    <w:rsid w:val="003F6B1E"/>
    <w:rsid w:val="003F6ED1"/>
    <w:rsid w:val="003F760C"/>
    <w:rsid w:val="003F7BED"/>
    <w:rsid w:val="00400108"/>
    <w:rsid w:val="0040222C"/>
    <w:rsid w:val="00403158"/>
    <w:rsid w:val="0040356F"/>
    <w:rsid w:val="0040422D"/>
    <w:rsid w:val="00404CA0"/>
    <w:rsid w:val="0040580D"/>
    <w:rsid w:val="00406273"/>
    <w:rsid w:val="00407AF5"/>
    <w:rsid w:val="0041159E"/>
    <w:rsid w:val="00411F3D"/>
    <w:rsid w:val="004122CB"/>
    <w:rsid w:val="00412D7E"/>
    <w:rsid w:val="0041305B"/>
    <w:rsid w:val="004139DF"/>
    <w:rsid w:val="004155F0"/>
    <w:rsid w:val="00415C6B"/>
    <w:rsid w:val="00416810"/>
    <w:rsid w:val="004171D9"/>
    <w:rsid w:val="00420D9E"/>
    <w:rsid w:val="004212CA"/>
    <w:rsid w:val="00422063"/>
    <w:rsid w:val="00422A16"/>
    <w:rsid w:val="00422B19"/>
    <w:rsid w:val="0042339F"/>
    <w:rsid w:val="00423752"/>
    <w:rsid w:val="00423CAC"/>
    <w:rsid w:val="0042465F"/>
    <w:rsid w:val="004247DA"/>
    <w:rsid w:val="00424D3B"/>
    <w:rsid w:val="00425880"/>
    <w:rsid w:val="004268E7"/>
    <w:rsid w:val="00426F4E"/>
    <w:rsid w:val="00427859"/>
    <w:rsid w:val="00427A88"/>
    <w:rsid w:val="00427D0D"/>
    <w:rsid w:val="00427E31"/>
    <w:rsid w:val="00430DCF"/>
    <w:rsid w:val="004314F0"/>
    <w:rsid w:val="00431AB3"/>
    <w:rsid w:val="00432BAC"/>
    <w:rsid w:val="004330C2"/>
    <w:rsid w:val="0043322B"/>
    <w:rsid w:val="00433679"/>
    <w:rsid w:val="00433944"/>
    <w:rsid w:val="004340DB"/>
    <w:rsid w:val="00435216"/>
    <w:rsid w:val="004353DB"/>
    <w:rsid w:val="00436A78"/>
    <w:rsid w:val="004379BF"/>
    <w:rsid w:val="004401CE"/>
    <w:rsid w:val="004415DD"/>
    <w:rsid w:val="00441760"/>
    <w:rsid w:val="00441A80"/>
    <w:rsid w:val="0044229B"/>
    <w:rsid w:val="00442B95"/>
    <w:rsid w:val="00442FAC"/>
    <w:rsid w:val="00443671"/>
    <w:rsid w:val="00443B24"/>
    <w:rsid w:val="00443C55"/>
    <w:rsid w:val="004447A0"/>
    <w:rsid w:val="00444AC4"/>
    <w:rsid w:val="0044540A"/>
    <w:rsid w:val="0044666A"/>
    <w:rsid w:val="00447C51"/>
    <w:rsid w:val="00450CD8"/>
    <w:rsid w:val="00451737"/>
    <w:rsid w:val="00451E9E"/>
    <w:rsid w:val="0045253A"/>
    <w:rsid w:val="0045357E"/>
    <w:rsid w:val="00454221"/>
    <w:rsid w:val="00454D78"/>
    <w:rsid w:val="0045604F"/>
    <w:rsid w:val="00456615"/>
    <w:rsid w:val="004600D8"/>
    <w:rsid w:val="00460F0C"/>
    <w:rsid w:val="00461569"/>
    <w:rsid w:val="00461981"/>
    <w:rsid w:val="00461BD3"/>
    <w:rsid w:val="004624A9"/>
    <w:rsid w:val="004640E7"/>
    <w:rsid w:val="0046457A"/>
    <w:rsid w:val="0046487E"/>
    <w:rsid w:val="00465007"/>
    <w:rsid w:val="00465B5E"/>
    <w:rsid w:val="00466867"/>
    <w:rsid w:val="00466ECA"/>
    <w:rsid w:val="00470E2D"/>
    <w:rsid w:val="0047158B"/>
    <w:rsid w:val="0047239E"/>
    <w:rsid w:val="00472E06"/>
    <w:rsid w:val="004742B4"/>
    <w:rsid w:val="00474CA0"/>
    <w:rsid w:val="00475552"/>
    <w:rsid w:val="004761EB"/>
    <w:rsid w:val="004778B7"/>
    <w:rsid w:val="00477C8A"/>
    <w:rsid w:val="00477D82"/>
    <w:rsid w:val="0048073B"/>
    <w:rsid w:val="00480E29"/>
    <w:rsid w:val="00481823"/>
    <w:rsid w:val="00481CA0"/>
    <w:rsid w:val="00482816"/>
    <w:rsid w:val="00482848"/>
    <w:rsid w:val="00482A57"/>
    <w:rsid w:val="004830F0"/>
    <w:rsid w:val="004867E3"/>
    <w:rsid w:val="00487429"/>
    <w:rsid w:val="00487AC0"/>
    <w:rsid w:val="00490335"/>
    <w:rsid w:val="00490A3A"/>
    <w:rsid w:val="004910DB"/>
    <w:rsid w:val="004911A0"/>
    <w:rsid w:val="004918EB"/>
    <w:rsid w:val="00493506"/>
    <w:rsid w:val="00493BB5"/>
    <w:rsid w:val="00493EA1"/>
    <w:rsid w:val="00494019"/>
    <w:rsid w:val="0049457D"/>
    <w:rsid w:val="00495BDE"/>
    <w:rsid w:val="00495F09"/>
    <w:rsid w:val="004964CB"/>
    <w:rsid w:val="0049656C"/>
    <w:rsid w:val="0049680C"/>
    <w:rsid w:val="00497272"/>
    <w:rsid w:val="004973E2"/>
    <w:rsid w:val="004977A2"/>
    <w:rsid w:val="004A23CB"/>
    <w:rsid w:val="004A2D82"/>
    <w:rsid w:val="004A33C4"/>
    <w:rsid w:val="004A4277"/>
    <w:rsid w:val="004A5AAC"/>
    <w:rsid w:val="004A5CB6"/>
    <w:rsid w:val="004A661F"/>
    <w:rsid w:val="004A7775"/>
    <w:rsid w:val="004A7C00"/>
    <w:rsid w:val="004B261D"/>
    <w:rsid w:val="004B3ECB"/>
    <w:rsid w:val="004B4506"/>
    <w:rsid w:val="004B5380"/>
    <w:rsid w:val="004B539B"/>
    <w:rsid w:val="004B5A18"/>
    <w:rsid w:val="004B5E23"/>
    <w:rsid w:val="004B6C65"/>
    <w:rsid w:val="004B6F05"/>
    <w:rsid w:val="004B74C1"/>
    <w:rsid w:val="004B7CF2"/>
    <w:rsid w:val="004C0B5B"/>
    <w:rsid w:val="004C17A6"/>
    <w:rsid w:val="004C23FA"/>
    <w:rsid w:val="004C3789"/>
    <w:rsid w:val="004C3DB1"/>
    <w:rsid w:val="004C452B"/>
    <w:rsid w:val="004C4C2B"/>
    <w:rsid w:val="004C51C6"/>
    <w:rsid w:val="004C540F"/>
    <w:rsid w:val="004C593E"/>
    <w:rsid w:val="004C5DF5"/>
    <w:rsid w:val="004C7587"/>
    <w:rsid w:val="004D02B5"/>
    <w:rsid w:val="004D1139"/>
    <w:rsid w:val="004D2224"/>
    <w:rsid w:val="004D248E"/>
    <w:rsid w:val="004D3223"/>
    <w:rsid w:val="004D43A8"/>
    <w:rsid w:val="004D4697"/>
    <w:rsid w:val="004D5176"/>
    <w:rsid w:val="004D630E"/>
    <w:rsid w:val="004D6E4F"/>
    <w:rsid w:val="004D724A"/>
    <w:rsid w:val="004D7668"/>
    <w:rsid w:val="004E11F2"/>
    <w:rsid w:val="004E160F"/>
    <w:rsid w:val="004E21D5"/>
    <w:rsid w:val="004E479D"/>
    <w:rsid w:val="004E4FFF"/>
    <w:rsid w:val="004E6564"/>
    <w:rsid w:val="004E7238"/>
    <w:rsid w:val="004E7BF9"/>
    <w:rsid w:val="004F008C"/>
    <w:rsid w:val="004F085C"/>
    <w:rsid w:val="004F1F01"/>
    <w:rsid w:val="004F25C4"/>
    <w:rsid w:val="004F2E50"/>
    <w:rsid w:val="004F3022"/>
    <w:rsid w:val="004F3FA2"/>
    <w:rsid w:val="004F4E38"/>
    <w:rsid w:val="004F71E5"/>
    <w:rsid w:val="004F7696"/>
    <w:rsid w:val="004F7D0E"/>
    <w:rsid w:val="004F7D6F"/>
    <w:rsid w:val="005002BB"/>
    <w:rsid w:val="0050093B"/>
    <w:rsid w:val="00500AA4"/>
    <w:rsid w:val="00500E60"/>
    <w:rsid w:val="00502FAD"/>
    <w:rsid w:val="00503B3E"/>
    <w:rsid w:val="00503FF9"/>
    <w:rsid w:val="005047BB"/>
    <w:rsid w:val="00504B1E"/>
    <w:rsid w:val="00504CF7"/>
    <w:rsid w:val="005066AF"/>
    <w:rsid w:val="0050672E"/>
    <w:rsid w:val="00506AF5"/>
    <w:rsid w:val="00507354"/>
    <w:rsid w:val="005075F0"/>
    <w:rsid w:val="00510BD5"/>
    <w:rsid w:val="00510D06"/>
    <w:rsid w:val="00512153"/>
    <w:rsid w:val="00512C07"/>
    <w:rsid w:val="0051424D"/>
    <w:rsid w:val="005166F3"/>
    <w:rsid w:val="005167B1"/>
    <w:rsid w:val="005206C1"/>
    <w:rsid w:val="0052295E"/>
    <w:rsid w:val="00524F1D"/>
    <w:rsid w:val="00525089"/>
    <w:rsid w:val="0052575B"/>
    <w:rsid w:val="00526575"/>
    <w:rsid w:val="00527BE0"/>
    <w:rsid w:val="0053341E"/>
    <w:rsid w:val="005342A8"/>
    <w:rsid w:val="00534725"/>
    <w:rsid w:val="005405C1"/>
    <w:rsid w:val="00541FB9"/>
    <w:rsid w:val="00542333"/>
    <w:rsid w:val="005424C5"/>
    <w:rsid w:val="00542809"/>
    <w:rsid w:val="00542C30"/>
    <w:rsid w:val="00543327"/>
    <w:rsid w:val="005445D0"/>
    <w:rsid w:val="00545100"/>
    <w:rsid w:val="0054631B"/>
    <w:rsid w:val="005476EF"/>
    <w:rsid w:val="005477FA"/>
    <w:rsid w:val="00547F53"/>
    <w:rsid w:val="0055050E"/>
    <w:rsid w:val="00550B9D"/>
    <w:rsid w:val="0055133E"/>
    <w:rsid w:val="00551B79"/>
    <w:rsid w:val="00551BCD"/>
    <w:rsid w:val="005521C4"/>
    <w:rsid w:val="005523DC"/>
    <w:rsid w:val="00554385"/>
    <w:rsid w:val="00554423"/>
    <w:rsid w:val="00556585"/>
    <w:rsid w:val="005572E1"/>
    <w:rsid w:val="005574D4"/>
    <w:rsid w:val="0055754E"/>
    <w:rsid w:val="005576F6"/>
    <w:rsid w:val="00560AEB"/>
    <w:rsid w:val="00560B2D"/>
    <w:rsid w:val="00560CBF"/>
    <w:rsid w:val="00561F55"/>
    <w:rsid w:val="00562111"/>
    <w:rsid w:val="00562345"/>
    <w:rsid w:val="0056348B"/>
    <w:rsid w:val="00563A79"/>
    <w:rsid w:val="00563D73"/>
    <w:rsid w:val="00563D9D"/>
    <w:rsid w:val="005640BC"/>
    <w:rsid w:val="00564500"/>
    <w:rsid w:val="00564504"/>
    <w:rsid w:val="00566649"/>
    <w:rsid w:val="00566B08"/>
    <w:rsid w:val="00570389"/>
    <w:rsid w:val="00570769"/>
    <w:rsid w:val="00570CBE"/>
    <w:rsid w:val="005719DF"/>
    <w:rsid w:val="0057210F"/>
    <w:rsid w:val="00572436"/>
    <w:rsid w:val="00572F80"/>
    <w:rsid w:val="00573CA2"/>
    <w:rsid w:val="00574C69"/>
    <w:rsid w:val="00575D4A"/>
    <w:rsid w:val="005763D5"/>
    <w:rsid w:val="005769EC"/>
    <w:rsid w:val="0057755B"/>
    <w:rsid w:val="00580877"/>
    <w:rsid w:val="00580C13"/>
    <w:rsid w:val="005814BF"/>
    <w:rsid w:val="00581DF3"/>
    <w:rsid w:val="005843F0"/>
    <w:rsid w:val="005847BA"/>
    <w:rsid w:val="005848F7"/>
    <w:rsid w:val="00585592"/>
    <w:rsid w:val="00585A4C"/>
    <w:rsid w:val="0058730B"/>
    <w:rsid w:val="005873C2"/>
    <w:rsid w:val="00590E20"/>
    <w:rsid w:val="0059111D"/>
    <w:rsid w:val="0059125B"/>
    <w:rsid w:val="00591352"/>
    <w:rsid w:val="00591615"/>
    <w:rsid w:val="005924F8"/>
    <w:rsid w:val="0059358C"/>
    <w:rsid w:val="00594614"/>
    <w:rsid w:val="00594A5D"/>
    <w:rsid w:val="00594F0B"/>
    <w:rsid w:val="00595D7C"/>
    <w:rsid w:val="00597ACA"/>
    <w:rsid w:val="005A26BA"/>
    <w:rsid w:val="005A2D26"/>
    <w:rsid w:val="005A4771"/>
    <w:rsid w:val="005A483C"/>
    <w:rsid w:val="005A6B04"/>
    <w:rsid w:val="005A7933"/>
    <w:rsid w:val="005B0BAB"/>
    <w:rsid w:val="005B0E9B"/>
    <w:rsid w:val="005B191C"/>
    <w:rsid w:val="005B3CFB"/>
    <w:rsid w:val="005B45FA"/>
    <w:rsid w:val="005C003F"/>
    <w:rsid w:val="005C0962"/>
    <w:rsid w:val="005C0C16"/>
    <w:rsid w:val="005C2557"/>
    <w:rsid w:val="005C43B4"/>
    <w:rsid w:val="005C46CC"/>
    <w:rsid w:val="005C5B53"/>
    <w:rsid w:val="005C6F57"/>
    <w:rsid w:val="005C734B"/>
    <w:rsid w:val="005C7F82"/>
    <w:rsid w:val="005D04ED"/>
    <w:rsid w:val="005D19D6"/>
    <w:rsid w:val="005D1A7F"/>
    <w:rsid w:val="005D2C1B"/>
    <w:rsid w:val="005D373F"/>
    <w:rsid w:val="005D5488"/>
    <w:rsid w:val="005D54FD"/>
    <w:rsid w:val="005D5823"/>
    <w:rsid w:val="005D5EA6"/>
    <w:rsid w:val="005D70F1"/>
    <w:rsid w:val="005E1605"/>
    <w:rsid w:val="005E26D3"/>
    <w:rsid w:val="005E3461"/>
    <w:rsid w:val="005E358C"/>
    <w:rsid w:val="005E38D4"/>
    <w:rsid w:val="005E43A6"/>
    <w:rsid w:val="005E518E"/>
    <w:rsid w:val="005E51C7"/>
    <w:rsid w:val="005E5C15"/>
    <w:rsid w:val="005E5CC9"/>
    <w:rsid w:val="005F03EB"/>
    <w:rsid w:val="005F1911"/>
    <w:rsid w:val="005F1F3F"/>
    <w:rsid w:val="005F4D30"/>
    <w:rsid w:val="005F5999"/>
    <w:rsid w:val="005F6800"/>
    <w:rsid w:val="005F761C"/>
    <w:rsid w:val="00600051"/>
    <w:rsid w:val="00600088"/>
    <w:rsid w:val="00601FF0"/>
    <w:rsid w:val="00603050"/>
    <w:rsid w:val="006047AE"/>
    <w:rsid w:val="006047FC"/>
    <w:rsid w:val="00604822"/>
    <w:rsid w:val="006067D3"/>
    <w:rsid w:val="00612568"/>
    <w:rsid w:val="006125CA"/>
    <w:rsid w:val="0061284B"/>
    <w:rsid w:val="00614165"/>
    <w:rsid w:val="00615A35"/>
    <w:rsid w:val="006166C3"/>
    <w:rsid w:val="006169E9"/>
    <w:rsid w:val="00616B26"/>
    <w:rsid w:val="00616F90"/>
    <w:rsid w:val="006204DB"/>
    <w:rsid w:val="00620D4F"/>
    <w:rsid w:val="006217A5"/>
    <w:rsid w:val="006220EA"/>
    <w:rsid w:val="00622321"/>
    <w:rsid w:val="006236D0"/>
    <w:rsid w:val="00624D16"/>
    <w:rsid w:val="00625316"/>
    <w:rsid w:val="00625B72"/>
    <w:rsid w:val="00626206"/>
    <w:rsid w:val="006269B9"/>
    <w:rsid w:val="00626D62"/>
    <w:rsid w:val="00630E96"/>
    <w:rsid w:val="00630EFB"/>
    <w:rsid w:val="006316B4"/>
    <w:rsid w:val="006319C5"/>
    <w:rsid w:val="00631B12"/>
    <w:rsid w:val="00631EF4"/>
    <w:rsid w:val="00632A8A"/>
    <w:rsid w:val="0063353A"/>
    <w:rsid w:val="00634AD3"/>
    <w:rsid w:val="0063702F"/>
    <w:rsid w:val="00637954"/>
    <w:rsid w:val="00640907"/>
    <w:rsid w:val="00640AA9"/>
    <w:rsid w:val="00640CBB"/>
    <w:rsid w:val="00641242"/>
    <w:rsid w:val="00641C50"/>
    <w:rsid w:val="00642622"/>
    <w:rsid w:val="006435C7"/>
    <w:rsid w:val="00644956"/>
    <w:rsid w:val="00644A45"/>
    <w:rsid w:val="00644AF3"/>
    <w:rsid w:val="00644B7F"/>
    <w:rsid w:val="00644F6F"/>
    <w:rsid w:val="00645279"/>
    <w:rsid w:val="00645CB0"/>
    <w:rsid w:val="006461BD"/>
    <w:rsid w:val="00646C79"/>
    <w:rsid w:val="00647D04"/>
    <w:rsid w:val="0065017A"/>
    <w:rsid w:val="006501EE"/>
    <w:rsid w:val="00650CFF"/>
    <w:rsid w:val="00652985"/>
    <w:rsid w:val="006555CB"/>
    <w:rsid w:val="00656082"/>
    <w:rsid w:val="00656339"/>
    <w:rsid w:val="0065657E"/>
    <w:rsid w:val="00657BD0"/>
    <w:rsid w:val="00657D81"/>
    <w:rsid w:val="00660162"/>
    <w:rsid w:val="00660696"/>
    <w:rsid w:val="0066165B"/>
    <w:rsid w:val="00661854"/>
    <w:rsid w:val="00661AA7"/>
    <w:rsid w:val="006636A1"/>
    <w:rsid w:val="00663C50"/>
    <w:rsid w:val="00664D76"/>
    <w:rsid w:val="00665642"/>
    <w:rsid w:val="00665B56"/>
    <w:rsid w:val="00666124"/>
    <w:rsid w:val="00666C24"/>
    <w:rsid w:val="00666D51"/>
    <w:rsid w:val="00667E59"/>
    <w:rsid w:val="00671F1A"/>
    <w:rsid w:val="00671F3D"/>
    <w:rsid w:val="006721BB"/>
    <w:rsid w:val="006725A0"/>
    <w:rsid w:val="006737A5"/>
    <w:rsid w:val="006749E9"/>
    <w:rsid w:val="00674DCE"/>
    <w:rsid w:val="00674EA4"/>
    <w:rsid w:val="00675122"/>
    <w:rsid w:val="00675A5F"/>
    <w:rsid w:val="00675D86"/>
    <w:rsid w:val="00677037"/>
    <w:rsid w:val="00677430"/>
    <w:rsid w:val="00677B6D"/>
    <w:rsid w:val="00680680"/>
    <w:rsid w:val="00681680"/>
    <w:rsid w:val="00681A1A"/>
    <w:rsid w:val="006831B2"/>
    <w:rsid w:val="0068424C"/>
    <w:rsid w:val="00684ED5"/>
    <w:rsid w:val="0068547E"/>
    <w:rsid w:val="006906A6"/>
    <w:rsid w:val="00690928"/>
    <w:rsid w:val="00691339"/>
    <w:rsid w:val="006916D1"/>
    <w:rsid w:val="0069177E"/>
    <w:rsid w:val="006936A4"/>
    <w:rsid w:val="00693FB4"/>
    <w:rsid w:val="00694F49"/>
    <w:rsid w:val="00695191"/>
    <w:rsid w:val="0069564F"/>
    <w:rsid w:val="00696B5B"/>
    <w:rsid w:val="00696CF7"/>
    <w:rsid w:val="006A00A7"/>
    <w:rsid w:val="006A02E9"/>
    <w:rsid w:val="006A0CFA"/>
    <w:rsid w:val="006A0EC0"/>
    <w:rsid w:val="006A1E7F"/>
    <w:rsid w:val="006A1F58"/>
    <w:rsid w:val="006A2E61"/>
    <w:rsid w:val="006A370D"/>
    <w:rsid w:val="006A65D0"/>
    <w:rsid w:val="006A6874"/>
    <w:rsid w:val="006A689A"/>
    <w:rsid w:val="006A70C6"/>
    <w:rsid w:val="006B0BF4"/>
    <w:rsid w:val="006B10F3"/>
    <w:rsid w:val="006B145E"/>
    <w:rsid w:val="006B1EC6"/>
    <w:rsid w:val="006B26B6"/>
    <w:rsid w:val="006B45B6"/>
    <w:rsid w:val="006B4CC8"/>
    <w:rsid w:val="006B5ACF"/>
    <w:rsid w:val="006B5CED"/>
    <w:rsid w:val="006B66B5"/>
    <w:rsid w:val="006B739F"/>
    <w:rsid w:val="006C0E92"/>
    <w:rsid w:val="006C1378"/>
    <w:rsid w:val="006C1E8D"/>
    <w:rsid w:val="006C2A56"/>
    <w:rsid w:val="006C411C"/>
    <w:rsid w:val="006C4E43"/>
    <w:rsid w:val="006C51B0"/>
    <w:rsid w:val="006C54AB"/>
    <w:rsid w:val="006C6106"/>
    <w:rsid w:val="006C6255"/>
    <w:rsid w:val="006C6265"/>
    <w:rsid w:val="006C68C6"/>
    <w:rsid w:val="006C74C9"/>
    <w:rsid w:val="006C7D28"/>
    <w:rsid w:val="006D05AD"/>
    <w:rsid w:val="006D0D6B"/>
    <w:rsid w:val="006D1473"/>
    <w:rsid w:val="006D1540"/>
    <w:rsid w:val="006D2520"/>
    <w:rsid w:val="006D3945"/>
    <w:rsid w:val="006D3C90"/>
    <w:rsid w:val="006D48AA"/>
    <w:rsid w:val="006D755E"/>
    <w:rsid w:val="006D7DF9"/>
    <w:rsid w:val="006E1121"/>
    <w:rsid w:val="006E25AF"/>
    <w:rsid w:val="006E2BC6"/>
    <w:rsid w:val="006E3EC1"/>
    <w:rsid w:val="006E3EFD"/>
    <w:rsid w:val="006E4801"/>
    <w:rsid w:val="006E4A4D"/>
    <w:rsid w:val="006E5735"/>
    <w:rsid w:val="006E6B74"/>
    <w:rsid w:val="006E7077"/>
    <w:rsid w:val="006E7AB3"/>
    <w:rsid w:val="006F1A1E"/>
    <w:rsid w:val="006F1E37"/>
    <w:rsid w:val="006F21BB"/>
    <w:rsid w:val="006F3CC3"/>
    <w:rsid w:val="006F457F"/>
    <w:rsid w:val="006F4F91"/>
    <w:rsid w:val="006F59EE"/>
    <w:rsid w:val="006F5AED"/>
    <w:rsid w:val="006F5FDC"/>
    <w:rsid w:val="006F6861"/>
    <w:rsid w:val="00700262"/>
    <w:rsid w:val="00700560"/>
    <w:rsid w:val="00700BAE"/>
    <w:rsid w:val="00700E31"/>
    <w:rsid w:val="0070127F"/>
    <w:rsid w:val="00701B0C"/>
    <w:rsid w:val="00702F33"/>
    <w:rsid w:val="00705B21"/>
    <w:rsid w:val="00705ED9"/>
    <w:rsid w:val="00706ECB"/>
    <w:rsid w:val="00707CA5"/>
    <w:rsid w:val="00707E87"/>
    <w:rsid w:val="007102D4"/>
    <w:rsid w:val="00712881"/>
    <w:rsid w:val="007134CC"/>
    <w:rsid w:val="00714229"/>
    <w:rsid w:val="007150F2"/>
    <w:rsid w:val="00715A3B"/>
    <w:rsid w:val="00716877"/>
    <w:rsid w:val="007168E4"/>
    <w:rsid w:val="00716A9C"/>
    <w:rsid w:val="00716CD1"/>
    <w:rsid w:val="0072012E"/>
    <w:rsid w:val="00720A19"/>
    <w:rsid w:val="00721246"/>
    <w:rsid w:val="00721C62"/>
    <w:rsid w:val="0072528E"/>
    <w:rsid w:val="007266A0"/>
    <w:rsid w:val="0072679A"/>
    <w:rsid w:val="00726FC9"/>
    <w:rsid w:val="0073066B"/>
    <w:rsid w:val="00731240"/>
    <w:rsid w:val="00731294"/>
    <w:rsid w:val="00731D38"/>
    <w:rsid w:val="007326DD"/>
    <w:rsid w:val="00733653"/>
    <w:rsid w:val="007336DB"/>
    <w:rsid w:val="00734152"/>
    <w:rsid w:val="00734CF1"/>
    <w:rsid w:val="00735EFE"/>
    <w:rsid w:val="00740815"/>
    <w:rsid w:val="00740E80"/>
    <w:rsid w:val="00741453"/>
    <w:rsid w:val="00746280"/>
    <w:rsid w:val="00746F0D"/>
    <w:rsid w:val="007476E7"/>
    <w:rsid w:val="00747B0A"/>
    <w:rsid w:val="007501C9"/>
    <w:rsid w:val="007504BC"/>
    <w:rsid w:val="00750741"/>
    <w:rsid w:val="00750BF4"/>
    <w:rsid w:val="0075184E"/>
    <w:rsid w:val="00751ED9"/>
    <w:rsid w:val="007529B4"/>
    <w:rsid w:val="00752FE4"/>
    <w:rsid w:val="00753148"/>
    <w:rsid w:val="007531E0"/>
    <w:rsid w:val="0075345A"/>
    <w:rsid w:val="007539BC"/>
    <w:rsid w:val="00753EDB"/>
    <w:rsid w:val="00754719"/>
    <w:rsid w:val="007562E4"/>
    <w:rsid w:val="00761B97"/>
    <w:rsid w:val="00761F47"/>
    <w:rsid w:val="00761FD5"/>
    <w:rsid w:val="007624D8"/>
    <w:rsid w:val="007639B4"/>
    <w:rsid w:val="00764674"/>
    <w:rsid w:val="007648D9"/>
    <w:rsid w:val="007653AD"/>
    <w:rsid w:val="00765759"/>
    <w:rsid w:val="00765A8B"/>
    <w:rsid w:val="00766543"/>
    <w:rsid w:val="00766B79"/>
    <w:rsid w:val="00767755"/>
    <w:rsid w:val="00767ABC"/>
    <w:rsid w:val="007700F1"/>
    <w:rsid w:val="00771466"/>
    <w:rsid w:val="00774DEE"/>
    <w:rsid w:val="00775F79"/>
    <w:rsid w:val="0077610E"/>
    <w:rsid w:val="007764B6"/>
    <w:rsid w:val="00776745"/>
    <w:rsid w:val="0077683D"/>
    <w:rsid w:val="00776DB2"/>
    <w:rsid w:val="00777CA6"/>
    <w:rsid w:val="00777CD6"/>
    <w:rsid w:val="007803F0"/>
    <w:rsid w:val="007812CE"/>
    <w:rsid w:val="00781950"/>
    <w:rsid w:val="0078209C"/>
    <w:rsid w:val="007823B1"/>
    <w:rsid w:val="007834F0"/>
    <w:rsid w:val="00785DA3"/>
    <w:rsid w:val="007863F9"/>
    <w:rsid w:val="007864E6"/>
    <w:rsid w:val="00787096"/>
    <w:rsid w:val="0078725E"/>
    <w:rsid w:val="00790215"/>
    <w:rsid w:val="007903B9"/>
    <w:rsid w:val="00790967"/>
    <w:rsid w:val="00792CAA"/>
    <w:rsid w:val="00792CDF"/>
    <w:rsid w:val="007948F5"/>
    <w:rsid w:val="00794A7A"/>
    <w:rsid w:val="00795461"/>
    <w:rsid w:val="00795D03"/>
    <w:rsid w:val="0079651D"/>
    <w:rsid w:val="00796746"/>
    <w:rsid w:val="007975A2"/>
    <w:rsid w:val="00797CED"/>
    <w:rsid w:val="007A065E"/>
    <w:rsid w:val="007A0708"/>
    <w:rsid w:val="007A1B36"/>
    <w:rsid w:val="007A20F0"/>
    <w:rsid w:val="007A33D5"/>
    <w:rsid w:val="007A44E3"/>
    <w:rsid w:val="007A50FD"/>
    <w:rsid w:val="007A62B0"/>
    <w:rsid w:val="007A6763"/>
    <w:rsid w:val="007A6FA8"/>
    <w:rsid w:val="007A748E"/>
    <w:rsid w:val="007A782F"/>
    <w:rsid w:val="007B0068"/>
    <w:rsid w:val="007B2818"/>
    <w:rsid w:val="007B4065"/>
    <w:rsid w:val="007B7956"/>
    <w:rsid w:val="007C24BA"/>
    <w:rsid w:val="007C325B"/>
    <w:rsid w:val="007C5378"/>
    <w:rsid w:val="007C54A8"/>
    <w:rsid w:val="007C5915"/>
    <w:rsid w:val="007C59EF"/>
    <w:rsid w:val="007C6EF0"/>
    <w:rsid w:val="007C75D9"/>
    <w:rsid w:val="007C7AFE"/>
    <w:rsid w:val="007C7BB4"/>
    <w:rsid w:val="007D01E2"/>
    <w:rsid w:val="007D0789"/>
    <w:rsid w:val="007D16CF"/>
    <w:rsid w:val="007D1C95"/>
    <w:rsid w:val="007D1D44"/>
    <w:rsid w:val="007D23ED"/>
    <w:rsid w:val="007D3A9B"/>
    <w:rsid w:val="007D41BE"/>
    <w:rsid w:val="007D617C"/>
    <w:rsid w:val="007D6A98"/>
    <w:rsid w:val="007D7486"/>
    <w:rsid w:val="007E0D55"/>
    <w:rsid w:val="007E166A"/>
    <w:rsid w:val="007E1744"/>
    <w:rsid w:val="007E18E6"/>
    <w:rsid w:val="007E2372"/>
    <w:rsid w:val="007E2CF0"/>
    <w:rsid w:val="007E2EA3"/>
    <w:rsid w:val="007E3056"/>
    <w:rsid w:val="007E3342"/>
    <w:rsid w:val="007E62FC"/>
    <w:rsid w:val="007E6A7A"/>
    <w:rsid w:val="007E7250"/>
    <w:rsid w:val="007F0085"/>
    <w:rsid w:val="007F0969"/>
    <w:rsid w:val="007F0E6F"/>
    <w:rsid w:val="007F1297"/>
    <w:rsid w:val="007F1331"/>
    <w:rsid w:val="007F234B"/>
    <w:rsid w:val="007F558B"/>
    <w:rsid w:val="007F6BAC"/>
    <w:rsid w:val="007F714B"/>
    <w:rsid w:val="007F75DF"/>
    <w:rsid w:val="007F7DEF"/>
    <w:rsid w:val="00800103"/>
    <w:rsid w:val="008007DD"/>
    <w:rsid w:val="00802FB4"/>
    <w:rsid w:val="0080397E"/>
    <w:rsid w:val="00805B9A"/>
    <w:rsid w:val="008064ED"/>
    <w:rsid w:val="00806E84"/>
    <w:rsid w:val="00807E50"/>
    <w:rsid w:val="00810042"/>
    <w:rsid w:val="00810826"/>
    <w:rsid w:val="00810A45"/>
    <w:rsid w:val="00810BE2"/>
    <w:rsid w:val="00810CB0"/>
    <w:rsid w:val="00811A86"/>
    <w:rsid w:val="0081299A"/>
    <w:rsid w:val="00814891"/>
    <w:rsid w:val="008152BE"/>
    <w:rsid w:val="008157A0"/>
    <w:rsid w:val="00816704"/>
    <w:rsid w:val="00816908"/>
    <w:rsid w:val="00816CC8"/>
    <w:rsid w:val="008174C8"/>
    <w:rsid w:val="00820500"/>
    <w:rsid w:val="00820794"/>
    <w:rsid w:val="00821E67"/>
    <w:rsid w:val="0082274D"/>
    <w:rsid w:val="008233ED"/>
    <w:rsid w:val="00823883"/>
    <w:rsid w:val="00824755"/>
    <w:rsid w:val="0082483D"/>
    <w:rsid w:val="0082517C"/>
    <w:rsid w:val="008261CA"/>
    <w:rsid w:val="00826C7E"/>
    <w:rsid w:val="00826C97"/>
    <w:rsid w:val="00830651"/>
    <w:rsid w:val="008307CC"/>
    <w:rsid w:val="008313A8"/>
    <w:rsid w:val="008317E8"/>
    <w:rsid w:val="00832FB5"/>
    <w:rsid w:val="00835000"/>
    <w:rsid w:val="008363DD"/>
    <w:rsid w:val="00836B1C"/>
    <w:rsid w:val="008371FF"/>
    <w:rsid w:val="00840D5A"/>
    <w:rsid w:val="00840E34"/>
    <w:rsid w:val="00841586"/>
    <w:rsid w:val="00841B2B"/>
    <w:rsid w:val="00842D50"/>
    <w:rsid w:val="0084398A"/>
    <w:rsid w:val="00843DEA"/>
    <w:rsid w:val="00847C60"/>
    <w:rsid w:val="00847C7D"/>
    <w:rsid w:val="008509C2"/>
    <w:rsid w:val="008510E3"/>
    <w:rsid w:val="008519A0"/>
    <w:rsid w:val="0085395A"/>
    <w:rsid w:val="008539B0"/>
    <w:rsid w:val="00854073"/>
    <w:rsid w:val="00854E14"/>
    <w:rsid w:val="00855ED1"/>
    <w:rsid w:val="0085603F"/>
    <w:rsid w:val="00856B5D"/>
    <w:rsid w:val="00857B52"/>
    <w:rsid w:val="00860067"/>
    <w:rsid w:val="00860661"/>
    <w:rsid w:val="00860EC1"/>
    <w:rsid w:val="0086117E"/>
    <w:rsid w:val="00862EE5"/>
    <w:rsid w:val="00863ACE"/>
    <w:rsid w:val="00863DB7"/>
    <w:rsid w:val="00863DE8"/>
    <w:rsid w:val="0086464B"/>
    <w:rsid w:val="0086503F"/>
    <w:rsid w:val="008660A9"/>
    <w:rsid w:val="00866C66"/>
    <w:rsid w:val="00870328"/>
    <w:rsid w:val="00871384"/>
    <w:rsid w:val="00871BF2"/>
    <w:rsid w:val="00871D2F"/>
    <w:rsid w:val="00871EBA"/>
    <w:rsid w:val="00872007"/>
    <w:rsid w:val="0087284F"/>
    <w:rsid w:val="00872ED6"/>
    <w:rsid w:val="0087357B"/>
    <w:rsid w:val="00873F44"/>
    <w:rsid w:val="008776C9"/>
    <w:rsid w:val="008777D3"/>
    <w:rsid w:val="0088337C"/>
    <w:rsid w:val="0088350C"/>
    <w:rsid w:val="00884CD7"/>
    <w:rsid w:val="008852BA"/>
    <w:rsid w:val="00885F5A"/>
    <w:rsid w:val="00886F22"/>
    <w:rsid w:val="00887334"/>
    <w:rsid w:val="00887802"/>
    <w:rsid w:val="00887959"/>
    <w:rsid w:val="00891828"/>
    <w:rsid w:val="0089219B"/>
    <w:rsid w:val="0089223E"/>
    <w:rsid w:val="0089238C"/>
    <w:rsid w:val="00892B95"/>
    <w:rsid w:val="00892E01"/>
    <w:rsid w:val="00893C3F"/>
    <w:rsid w:val="00893E5A"/>
    <w:rsid w:val="00894648"/>
    <w:rsid w:val="00894D9F"/>
    <w:rsid w:val="00894FFE"/>
    <w:rsid w:val="00895464"/>
    <w:rsid w:val="008962BF"/>
    <w:rsid w:val="008968B7"/>
    <w:rsid w:val="008969AD"/>
    <w:rsid w:val="00897111"/>
    <w:rsid w:val="00897C63"/>
    <w:rsid w:val="008A05A8"/>
    <w:rsid w:val="008A1169"/>
    <w:rsid w:val="008A156D"/>
    <w:rsid w:val="008A2870"/>
    <w:rsid w:val="008A2C7C"/>
    <w:rsid w:val="008A33BB"/>
    <w:rsid w:val="008A3706"/>
    <w:rsid w:val="008A4276"/>
    <w:rsid w:val="008A46D7"/>
    <w:rsid w:val="008A4782"/>
    <w:rsid w:val="008A509E"/>
    <w:rsid w:val="008A5316"/>
    <w:rsid w:val="008A5475"/>
    <w:rsid w:val="008A5696"/>
    <w:rsid w:val="008A57E6"/>
    <w:rsid w:val="008A5BD6"/>
    <w:rsid w:val="008A6643"/>
    <w:rsid w:val="008A69C2"/>
    <w:rsid w:val="008A6CEB"/>
    <w:rsid w:val="008A7674"/>
    <w:rsid w:val="008A7E61"/>
    <w:rsid w:val="008B0E51"/>
    <w:rsid w:val="008B0F17"/>
    <w:rsid w:val="008B2BCE"/>
    <w:rsid w:val="008B334B"/>
    <w:rsid w:val="008B348A"/>
    <w:rsid w:val="008B34B0"/>
    <w:rsid w:val="008B382B"/>
    <w:rsid w:val="008B3F84"/>
    <w:rsid w:val="008B4547"/>
    <w:rsid w:val="008B5A65"/>
    <w:rsid w:val="008B6A2A"/>
    <w:rsid w:val="008B6BB9"/>
    <w:rsid w:val="008C05F4"/>
    <w:rsid w:val="008C0B3C"/>
    <w:rsid w:val="008C112F"/>
    <w:rsid w:val="008C316F"/>
    <w:rsid w:val="008C7558"/>
    <w:rsid w:val="008C78D5"/>
    <w:rsid w:val="008D096D"/>
    <w:rsid w:val="008D21B4"/>
    <w:rsid w:val="008D2B53"/>
    <w:rsid w:val="008D2E48"/>
    <w:rsid w:val="008D2FE1"/>
    <w:rsid w:val="008D3295"/>
    <w:rsid w:val="008D3C1C"/>
    <w:rsid w:val="008D4044"/>
    <w:rsid w:val="008D41C8"/>
    <w:rsid w:val="008D4C22"/>
    <w:rsid w:val="008D4F8D"/>
    <w:rsid w:val="008D52B0"/>
    <w:rsid w:val="008D5487"/>
    <w:rsid w:val="008D7BE4"/>
    <w:rsid w:val="008E0107"/>
    <w:rsid w:val="008E111B"/>
    <w:rsid w:val="008E2497"/>
    <w:rsid w:val="008E3A1E"/>
    <w:rsid w:val="008E3ACB"/>
    <w:rsid w:val="008E4786"/>
    <w:rsid w:val="008E585A"/>
    <w:rsid w:val="008E590A"/>
    <w:rsid w:val="008E5A43"/>
    <w:rsid w:val="008E6CE7"/>
    <w:rsid w:val="008E6D0E"/>
    <w:rsid w:val="008E6FFF"/>
    <w:rsid w:val="008F1972"/>
    <w:rsid w:val="008F30FB"/>
    <w:rsid w:val="008F3C18"/>
    <w:rsid w:val="008F5577"/>
    <w:rsid w:val="008F62CA"/>
    <w:rsid w:val="008F67E3"/>
    <w:rsid w:val="008F76B9"/>
    <w:rsid w:val="008F7A89"/>
    <w:rsid w:val="008F7F52"/>
    <w:rsid w:val="00900EF0"/>
    <w:rsid w:val="0090184B"/>
    <w:rsid w:val="0090251A"/>
    <w:rsid w:val="00902719"/>
    <w:rsid w:val="009030F2"/>
    <w:rsid w:val="009033E9"/>
    <w:rsid w:val="00903D17"/>
    <w:rsid w:val="0090535A"/>
    <w:rsid w:val="00905D0F"/>
    <w:rsid w:val="00905E55"/>
    <w:rsid w:val="0091008B"/>
    <w:rsid w:val="009100B8"/>
    <w:rsid w:val="009101ED"/>
    <w:rsid w:val="00910552"/>
    <w:rsid w:val="00911C17"/>
    <w:rsid w:val="00913F85"/>
    <w:rsid w:val="00916E24"/>
    <w:rsid w:val="00917E1A"/>
    <w:rsid w:val="0092004C"/>
    <w:rsid w:val="00920582"/>
    <w:rsid w:val="00920FF7"/>
    <w:rsid w:val="00921163"/>
    <w:rsid w:val="00921D48"/>
    <w:rsid w:val="009229AE"/>
    <w:rsid w:val="00923FAE"/>
    <w:rsid w:val="00924157"/>
    <w:rsid w:val="00924671"/>
    <w:rsid w:val="00924F34"/>
    <w:rsid w:val="00927651"/>
    <w:rsid w:val="0093064A"/>
    <w:rsid w:val="0093285C"/>
    <w:rsid w:val="009341A5"/>
    <w:rsid w:val="00934D88"/>
    <w:rsid w:val="009368B0"/>
    <w:rsid w:val="009401FE"/>
    <w:rsid w:val="009407DF"/>
    <w:rsid w:val="00941B75"/>
    <w:rsid w:val="00941C59"/>
    <w:rsid w:val="00941FA5"/>
    <w:rsid w:val="00942175"/>
    <w:rsid w:val="00942C10"/>
    <w:rsid w:val="00943776"/>
    <w:rsid w:val="0094495D"/>
    <w:rsid w:val="009478C3"/>
    <w:rsid w:val="00950E14"/>
    <w:rsid w:val="00951341"/>
    <w:rsid w:val="0095146F"/>
    <w:rsid w:val="00951F75"/>
    <w:rsid w:val="00953CA9"/>
    <w:rsid w:val="00954AE5"/>
    <w:rsid w:val="00955937"/>
    <w:rsid w:val="009564FC"/>
    <w:rsid w:val="009566FA"/>
    <w:rsid w:val="00956DA1"/>
    <w:rsid w:val="00960813"/>
    <w:rsid w:val="0096164F"/>
    <w:rsid w:val="00961E35"/>
    <w:rsid w:val="009627F8"/>
    <w:rsid w:val="0096314A"/>
    <w:rsid w:val="0096348D"/>
    <w:rsid w:val="00963D7F"/>
    <w:rsid w:val="0096403F"/>
    <w:rsid w:val="0096441A"/>
    <w:rsid w:val="009660F2"/>
    <w:rsid w:val="00966174"/>
    <w:rsid w:val="00966313"/>
    <w:rsid w:val="0096669D"/>
    <w:rsid w:val="00966E0E"/>
    <w:rsid w:val="00967CA2"/>
    <w:rsid w:val="009710BC"/>
    <w:rsid w:val="00971B9E"/>
    <w:rsid w:val="009726E1"/>
    <w:rsid w:val="00972860"/>
    <w:rsid w:val="00973124"/>
    <w:rsid w:val="0097320D"/>
    <w:rsid w:val="009737A9"/>
    <w:rsid w:val="00973B01"/>
    <w:rsid w:val="009740C0"/>
    <w:rsid w:val="00974B37"/>
    <w:rsid w:val="00974B89"/>
    <w:rsid w:val="00975928"/>
    <w:rsid w:val="00976191"/>
    <w:rsid w:val="00976342"/>
    <w:rsid w:val="009768E2"/>
    <w:rsid w:val="00976D57"/>
    <w:rsid w:val="00976E5B"/>
    <w:rsid w:val="00980D05"/>
    <w:rsid w:val="009810DD"/>
    <w:rsid w:val="00981E4F"/>
    <w:rsid w:val="00982024"/>
    <w:rsid w:val="009846E8"/>
    <w:rsid w:val="0098497E"/>
    <w:rsid w:val="00984EDA"/>
    <w:rsid w:val="009851CC"/>
    <w:rsid w:val="00985415"/>
    <w:rsid w:val="00985D61"/>
    <w:rsid w:val="0098631B"/>
    <w:rsid w:val="009864BD"/>
    <w:rsid w:val="00986766"/>
    <w:rsid w:val="00986EFF"/>
    <w:rsid w:val="00987080"/>
    <w:rsid w:val="00987FA8"/>
    <w:rsid w:val="0099037D"/>
    <w:rsid w:val="00990AF6"/>
    <w:rsid w:val="00991056"/>
    <w:rsid w:val="009913B3"/>
    <w:rsid w:val="009914F9"/>
    <w:rsid w:val="00991B18"/>
    <w:rsid w:val="009927B0"/>
    <w:rsid w:val="00994AC8"/>
    <w:rsid w:val="00997473"/>
    <w:rsid w:val="009A190F"/>
    <w:rsid w:val="009A3762"/>
    <w:rsid w:val="009A3CF9"/>
    <w:rsid w:val="009A54E0"/>
    <w:rsid w:val="009A55AD"/>
    <w:rsid w:val="009A5D0D"/>
    <w:rsid w:val="009A7905"/>
    <w:rsid w:val="009B0D4C"/>
    <w:rsid w:val="009B20BD"/>
    <w:rsid w:val="009B2197"/>
    <w:rsid w:val="009B22E6"/>
    <w:rsid w:val="009B4786"/>
    <w:rsid w:val="009B60EB"/>
    <w:rsid w:val="009B6734"/>
    <w:rsid w:val="009B6960"/>
    <w:rsid w:val="009B78FB"/>
    <w:rsid w:val="009B7B3F"/>
    <w:rsid w:val="009C018F"/>
    <w:rsid w:val="009C0289"/>
    <w:rsid w:val="009C0BCA"/>
    <w:rsid w:val="009C1521"/>
    <w:rsid w:val="009C1B3B"/>
    <w:rsid w:val="009C1CBB"/>
    <w:rsid w:val="009C1EBF"/>
    <w:rsid w:val="009C38FC"/>
    <w:rsid w:val="009C4625"/>
    <w:rsid w:val="009C499B"/>
    <w:rsid w:val="009C4DFD"/>
    <w:rsid w:val="009C5BEF"/>
    <w:rsid w:val="009C6B7D"/>
    <w:rsid w:val="009C71D7"/>
    <w:rsid w:val="009D0175"/>
    <w:rsid w:val="009D01C2"/>
    <w:rsid w:val="009D0F9E"/>
    <w:rsid w:val="009D12EF"/>
    <w:rsid w:val="009D3534"/>
    <w:rsid w:val="009D3C55"/>
    <w:rsid w:val="009D415C"/>
    <w:rsid w:val="009D4D44"/>
    <w:rsid w:val="009D4F5E"/>
    <w:rsid w:val="009D5C14"/>
    <w:rsid w:val="009D6B65"/>
    <w:rsid w:val="009D73DA"/>
    <w:rsid w:val="009D74B6"/>
    <w:rsid w:val="009D7E5B"/>
    <w:rsid w:val="009D7E6D"/>
    <w:rsid w:val="009E04D2"/>
    <w:rsid w:val="009E3328"/>
    <w:rsid w:val="009E36FF"/>
    <w:rsid w:val="009E43DA"/>
    <w:rsid w:val="009E4B69"/>
    <w:rsid w:val="009E50F6"/>
    <w:rsid w:val="009E5925"/>
    <w:rsid w:val="009E6B29"/>
    <w:rsid w:val="009E6EE5"/>
    <w:rsid w:val="009E7D8F"/>
    <w:rsid w:val="009E7FC3"/>
    <w:rsid w:val="009F19E9"/>
    <w:rsid w:val="009F1B5B"/>
    <w:rsid w:val="009F1D25"/>
    <w:rsid w:val="009F2D0C"/>
    <w:rsid w:val="009F2E45"/>
    <w:rsid w:val="009F33DD"/>
    <w:rsid w:val="009F35DD"/>
    <w:rsid w:val="009F3AAD"/>
    <w:rsid w:val="009F4202"/>
    <w:rsid w:val="009F429B"/>
    <w:rsid w:val="009F4529"/>
    <w:rsid w:val="009F462C"/>
    <w:rsid w:val="009F46BD"/>
    <w:rsid w:val="009F509A"/>
    <w:rsid w:val="009F63FC"/>
    <w:rsid w:val="009F7FD4"/>
    <w:rsid w:val="00A00A6F"/>
    <w:rsid w:val="00A011B0"/>
    <w:rsid w:val="00A012CA"/>
    <w:rsid w:val="00A01F0F"/>
    <w:rsid w:val="00A02094"/>
    <w:rsid w:val="00A02255"/>
    <w:rsid w:val="00A02322"/>
    <w:rsid w:val="00A026BA"/>
    <w:rsid w:val="00A02CB1"/>
    <w:rsid w:val="00A050F2"/>
    <w:rsid w:val="00A05403"/>
    <w:rsid w:val="00A05FDD"/>
    <w:rsid w:val="00A0638B"/>
    <w:rsid w:val="00A06B95"/>
    <w:rsid w:val="00A06FB7"/>
    <w:rsid w:val="00A07B15"/>
    <w:rsid w:val="00A104AC"/>
    <w:rsid w:val="00A10560"/>
    <w:rsid w:val="00A10967"/>
    <w:rsid w:val="00A118B8"/>
    <w:rsid w:val="00A12EF9"/>
    <w:rsid w:val="00A13EAD"/>
    <w:rsid w:val="00A1518C"/>
    <w:rsid w:val="00A166CB"/>
    <w:rsid w:val="00A16CDC"/>
    <w:rsid w:val="00A17ABD"/>
    <w:rsid w:val="00A226CF"/>
    <w:rsid w:val="00A22EC7"/>
    <w:rsid w:val="00A232DF"/>
    <w:rsid w:val="00A23E95"/>
    <w:rsid w:val="00A2553B"/>
    <w:rsid w:val="00A26148"/>
    <w:rsid w:val="00A262F8"/>
    <w:rsid w:val="00A26593"/>
    <w:rsid w:val="00A276C0"/>
    <w:rsid w:val="00A30888"/>
    <w:rsid w:val="00A309F5"/>
    <w:rsid w:val="00A30D04"/>
    <w:rsid w:val="00A30E16"/>
    <w:rsid w:val="00A31F63"/>
    <w:rsid w:val="00A32A58"/>
    <w:rsid w:val="00A33020"/>
    <w:rsid w:val="00A35DFE"/>
    <w:rsid w:val="00A3602E"/>
    <w:rsid w:val="00A40172"/>
    <w:rsid w:val="00A4324E"/>
    <w:rsid w:val="00A44180"/>
    <w:rsid w:val="00A44826"/>
    <w:rsid w:val="00A45620"/>
    <w:rsid w:val="00A50361"/>
    <w:rsid w:val="00A5059A"/>
    <w:rsid w:val="00A511A3"/>
    <w:rsid w:val="00A523A8"/>
    <w:rsid w:val="00A52AA7"/>
    <w:rsid w:val="00A5493A"/>
    <w:rsid w:val="00A54CB7"/>
    <w:rsid w:val="00A54D0F"/>
    <w:rsid w:val="00A55009"/>
    <w:rsid w:val="00A56554"/>
    <w:rsid w:val="00A5688F"/>
    <w:rsid w:val="00A56DBA"/>
    <w:rsid w:val="00A60598"/>
    <w:rsid w:val="00A6133B"/>
    <w:rsid w:val="00A616E4"/>
    <w:rsid w:val="00A61C70"/>
    <w:rsid w:val="00A62ADC"/>
    <w:rsid w:val="00A62DB5"/>
    <w:rsid w:val="00A636E1"/>
    <w:rsid w:val="00A64820"/>
    <w:rsid w:val="00A6546F"/>
    <w:rsid w:val="00A65733"/>
    <w:rsid w:val="00A65D26"/>
    <w:rsid w:val="00A66988"/>
    <w:rsid w:val="00A66CC6"/>
    <w:rsid w:val="00A70A12"/>
    <w:rsid w:val="00A70BD7"/>
    <w:rsid w:val="00A71A0D"/>
    <w:rsid w:val="00A727F9"/>
    <w:rsid w:val="00A729FC"/>
    <w:rsid w:val="00A73A3A"/>
    <w:rsid w:val="00A7495F"/>
    <w:rsid w:val="00A75F5A"/>
    <w:rsid w:val="00A7638E"/>
    <w:rsid w:val="00A768D5"/>
    <w:rsid w:val="00A77545"/>
    <w:rsid w:val="00A77D4C"/>
    <w:rsid w:val="00A80BF8"/>
    <w:rsid w:val="00A8197A"/>
    <w:rsid w:val="00A824A7"/>
    <w:rsid w:val="00A82A7B"/>
    <w:rsid w:val="00A83DE8"/>
    <w:rsid w:val="00A845DA"/>
    <w:rsid w:val="00A84A15"/>
    <w:rsid w:val="00A84A55"/>
    <w:rsid w:val="00A86A27"/>
    <w:rsid w:val="00A8742D"/>
    <w:rsid w:val="00A87DD5"/>
    <w:rsid w:val="00A90609"/>
    <w:rsid w:val="00A90BB1"/>
    <w:rsid w:val="00A91093"/>
    <w:rsid w:val="00A9128A"/>
    <w:rsid w:val="00A9194F"/>
    <w:rsid w:val="00A92859"/>
    <w:rsid w:val="00A932CC"/>
    <w:rsid w:val="00A93681"/>
    <w:rsid w:val="00A93EBB"/>
    <w:rsid w:val="00A94096"/>
    <w:rsid w:val="00A94B04"/>
    <w:rsid w:val="00A95C11"/>
    <w:rsid w:val="00A97260"/>
    <w:rsid w:val="00A97B81"/>
    <w:rsid w:val="00AA0624"/>
    <w:rsid w:val="00AA0784"/>
    <w:rsid w:val="00AA2220"/>
    <w:rsid w:val="00AA3B20"/>
    <w:rsid w:val="00AA3B86"/>
    <w:rsid w:val="00AB02FE"/>
    <w:rsid w:val="00AB1132"/>
    <w:rsid w:val="00AB2078"/>
    <w:rsid w:val="00AB20BC"/>
    <w:rsid w:val="00AB2396"/>
    <w:rsid w:val="00AB4391"/>
    <w:rsid w:val="00AB4505"/>
    <w:rsid w:val="00AB4969"/>
    <w:rsid w:val="00AB4E8B"/>
    <w:rsid w:val="00AB4EA0"/>
    <w:rsid w:val="00AB5193"/>
    <w:rsid w:val="00AB6672"/>
    <w:rsid w:val="00AB7038"/>
    <w:rsid w:val="00AB7DDD"/>
    <w:rsid w:val="00AC0EE6"/>
    <w:rsid w:val="00AC1257"/>
    <w:rsid w:val="00AC1C10"/>
    <w:rsid w:val="00AC1CA6"/>
    <w:rsid w:val="00AC55EE"/>
    <w:rsid w:val="00AC5A26"/>
    <w:rsid w:val="00AC6B22"/>
    <w:rsid w:val="00AC6C95"/>
    <w:rsid w:val="00AD0395"/>
    <w:rsid w:val="00AD0EFF"/>
    <w:rsid w:val="00AD173A"/>
    <w:rsid w:val="00AD1BA2"/>
    <w:rsid w:val="00AD2B8E"/>
    <w:rsid w:val="00AD326C"/>
    <w:rsid w:val="00AD4FA6"/>
    <w:rsid w:val="00AD717F"/>
    <w:rsid w:val="00AD7F98"/>
    <w:rsid w:val="00AE009B"/>
    <w:rsid w:val="00AE0B67"/>
    <w:rsid w:val="00AE0F19"/>
    <w:rsid w:val="00AE1601"/>
    <w:rsid w:val="00AE1CEB"/>
    <w:rsid w:val="00AE2357"/>
    <w:rsid w:val="00AE3D78"/>
    <w:rsid w:val="00AE441C"/>
    <w:rsid w:val="00AE4A8E"/>
    <w:rsid w:val="00AE4BDA"/>
    <w:rsid w:val="00AE5E9D"/>
    <w:rsid w:val="00AE697E"/>
    <w:rsid w:val="00AE6FC6"/>
    <w:rsid w:val="00AF06EE"/>
    <w:rsid w:val="00AF1944"/>
    <w:rsid w:val="00AF1A7D"/>
    <w:rsid w:val="00AF1FCA"/>
    <w:rsid w:val="00AF26B7"/>
    <w:rsid w:val="00AF2CE1"/>
    <w:rsid w:val="00AF3533"/>
    <w:rsid w:val="00AF36AD"/>
    <w:rsid w:val="00AF37DB"/>
    <w:rsid w:val="00AF3AE7"/>
    <w:rsid w:val="00AF4BBA"/>
    <w:rsid w:val="00AF56B7"/>
    <w:rsid w:val="00AF5785"/>
    <w:rsid w:val="00AF5E6F"/>
    <w:rsid w:val="00AF7098"/>
    <w:rsid w:val="00AF76F7"/>
    <w:rsid w:val="00B01163"/>
    <w:rsid w:val="00B019BD"/>
    <w:rsid w:val="00B02D35"/>
    <w:rsid w:val="00B03641"/>
    <w:rsid w:val="00B03D26"/>
    <w:rsid w:val="00B0470F"/>
    <w:rsid w:val="00B05692"/>
    <w:rsid w:val="00B063E5"/>
    <w:rsid w:val="00B06511"/>
    <w:rsid w:val="00B06CA8"/>
    <w:rsid w:val="00B06E40"/>
    <w:rsid w:val="00B103AA"/>
    <w:rsid w:val="00B1094C"/>
    <w:rsid w:val="00B115FE"/>
    <w:rsid w:val="00B1310B"/>
    <w:rsid w:val="00B14C5D"/>
    <w:rsid w:val="00B14D00"/>
    <w:rsid w:val="00B15088"/>
    <w:rsid w:val="00B16193"/>
    <w:rsid w:val="00B163BB"/>
    <w:rsid w:val="00B166A7"/>
    <w:rsid w:val="00B17254"/>
    <w:rsid w:val="00B17485"/>
    <w:rsid w:val="00B174B1"/>
    <w:rsid w:val="00B17D7C"/>
    <w:rsid w:val="00B208AE"/>
    <w:rsid w:val="00B2138A"/>
    <w:rsid w:val="00B2296B"/>
    <w:rsid w:val="00B232FB"/>
    <w:rsid w:val="00B2337A"/>
    <w:rsid w:val="00B238F1"/>
    <w:rsid w:val="00B238F4"/>
    <w:rsid w:val="00B23DAD"/>
    <w:rsid w:val="00B2539E"/>
    <w:rsid w:val="00B25C0C"/>
    <w:rsid w:val="00B27887"/>
    <w:rsid w:val="00B27CC9"/>
    <w:rsid w:val="00B3069B"/>
    <w:rsid w:val="00B31D8C"/>
    <w:rsid w:val="00B33A86"/>
    <w:rsid w:val="00B33D95"/>
    <w:rsid w:val="00B34709"/>
    <w:rsid w:val="00B35812"/>
    <w:rsid w:val="00B35A35"/>
    <w:rsid w:val="00B37783"/>
    <w:rsid w:val="00B37A57"/>
    <w:rsid w:val="00B421EE"/>
    <w:rsid w:val="00B422E2"/>
    <w:rsid w:val="00B42309"/>
    <w:rsid w:val="00B433AC"/>
    <w:rsid w:val="00B4507A"/>
    <w:rsid w:val="00B4574D"/>
    <w:rsid w:val="00B4601E"/>
    <w:rsid w:val="00B46664"/>
    <w:rsid w:val="00B469AB"/>
    <w:rsid w:val="00B46FAC"/>
    <w:rsid w:val="00B47E46"/>
    <w:rsid w:val="00B5081E"/>
    <w:rsid w:val="00B51C11"/>
    <w:rsid w:val="00B5285B"/>
    <w:rsid w:val="00B529C1"/>
    <w:rsid w:val="00B5373E"/>
    <w:rsid w:val="00B53AAF"/>
    <w:rsid w:val="00B54C3C"/>
    <w:rsid w:val="00B54FBA"/>
    <w:rsid w:val="00B550D8"/>
    <w:rsid w:val="00B55D3F"/>
    <w:rsid w:val="00B55FE3"/>
    <w:rsid w:val="00B562F2"/>
    <w:rsid w:val="00B5665F"/>
    <w:rsid w:val="00B567D4"/>
    <w:rsid w:val="00B56C93"/>
    <w:rsid w:val="00B57D9F"/>
    <w:rsid w:val="00B60376"/>
    <w:rsid w:val="00B63006"/>
    <w:rsid w:val="00B652C7"/>
    <w:rsid w:val="00B659E0"/>
    <w:rsid w:val="00B65B9D"/>
    <w:rsid w:val="00B65BFF"/>
    <w:rsid w:val="00B65F4B"/>
    <w:rsid w:val="00B66497"/>
    <w:rsid w:val="00B6668B"/>
    <w:rsid w:val="00B666BD"/>
    <w:rsid w:val="00B671B7"/>
    <w:rsid w:val="00B6729C"/>
    <w:rsid w:val="00B67D76"/>
    <w:rsid w:val="00B701CB"/>
    <w:rsid w:val="00B7187E"/>
    <w:rsid w:val="00B72080"/>
    <w:rsid w:val="00B72278"/>
    <w:rsid w:val="00B7293B"/>
    <w:rsid w:val="00B7351F"/>
    <w:rsid w:val="00B741F2"/>
    <w:rsid w:val="00B74A0C"/>
    <w:rsid w:val="00B74FB3"/>
    <w:rsid w:val="00B75107"/>
    <w:rsid w:val="00B753D6"/>
    <w:rsid w:val="00B75496"/>
    <w:rsid w:val="00B758D9"/>
    <w:rsid w:val="00B76A59"/>
    <w:rsid w:val="00B76CA9"/>
    <w:rsid w:val="00B80ACA"/>
    <w:rsid w:val="00B81F52"/>
    <w:rsid w:val="00B81F91"/>
    <w:rsid w:val="00B82CBC"/>
    <w:rsid w:val="00B82F14"/>
    <w:rsid w:val="00B8386D"/>
    <w:rsid w:val="00B842E7"/>
    <w:rsid w:val="00B84B9B"/>
    <w:rsid w:val="00B85F47"/>
    <w:rsid w:val="00B87588"/>
    <w:rsid w:val="00B876D5"/>
    <w:rsid w:val="00B905E1"/>
    <w:rsid w:val="00B90E80"/>
    <w:rsid w:val="00B91243"/>
    <w:rsid w:val="00B91C47"/>
    <w:rsid w:val="00B91D19"/>
    <w:rsid w:val="00B931D7"/>
    <w:rsid w:val="00B93215"/>
    <w:rsid w:val="00B9333B"/>
    <w:rsid w:val="00B93DA6"/>
    <w:rsid w:val="00B941B6"/>
    <w:rsid w:val="00B9465F"/>
    <w:rsid w:val="00B946C1"/>
    <w:rsid w:val="00B95773"/>
    <w:rsid w:val="00B958E9"/>
    <w:rsid w:val="00B959AB"/>
    <w:rsid w:val="00B96F4C"/>
    <w:rsid w:val="00B97DE8"/>
    <w:rsid w:val="00BA0913"/>
    <w:rsid w:val="00BA0D2D"/>
    <w:rsid w:val="00BA1487"/>
    <w:rsid w:val="00BA1DCB"/>
    <w:rsid w:val="00BA1FEF"/>
    <w:rsid w:val="00BA26AC"/>
    <w:rsid w:val="00BA463B"/>
    <w:rsid w:val="00BA57D5"/>
    <w:rsid w:val="00BA595B"/>
    <w:rsid w:val="00BA5CF2"/>
    <w:rsid w:val="00BB056E"/>
    <w:rsid w:val="00BB0C64"/>
    <w:rsid w:val="00BB13AC"/>
    <w:rsid w:val="00BB1926"/>
    <w:rsid w:val="00BB1AF2"/>
    <w:rsid w:val="00BB3665"/>
    <w:rsid w:val="00BB3A81"/>
    <w:rsid w:val="00BB4596"/>
    <w:rsid w:val="00BB4EDA"/>
    <w:rsid w:val="00BB503C"/>
    <w:rsid w:val="00BB568B"/>
    <w:rsid w:val="00BB5F35"/>
    <w:rsid w:val="00BB60B7"/>
    <w:rsid w:val="00BB6E54"/>
    <w:rsid w:val="00BB6F85"/>
    <w:rsid w:val="00BC01E7"/>
    <w:rsid w:val="00BC0723"/>
    <w:rsid w:val="00BC0A5C"/>
    <w:rsid w:val="00BC22EB"/>
    <w:rsid w:val="00BC242B"/>
    <w:rsid w:val="00BC24E1"/>
    <w:rsid w:val="00BC3657"/>
    <w:rsid w:val="00BC60B6"/>
    <w:rsid w:val="00BC78CE"/>
    <w:rsid w:val="00BD045D"/>
    <w:rsid w:val="00BD1658"/>
    <w:rsid w:val="00BD187F"/>
    <w:rsid w:val="00BD1AE8"/>
    <w:rsid w:val="00BD1BFE"/>
    <w:rsid w:val="00BD1E8B"/>
    <w:rsid w:val="00BD2F76"/>
    <w:rsid w:val="00BD46BA"/>
    <w:rsid w:val="00BD5CAC"/>
    <w:rsid w:val="00BD5F5A"/>
    <w:rsid w:val="00BD67CE"/>
    <w:rsid w:val="00BD6F71"/>
    <w:rsid w:val="00BD70DE"/>
    <w:rsid w:val="00BE08CA"/>
    <w:rsid w:val="00BE14B8"/>
    <w:rsid w:val="00BE270D"/>
    <w:rsid w:val="00BE3911"/>
    <w:rsid w:val="00BE422D"/>
    <w:rsid w:val="00BE5218"/>
    <w:rsid w:val="00BE6358"/>
    <w:rsid w:val="00BE6A6A"/>
    <w:rsid w:val="00BE71F6"/>
    <w:rsid w:val="00BE76CA"/>
    <w:rsid w:val="00BE7993"/>
    <w:rsid w:val="00BE7F1C"/>
    <w:rsid w:val="00BF0DC4"/>
    <w:rsid w:val="00BF1844"/>
    <w:rsid w:val="00BF3919"/>
    <w:rsid w:val="00BF516B"/>
    <w:rsid w:val="00BF54B8"/>
    <w:rsid w:val="00BF5E7C"/>
    <w:rsid w:val="00BF7EAE"/>
    <w:rsid w:val="00C0031C"/>
    <w:rsid w:val="00C00C9A"/>
    <w:rsid w:val="00C021DC"/>
    <w:rsid w:val="00C02F26"/>
    <w:rsid w:val="00C031B7"/>
    <w:rsid w:val="00C03316"/>
    <w:rsid w:val="00C04EA4"/>
    <w:rsid w:val="00C053F8"/>
    <w:rsid w:val="00C06016"/>
    <w:rsid w:val="00C06640"/>
    <w:rsid w:val="00C06CF2"/>
    <w:rsid w:val="00C06F4C"/>
    <w:rsid w:val="00C075B3"/>
    <w:rsid w:val="00C07D4B"/>
    <w:rsid w:val="00C07DCC"/>
    <w:rsid w:val="00C1130F"/>
    <w:rsid w:val="00C1329A"/>
    <w:rsid w:val="00C1344A"/>
    <w:rsid w:val="00C13919"/>
    <w:rsid w:val="00C13D42"/>
    <w:rsid w:val="00C14DA4"/>
    <w:rsid w:val="00C151AD"/>
    <w:rsid w:val="00C154D0"/>
    <w:rsid w:val="00C15FAE"/>
    <w:rsid w:val="00C16A5E"/>
    <w:rsid w:val="00C16CB4"/>
    <w:rsid w:val="00C170E7"/>
    <w:rsid w:val="00C17400"/>
    <w:rsid w:val="00C20225"/>
    <w:rsid w:val="00C20776"/>
    <w:rsid w:val="00C20C37"/>
    <w:rsid w:val="00C20EEF"/>
    <w:rsid w:val="00C215B8"/>
    <w:rsid w:val="00C215DD"/>
    <w:rsid w:val="00C21784"/>
    <w:rsid w:val="00C22F26"/>
    <w:rsid w:val="00C24533"/>
    <w:rsid w:val="00C24C2F"/>
    <w:rsid w:val="00C25B39"/>
    <w:rsid w:val="00C25C5D"/>
    <w:rsid w:val="00C26017"/>
    <w:rsid w:val="00C27576"/>
    <w:rsid w:val="00C27AC8"/>
    <w:rsid w:val="00C30382"/>
    <w:rsid w:val="00C3038A"/>
    <w:rsid w:val="00C33A3F"/>
    <w:rsid w:val="00C34231"/>
    <w:rsid w:val="00C34822"/>
    <w:rsid w:val="00C34EF1"/>
    <w:rsid w:val="00C360B8"/>
    <w:rsid w:val="00C363D1"/>
    <w:rsid w:val="00C3692C"/>
    <w:rsid w:val="00C36AFE"/>
    <w:rsid w:val="00C433C5"/>
    <w:rsid w:val="00C435C5"/>
    <w:rsid w:val="00C4378E"/>
    <w:rsid w:val="00C43A14"/>
    <w:rsid w:val="00C43B10"/>
    <w:rsid w:val="00C44B82"/>
    <w:rsid w:val="00C44E3A"/>
    <w:rsid w:val="00C45B86"/>
    <w:rsid w:val="00C469EF"/>
    <w:rsid w:val="00C46DF7"/>
    <w:rsid w:val="00C476A3"/>
    <w:rsid w:val="00C5335A"/>
    <w:rsid w:val="00C53CC8"/>
    <w:rsid w:val="00C55DDE"/>
    <w:rsid w:val="00C561EE"/>
    <w:rsid w:val="00C56409"/>
    <w:rsid w:val="00C56620"/>
    <w:rsid w:val="00C57019"/>
    <w:rsid w:val="00C57439"/>
    <w:rsid w:val="00C60762"/>
    <w:rsid w:val="00C61114"/>
    <w:rsid w:val="00C634D1"/>
    <w:rsid w:val="00C639BE"/>
    <w:rsid w:val="00C65895"/>
    <w:rsid w:val="00C66713"/>
    <w:rsid w:val="00C66950"/>
    <w:rsid w:val="00C669C5"/>
    <w:rsid w:val="00C66A82"/>
    <w:rsid w:val="00C67405"/>
    <w:rsid w:val="00C70295"/>
    <w:rsid w:val="00C70E99"/>
    <w:rsid w:val="00C71B6F"/>
    <w:rsid w:val="00C73936"/>
    <w:rsid w:val="00C73965"/>
    <w:rsid w:val="00C75564"/>
    <w:rsid w:val="00C7575C"/>
    <w:rsid w:val="00C76B72"/>
    <w:rsid w:val="00C77129"/>
    <w:rsid w:val="00C77674"/>
    <w:rsid w:val="00C77D0F"/>
    <w:rsid w:val="00C81361"/>
    <w:rsid w:val="00C81B07"/>
    <w:rsid w:val="00C83A7A"/>
    <w:rsid w:val="00C83D36"/>
    <w:rsid w:val="00C84B96"/>
    <w:rsid w:val="00C85201"/>
    <w:rsid w:val="00C85888"/>
    <w:rsid w:val="00C86477"/>
    <w:rsid w:val="00C8692B"/>
    <w:rsid w:val="00C86C09"/>
    <w:rsid w:val="00C87019"/>
    <w:rsid w:val="00C87E75"/>
    <w:rsid w:val="00C90BBE"/>
    <w:rsid w:val="00C90F3C"/>
    <w:rsid w:val="00C918A0"/>
    <w:rsid w:val="00C91A76"/>
    <w:rsid w:val="00C9219E"/>
    <w:rsid w:val="00C93A10"/>
    <w:rsid w:val="00C93B90"/>
    <w:rsid w:val="00C949E2"/>
    <w:rsid w:val="00C94F52"/>
    <w:rsid w:val="00C951F9"/>
    <w:rsid w:val="00C9535F"/>
    <w:rsid w:val="00C96016"/>
    <w:rsid w:val="00C971BC"/>
    <w:rsid w:val="00C97427"/>
    <w:rsid w:val="00CA1498"/>
    <w:rsid w:val="00CA173A"/>
    <w:rsid w:val="00CA195B"/>
    <w:rsid w:val="00CA20D4"/>
    <w:rsid w:val="00CA23F2"/>
    <w:rsid w:val="00CA35C9"/>
    <w:rsid w:val="00CA4201"/>
    <w:rsid w:val="00CA5C45"/>
    <w:rsid w:val="00CA68BC"/>
    <w:rsid w:val="00CA73DC"/>
    <w:rsid w:val="00CB0222"/>
    <w:rsid w:val="00CB09D3"/>
    <w:rsid w:val="00CB1C22"/>
    <w:rsid w:val="00CB48DE"/>
    <w:rsid w:val="00CB5514"/>
    <w:rsid w:val="00CB5846"/>
    <w:rsid w:val="00CB5966"/>
    <w:rsid w:val="00CC12EF"/>
    <w:rsid w:val="00CC175B"/>
    <w:rsid w:val="00CC3384"/>
    <w:rsid w:val="00CC3BCB"/>
    <w:rsid w:val="00CC3D7F"/>
    <w:rsid w:val="00CC3E99"/>
    <w:rsid w:val="00CC466A"/>
    <w:rsid w:val="00CC4E2B"/>
    <w:rsid w:val="00CC6305"/>
    <w:rsid w:val="00CC6ED2"/>
    <w:rsid w:val="00CC713B"/>
    <w:rsid w:val="00CC736D"/>
    <w:rsid w:val="00CD1001"/>
    <w:rsid w:val="00CD1E7A"/>
    <w:rsid w:val="00CD23E0"/>
    <w:rsid w:val="00CD256B"/>
    <w:rsid w:val="00CD2B0A"/>
    <w:rsid w:val="00CD2ECC"/>
    <w:rsid w:val="00CD3DD7"/>
    <w:rsid w:val="00CD3F8C"/>
    <w:rsid w:val="00CD486C"/>
    <w:rsid w:val="00CD54B2"/>
    <w:rsid w:val="00CD6A99"/>
    <w:rsid w:val="00CD79FD"/>
    <w:rsid w:val="00CD7AD1"/>
    <w:rsid w:val="00CD7ED9"/>
    <w:rsid w:val="00CE0238"/>
    <w:rsid w:val="00CE39A5"/>
    <w:rsid w:val="00CE3D44"/>
    <w:rsid w:val="00CE58D3"/>
    <w:rsid w:val="00CE5976"/>
    <w:rsid w:val="00CE5A0F"/>
    <w:rsid w:val="00CE5A8B"/>
    <w:rsid w:val="00CE66F9"/>
    <w:rsid w:val="00CE6F72"/>
    <w:rsid w:val="00CE730F"/>
    <w:rsid w:val="00CE7E84"/>
    <w:rsid w:val="00CF19D0"/>
    <w:rsid w:val="00CF19F5"/>
    <w:rsid w:val="00CF1F1C"/>
    <w:rsid w:val="00CF2507"/>
    <w:rsid w:val="00CF2679"/>
    <w:rsid w:val="00CF362A"/>
    <w:rsid w:val="00CF4701"/>
    <w:rsid w:val="00D001B2"/>
    <w:rsid w:val="00D00B13"/>
    <w:rsid w:val="00D00F6F"/>
    <w:rsid w:val="00D01C16"/>
    <w:rsid w:val="00D025BC"/>
    <w:rsid w:val="00D02BCD"/>
    <w:rsid w:val="00D03826"/>
    <w:rsid w:val="00D039AD"/>
    <w:rsid w:val="00D03E6B"/>
    <w:rsid w:val="00D05758"/>
    <w:rsid w:val="00D05C41"/>
    <w:rsid w:val="00D11004"/>
    <w:rsid w:val="00D113D6"/>
    <w:rsid w:val="00D12243"/>
    <w:rsid w:val="00D127C9"/>
    <w:rsid w:val="00D12FB2"/>
    <w:rsid w:val="00D150F7"/>
    <w:rsid w:val="00D154A3"/>
    <w:rsid w:val="00D163B0"/>
    <w:rsid w:val="00D1786B"/>
    <w:rsid w:val="00D17970"/>
    <w:rsid w:val="00D17A7D"/>
    <w:rsid w:val="00D17ECC"/>
    <w:rsid w:val="00D2069E"/>
    <w:rsid w:val="00D21162"/>
    <w:rsid w:val="00D22589"/>
    <w:rsid w:val="00D22A76"/>
    <w:rsid w:val="00D23CCE"/>
    <w:rsid w:val="00D23ED3"/>
    <w:rsid w:val="00D24DCD"/>
    <w:rsid w:val="00D24EA2"/>
    <w:rsid w:val="00D254F4"/>
    <w:rsid w:val="00D25A5A"/>
    <w:rsid w:val="00D279FF"/>
    <w:rsid w:val="00D30B36"/>
    <w:rsid w:val="00D318F9"/>
    <w:rsid w:val="00D31954"/>
    <w:rsid w:val="00D31B03"/>
    <w:rsid w:val="00D337C4"/>
    <w:rsid w:val="00D35D29"/>
    <w:rsid w:val="00D4031B"/>
    <w:rsid w:val="00D4073F"/>
    <w:rsid w:val="00D40988"/>
    <w:rsid w:val="00D40DBA"/>
    <w:rsid w:val="00D42A6D"/>
    <w:rsid w:val="00D438E7"/>
    <w:rsid w:val="00D448DE"/>
    <w:rsid w:val="00D454A4"/>
    <w:rsid w:val="00D47046"/>
    <w:rsid w:val="00D50137"/>
    <w:rsid w:val="00D5043B"/>
    <w:rsid w:val="00D5139D"/>
    <w:rsid w:val="00D52581"/>
    <w:rsid w:val="00D53787"/>
    <w:rsid w:val="00D5398A"/>
    <w:rsid w:val="00D54414"/>
    <w:rsid w:val="00D5531F"/>
    <w:rsid w:val="00D55A37"/>
    <w:rsid w:val="00D55AE8"/>
    <w:rsid w:val="00D57FCD"/>
    <w:rsid w:val="00D60706"/>
    <w:rsid w:val="00D614A5"/>
    <w:rsid w:val="00D61613"/>
    <w:rsid w:val="00D63B8A"/>
    <w:rsid w:val="00D647CE"/>
    <w:rsid w:val="00D648B3"/>
    <w:rsid w:val="00D6699B"/>
    <w:rsid w:val="00D7068C"/>
    <w:rsid w:val="00D71242"/>
    <w:rsid w:val="00D72154"/>
    <w:rsid w:val="00D7279C"/>
    <w:rsid w:val="00D73058"/>
    <w:rsid w:val="00D7325C"/>
    <w:rsid w:val="00D740CB"/>
    <w:rsid w:val="00D74FA7"/>
    <w:rsid w:val="00D75BF5"/>
    <w:rsid w:val="00D7626C"/>
    <w:rsid w:val="00D767BA"/>
    <w:rsid w:val="00D771E7"/>
    <w:rsid w:val="00D775FF"/>
    <w:rsid w:val="00D80616"/>
    <w:rsid w:val="00D82BF3"/>
    <w:rsid w:val="00D82E39"/>
    <w:rsid w:val="00D83FEC"/>
    <w:rsid w:val="00D84D72"/>
    <w:rsid w:val="00D87529"/>
    <w:rsid w:val="00D87B19"/>
    <w:rsid w:val="00D90AFF"/>
    <w:rsid w:val="00D913AE"/>
    <w:rsid w:val="00D9146D"/>
    <w:rsid w:val="00D926C4"/>
    <w:rsid w:val="00D93728"/>
    <w:rsid w:val="00D945E5"/>
    <w:rsid w:val="00D94E80"/>
    <w:rsid w:val="00D95319"/>
    <w:rsid w:val="00D9613B"/>
    <w:rsid w:val="00DA2924"/>
    <w:rsid w:val="00DA31EC"/>
    <w:rsid w:val="00DA404D"/>
    <w:rsid w:val="00DA448E"/>
    <w:rsid w:val="00DA4815"/>
    <w:rsid w:val="00DA545A"/>
    <w:rsid w:val="00DA59C9"/>
    <w:rsid w:val="00DB04B6"/>
    <w:rsid w:val="00DB0C26"/>
    <w:rsid w:val="00DB230C"/>
    <w:rsid w:val="00DB23FF"/>
    <w:rsid w:val="00DB2A73"/>
    <w:rsid w:val="00DB3B1D"/>
    <w:rsid w:val="00DB3B7B"/>
    <w:rsid w:val="00DB44CC"/>
    <w:rsid w:val="00DB5302"/>
    <w:rsid w:val="00DB59C0"/>
    <w:rsid w:val="00DB59F8"/>
    <w:rsid w:val="00DB5CD9"/>
    <w:rsid w:val="00DB5F89"/>
    <w:rsid w:val="00DB6D60"/>
    <w:rsid w:val="00DB76AC"/>
    <w:rsid w:val="00DB7D97"/>
    <w:rsid w:val="00DC02A1"/>
    <w:rsid w:val="00DC0B78"/>
    <w:rsid w:val="00DC1602"/>
    <w:rsid w:val="00DC28C9"/>
    <w:rsid w:val="00DC3063"/>
    <w:rsid w:val="00DC3200"/>
    <w:rsid w:val="00DC3964"/>
    <w:rsid w:val="00DC43F8"/>
    <w:rsid w:val="00DC4948"/>
    <w:rsid w:val="00DC504F"/>
    <w:rsid w:val="00DD148F"/>
    <w:rsid w:val="00DD1660"/>
    <w:rsid w:val="00DD19F6"/>
    <w:rsid w:val="00DD4A44"/>
    <w:rsid w:val="00DD4BFC"/>
    <w:rsid w:val="00DD4E77"/>
    <w:rsid w:val="00DD5AF1"/>
    <w:rsid w:val="00DD778E"/>
    <w:rsid w:val="00DE17AC"/>
    <w:rsid w:val="00DE1DF9"/>
    <w:rsid w:val="00DE2531"/>
    <w:rsid w:val="00DE2ECE"/>
    <w:rsid w:val="00DE3484"/>
    <w:rsid w:val="00DE37F2"/>
    <w:rsid w:val="00DE43EC"/>
    <w:rsid w:val="00DE4C79"/>
    <w:rsid w:val="00DE5427"/>
    <w:rsid w:val="00DF0B02"/>
    <w:rsid w:val="00DF1096"/>
    <w:rsid w:val="00DF20B1"/>
    <w:rsid w:val="00DF3790"/>
    <w:rsid w:val="00DF3A35"/>
    <w:rsid w:val="00DF3D92"/>
    <w:rsid w:val="00DF626F"/>
    <w:rsid w:val="00DF6368"/>
    <w:rsid w:val="00DF70DE"/>
    <w:rsid w:val="00DF7285"/>
    <w:rsid w:val="00DF7765"/>
    <w:rsid w:val="00DF7773"/>
    <w:rsid w:val="00DF79F9"/>
    <w:rsid w:val="00DF7D08"/>
    <w:rsid w:val="00E00726"/>
    <w:rsid w:val="00E0102F"/>
    <w:rsid w:val="00E02899"/>
    <w:rsid w:val="00E04262"/>
    <w:rsid w:val="00E047D0"/>
    <w:rsid w:val="00E0647C"/>
    <w:rsid w:val="00E06688"/>
    <w:rsid w:val="00E0670B"/>
    <w:rsid w:val="00E06941"/>
    <w:rsid w:val="00E06E21"/>
    <w:rsid w:val="00E1022B"/>
    <w:rsid w:val="00E1056E"/>
    <w:rsid w:val="00E11BA6"/>
    <w:rsid w:val="00E12484"/>
    <w:rsid w:val="00E125DB"/>
    <w:rsid w:val="00E126B8"/>
    <w:rsid w:val="00E128C2"/>
    <w:rsid w:val="00E128E3"/>
    <w:rsid w:val="00E130ED"/>
    <w:rsid w:val="00E140F1"/>
    <w:rsid w:val="00E14B69"/>
    <w:rsid w:val="00E15965"/>
    <w:rsid w:val="00E15F17"/>
    <w:rsid w:val="00E17064"/>
    <w:rsid w:val="00E20334"/>
    <w:rsid w:val="00E209E5"/>
    <w:rsid w:val="00E22868"/>
    <w:rsid w:val="00E22EBA"/>
    <w:rsid w:val="00E234E0"/>
    <w:rsid w:val="00E24346"/>
    <w:rsid w:val="00E24A66"/>
    <w:rsid w:val="00E24CB9"/>
    <w:rsid w:val="00E25B8D"/>
    <w:rsid w:val="00E25D11"/>
    <w:rsid w:val="00E26463"/>
    <w:rsid w:val="00E2673E"/>
    <w:rsid w:val="00E30AD8"/>
    <w:rsid w:val="00E3194D"/>
    <w:rsid w:val="00E31B17"/>
    <w:rsid w:val="00E31B2A"/>
    <w:rsid w:val="00E327F4"/>
    <w:rsid w:val="00E32C1D"/>
    <w:rsid w:val="00E32C1E"/>
    <w:rsid w:val="00E335F3"/>
    <w:rsid w:val="00E3366B"/>
    <w:rsid w:val="00E35938"/>
    <w:rsid w:val="00E36317"/>
    <w:rsid w:val="00E36928"/>
    <w:rsid w:val="00E37764"/>
    <w:rsid w:val="00E37E6B"/>
    <w:rsid w:val="00E4085D"/>
    <w:rsid w:val="00E4092E"/>
    <w:rsid w:val="00E423A8"/>
    <w:rsid w:val="00E432D9"/>
    <w:rsid w:val="00E43A59"/>
    <w:rsid w:val="00E43A75"/>
    <w:rsid w:val="00E43BBD"/>
    <w:rsid w:val="00E43C93"/>
    <w:rsid w:val="00E43EF9"/>
    <w:rsid w:val="00E444B8"/>
    <w:rsid w:val="00E46BE5"/>
    <w:rsid w:val="00E47569"/>
    <w:rsid w:val="00E50845"/>
    <w:rsid w:val="00E50A94"/>
    <w:rsid w:val="00E524F3"/>
    <w:rsid w:val="00E54DAB"/>
    <w:rsid w:val="00E55666"/>
    <w:rsid w:val="00E55825"/>
    <w:rsid w:val="00E5655C"/>
    <w:rsid w:val="00E56642"/>
    <w:rsid w:val="00E6045F"/>
    <w:rsid w:val="00E6071A"/>
    <w:rsid w:val="00E60903"/>
    <w:rsid w:val="00E60F47"/>
    <w:rsid w:val="00E612D4"/>
    <w:rsid w:val="00E61357"/>
    <w:rsid w:val="00E61E5E"/>
    <w:rsid w:val="00E621A2"/>
    <w:rsid w:val="00E629E8"/>
    <w:rsid w:val="00E63101"/>
    <w:rsid w:val="00E646F6"/>
    <w:rsid w:val="00E65624"/>
    <w:rsid w:val="00E65EE2"/>
    <w:rsid w:val="00E66858"/>
    <w:rsid w:val="00E66A99"/>
    <w:rsid w:val="00E7015B"/>
    <w:rsid w:val="00E70BB1"/>
    <w:rsid w:val="00E72CD7"/>
    <w:rsid w:val="00E73337"/>
    <w:rsid w:val="00E73C99"/>
    <w:rsid w:val="00E74288"/>
    <w:rsid w:val="00E75823"/>
    <w:rsid w:val="00E763AB"/>
    <w:rsid w:val="00E763ED"/>
    <w:rsid w:val="00E7689D"/>
    <w:rsid w:val="00E775F0"/>
    <w:rsid w:val="00E8053F"/>
    <w:rsid w:val="00E80859"/>
    <w:rsid w:val="00E80D6D"/>
    <w:rsid w:val="00E81053"/>
    <w:rsid w:val="00E812DA"/>
    <w:rsid w:val="00E81A3A"/>
    <w:rsid w:val="00E82363"/>
    <w:rsid w:val="00E82768"/>
    <w:rsid w:val="00E833AC"/>
    <w:rsid w:val="00E836A2"/>
    <w:rsid w:val="00E83B99"/>
    <w:rsid w:val="00E85406"/>
    <w:rsid w:val="00E85CA3"/>
    <w:rsid w:val="00E86709"/>
    <w:rsid w:val="00E879F0"/>
    <w:rsid w:val="00E90848"/>
    <w:rsid w:val="00E926BA"/>
    <w:rsid w:val="00E92FA7"/>
    <w:rsid w:val="00E94671"/>
    <w:rsid w:val="00E94AF1"/>
    <w:rsid w:val="00E95FD0"/>
    <w:rsid w:val="00E9662F"/>
    <w:rsid w:val="00E96B72"/>
    <w:rsid w:val="00E97291"/>
    <w:rsid w:val="00E975A0"/>
    <w:rsid w:val="00E97995"/>
    <w:rsid w:val="00E97FA4"/>
    <w:rsid w:val="00EA0D6B"/>
    <w:rsid w:val="00EA0FBB"/>
    <w:rsid w:val="00EA13D8"/>
    <w:rsid w:val="00EA2BDB"/>
    <w:rsid w:val="00EA35A1"/>
    <w:rsid w:val="00EA36C2"/>
    <w:rsid w:val="00EA3E67"/>
    <w:rsid w:val="00EA6E89"/>
    <w:rsid w:val="00EA7054"/>
    <w:rsid w:val="00EA753D"/>
    <w:rsid w:val="00EA7A43"/>
    <w:rsid w:val="00EB019A"/>
    <w:rsid w:val="00EB0B16"/>
    <w:rsid w:val="00EB194C"/>
    <w:rsid w:val="00EB2365"/>
    <w:rsid w:val="00EB3D72"/>
    <w:rsid w:val="00EB41F6"/>
    <w:rsid w:val="00EB4D33"/>
    <w:rsid w:val="00EB5883"/>
    <w:rsid w:val="00EB6A35"/>
    <w:rsid w:val="00EC2B19"/>
    <w:rsid w:val="00EC4250"/>
    <w:rsid w:val="00EC555F"/>
    <w:rsid w:val="00EC6832"/>
    <w:rsid w:val="00ED0328"/>
    <w:rsid w:val="00ED07F9"/>
    <w:rsid w:val="00ED0D9F"/>
    <w:rsid w:val="00ED1258"/>
    <w:rsid w:val="00ED12E6"/>
    <w:rsid w:val="00ED4E8F"/>
    <w:rsid w:val="00ED6419"/>
    <w:rsid w:val="00ED6BD2"/>
    <w:rsid w:val="00ED7657"/>
    <w:rsid w:val="00ED7AFE"/>
    <w:rsid w:val="00ED7D78"/>
    <w:rsid w:val="00EE0163"/>
    <w:rsid w:val="00EE0A94"/>
    <w:rsid w:val="00EE1257"/>
    <w:rsid w:val="00EE1FAC"/>
    <w:rsid w:val="00EE3461"/>
    <w:rsid w:val="00EE37DD"/>
    <w:rsid w:val="00EE3A32"/>
    <w:rsid w:val="00EE5959"/>
    <w:rsid w:val="00EE59E8"/>
    <w:rsid w:val="00EE61AE"/>
    <w:rsid w:val="00EE6354"/>
    <w:rsid w:val="00EE739F"/>
    <w:rsid w:val="00EF0309"/>
    <w:rsid w:val="00EF06BB"/>
    <w:rsid w:val="00EF140A"/>
    <w:rsid w:val="00EF15F6"/>
    <w:rsid w:val="00EF1F03"/>
    <w:rsid w:val="00EF2813"/>
    <w:rsid w:val="00EF3C54"/>
    <w:rsid w:val="00EF4138"/>
    <w:rsid w:val="00EF42BF"/>
    <w:rsid w:val="00EF478C"/>
    <w:rsid w:val="00EF4A9D"/>
    <w:rsid w:val="00EF53E3"/>
    <w:rsid w:val="00EF5966"/>
    <w:rsid w:val="00EF62CB"/>
    <w:rsid w:val="00F00FA7"/>
    <w:rsid w:val="00F01742"/>
    <w:rsid w:val="00F01825"/>
    <w:rsid w:val="00F01E2F"/>
    <w:rsid w:val="00F03027"/>
    <w:rsid w:val="00F032E2"/>
    <w:rsid w:val="00F04102"/>
    <w:rsid w:val="00F04BC6"/>
    <w:rsid w:val="00F050E1"/>
    <w:rsid w:val="00F05237"/>
    <w:rsid w:val="00F0603E"/>
    <w:rsid w:val="00F061D6"/>
    <w:rsid w:val="00F1035B"/>
    <w:rsid w:val="00F11EAA"/>
    <w:rsid w:val="00F1344B"/>
    <w:rsid w:val="00F145F6"/>
    <w:rsid w:val="00F147A5"/>
    <w:rsid w:val="00F1552D"/>
    <w:rsid w:val="00F1566A"/>
    <w:rsid w:val="00F1581F"/>
    <w:rsid w:val="00F16E81"/>
    <w:rsid w:val="00F17B72"/>
    <w:rsid w:val="00F17B7A"/>
    <w:rsid w:val="00F17FA0"/>
    <w:rsid w:val="00F17FCF"/>
    <w:rsid w:val="00F20229"/>
    <w:rsid w:val="00F2095B"/>
    <w:rsid w:val="00F21863"/>
    <w:rsid w:val="00F22B8A"/>
    <w:rsid w:val="00F2377F"/>
    <w:rsid w:val="00F23827"/>
    <w:rsid w:val="00F2436C"/>
    <w:rsid w:val="00F2558A"/>
    <w:rsid w:val="00F26A53"/>
    <w:rsid w:val="00F26CA4"/>
    <w:rsid w:val="00F300CC"/>
    <w:rsid w:val="00F307B9"/>
    <w:rsid w:val="00F30D4D"/>
    <w:rsid w:val="00F32A6E"/>
    <w:rsid w:val="00F341ED"/>
    <w:rsid w:val="00F3564E"/>
    <w:rsid w:val="00F368FF"/>
    <w:rsid w:val="00F36C0E"/>
    <w:rsid w:val="00F37F46"/>
    <w:rsid w:val="00F41DEE"/>
    <w:rsid w:val="00F41FA0"/>
    <w:rsid w:val="00F4234C"/>
    <w:rsid w:val="00F42A34"/>
    <w:rsid w:val="00F42D65"/>
    <w:rsid w:val="00F4370C"/>
    <w:rsid w:val="00F44CFA"/>
    <w:rsid w:val="00F461DA"/>
    <w:rsid w:val="00F4695E"/>
    <w:rsid w:val="00F478D0"/>
    <w:rsid w:val="00F502A5"/>
    <w:rsid w:val="00F509B6"/>
    <w:rsid w:val="00F50BA8"/>
    <w:rsid w:val="00F50BC9"/>
    <w:rsid w:val="00F50C7F"/>
    <w:rsid w:val="00F50DFE"/>
    <w:rsid w:val="00F518EC"/>
    <w:rsid w:val="00F51EC5"/>
    <w:rsid w:val="00F52259"/>
    <w:rsid w:val="00F5286A"/>
    <w:rsid w:val="00F5346B"/>
    <w:rsid w:val="00F545D7"/>
    <w:rsid w:val="00F54CC7"/>
    <w:rsid w:val="00F55289"/>
    <w:rsid w:val="00F55DE8"/>
    <w:rsid w:val="00F5604A"/>
    <w:rsid w:val="00F5622F"/>
    <w:rsid w:val="00F56643"/>
    <w:rsid w:val="00F5718F"/>
    <w:rsid w:val="00F57999"/>
    <w:rsid w:val="00F63C66"/>
    <w:rsid w:val="00F64666"/>
    <w:rsid w:val="00F647EF"/>
    <w:rsid w:val="00F657B3"/>
    <w:rsid w:val="00F659B1"/>
    <w:rsid w:val="00F65EF3"/>
    <w:rsid w:val="00F664D0"/>
    <w:rsid w:val="00F66854"/>
    <w:rsid w:val="00F679C4"/>
    <w:rsid w:val="00F70A84"/>
    <w:rsid w:val="00F72745"/>
    <w:rsid w:val="00F72E07"/>
    <w:rsid w:val="00F730C0"/>
    <w:rsid w:val="00F73826"/>
    <w:rsid w:val="00F73D77"/>
    <w:rsid w:val="00F74257"/>
    <w:rsid w:val="00F74A6F"/>
    <w:rsid w:val="00F765EE"/>
    <w:rsid w:val="00F77E2F"/>
    <w:rsid w:val="00F80908"/>
    <w:rsid w:val="00F81136"/>
    <w:rsid w:val="00F81752"/>
    <w:rsid w:val="00F82FBF"/>
    <w:rsid w:val="00F8380F"/>
    <w:rsid w:val="00F84813"/>
    <w:rsid w:val="00F85815"/>
    <w:rsid w:val="00F85A5D"/>
    <w:rsid w:val="00F90099"/>
    <w:rsid w:val="00F90743"/>
    <w:rsid w:val="00F908C1"/>
    <w:rsid w:val="00F90D8E"/>
    <w:rsid w:val="00F91172"/>
    <w:rsid w:val="00F91A1C"/>
    <w:rsid w:val="00F91C02"/>
    <w:rsid w:val="00F92779"/>
    <w:rsid w:val="00F92C83"/>
    <w:rsid w:val="00F931E3"/>
    <w:rsid w:val="00F93681"/>
    <w:rsid w:val="00F94344"/>
    <w:rsid w:val="00FA0B5F"/>
    <w:rsid w:val="00FA10DE"/>
    <w:rsid w:val="00FA1A41"/>
    <w:rsid w:val="00FA1BEC"/>
    <w:rsid w:val="00FA1DEC"/>
    <w:rsid w:val="00FA2B28"/>
    <w:rsid w:val="00FA2BC7"/>
    <w:rsid w:val="00FA2CEF"/>
    <w:rsid w:val="00FA3B19"/>
    <w:rsid w:val="00FA73CF"/>
    <w:rsid w:val="00FA7E69"/>
    <w:rsid w:val="00FB2BB3"/>
    <w:rsid w:val="00FB36F2"/>
    <w:rsid w:val="00FB4823"/>
    <w:rsid w:val="00FB54BC"/>
    <w:rsid w:val="00FB59C1"/>
    <w:rsid w:val="00FB7297"/>
    <w:rsid w:val="00FB7C04"/>
    <w:rsid w:val="00FC2C8F"/>
    <w:rsid w:val="00FC2DDC"/>
    <w:rsid w:val="00FC3878"/>
    <w:rsid w:val="00FC3D7D"/>
    <w:rsid w:val="00FC4BF0"/>
    <w:rsid w:val="00FC4D7F"/>
    <w:rsid w:val="00FC5CC3"/>
    <w:rsid w:val="00FC61C1"/>
    <w:rsid w:val="00FC75A1"/>
    <w:rsid w:val="00FD1E5F"/>
    <w:rsid w:val="00FD240B"/>
    <w:rsid w:val="00FD3B86"/>
    <w:rsid w:val="00FD49DE"/>
    <w:rsid w:val="00FD53C6"/>
    <w:rsid w:val="00FD5D49"/>
    <w:rsid w:val="00FD751D"/>
    <w:rsid w:val="00FD7716"/>
    <w:rsid w:val="00FE0406"/>
    <w:rsid w:val="00FE097D"/>
    <w:rsid w:val="00FE0A10"/>
    <w:rsid w:val="00FE1843"/>
    <w:rsid w:val="00FE1D23"/>
    <w:rsid w:val="00FE244A"/>
    <w:rsid w:val="00FE2642"/>
    <w:rsid w:val="00FE2C54"/>
    <w:rsid w:val="00FE328D"/>
    <w:rsid w:val="00FE3A49"/>
    <w:rsid w:val="00FE4CAB"/>
    <w:rsid w:val="00FE51D2"/>
    <w:rsid w:val="00FE5960"/>
    <w:rsid w:val="00FE5F8B"/>
    <w:rsid w:val="00FE6170"/>
    <w:rsid w:val="00FE655D"/>
    <w:rsid w:val="00FE784A"/>
    <w:rsid w:val="00FE7933"/>
    <w:rsid w:val="00FF15EB"/>
    <w:rsid w:val="00FF18F5"/>
    <w:rsid w:val="00FF19BC"/>
    <w:rsid w:val="00FF2FC9"/>
    <w:rsid w:val="00FF3324"/>
    <w:rsid w:val="00FF343D"/>
    <w:rsid w:val="00FF442B"/>
    <w:rsid w:val="00FF49DF"/>
    <w:rsid w:val="00FF6768"/>
    <w:rsid w:val="00FF6BCF"/>
    <w:rsid w:val="00FF6D12"/>
    <w:rsid w:val="00FF73F7"/>
    <w:rsid w:val="00FF756A"/>
    <w:rsid w:val="00FF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823B1"/>
  </w:style>
  <w:style w:type="paragraph" w:styleId="1">
    <w:name w:val="heading 1"/>
    <w:basedOn w:val="a"/>
    <w:next w:val="a"/>
    <w:link w:val="10"/>
    <w:uiPriority w:val="99"/>
    <w:qFormat/>
    <w:rsid w:val="007823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23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823B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823B1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823B1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823B1"/>
    <w:pPr>
      <w:keepNext/>
      <w:jc w:val="right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7823B1"/>
    <w:pPr>
      <w:keepNext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23B1"/>
    <w:pPr>
      <w:keepNext/>
      <w:ind w:firstLine="567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823B1"/>
    <w:pPr>
      <w:keepNext/>
      <w:ind w:firstLine="567"/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0E2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590E2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90E2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90E2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90E2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90E20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90E20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90E2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90E2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90E20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90E20"/>
    <w:rPr>
      <w:rFonts w:cs="Times New Roman"/>
      <w:sz w:val="20"/>
    </w:rPr>
  </w:style>
  <w:style w:type="paragraph" w:styleId="a7">
    <w:name w:val="Body Text"/>
    <w:aliases w:val="Знак Знак Знак Знак,Знак Знак Знак"/>
    <w:basedOn w:val="a"/>
    <w:link w:val="a8"/>
    <w:uiPriority w:val="99"/>
    <w:rsid w:val="007823B1"/>
    <w:pPr>
      <w:jc w:val="both"/>
    </w:pPr>
  </w:style>
  <w:style w:type="character" w:customStyle="1" w:styleId="a8">
    <w:name w:val="Основной текст Знак"/>
    <w:aliases w:val="Знак Знак Знак Знак Знак1,Знак Знак Знак Знак2"/>
    <w:basedOn w:val="a0"/>
    <w:link w:val="a7"/>
    <w:uiPriority w:val="99"/>
    <w:locked/>
    <w:rsid w:val="00590E20"/>
    <w:rPr>
      <w:rFonts w:cs="Times New Roman"/>
      <w:sz w:val="20"/>
    </w:rPr>
  </w:style>
  <w:style w:type="character" w:styleId="a9">
    <w:name w:val="Hyperlink"/>
    <w:basedOn w:val="a0"/>
    <w:uiPriority w:val="99"/>
    <w:rsid w:val="007823B1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7823B1"/>
    <w:pPr>
      <w:ind w:firstLine="567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90E20"/>
    <w:rPr>
      <w:rFonts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6A370D"/>
    <w:rPr>
      <w:sz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90E20"/>
    <w:rPr>
      <w:rFonts w:cs="Times New Roman"/>
      <w:sz w:val="2"/>
    </w:rPr>
  </w:style>
  <w:style w:type="paragraph" w:styleId="ae">
    <w:name w:val="Title"/>
    <w:basedOn w:val="a"/>
    <w:link w:val="af"/>
    <w:uiPriority w:val="99"/>
    <w:qFormat/>
    <w:rsid w:val="000118E7"/>
    <w:pPr>
      <w:spacing w:before="360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0118E7"/>
    <w:rPr>
      <w:rFonts w:cs="Times New Roman"/>
      <w:b/>
      <w:sz w:val="28"/>
    </w:rPr>
  </w:style>
  <w:style w:type="paragraph" w:customStyle="1" w:styleId="ConsPlusNonformat">
    <w:name w:val="ConsPlusNonformat"/>
    <w:uiPriority w:val="99"/>
    <w:rsid w:val="000118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99"/>
    <w:qFormat/>
    <w:rsid w:val="009B7B3F"/>
    <w:rPr>
      <w:rFonts w:ascii="Calibri" w:hAnsi="Calibri"/>
      <w:sz w:val="22"/>
      <w:szCs w:val="22"/>
    </w:rPr>
  </w:style>
  <w:style w:type="paragraph" w:customStyle="1" w:styleId="ConsTitle">
    <w:name w:val="ConsTitle"/>
    <w:uiPriority w:val="99"/>
    <w:rsid w:val="00106C5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1">
    <w:name w:val="List Paragraph"/>
    <w:basedOn w:val="a"/>
    <w:link w:val="af2"/>
    <w:uiPriority w:val="99"/>
    <w:qFormat/>
    <w:rsid w:val="000127FC"/>
    <w:pPr>
      <w:ind w:left="720"/>
      <w:contextualSpacing/>
    </w:pPr>
  </w:style>
  <w:style w:type="paragraph" w:styleId="af3">
    <w:name w:val="Normal (Web)"/>
    <w:basedOn w:val="a"/>
    <w:uiPriority w:val="99"/>
    <w:locked/>
    <w:rsid w:val="00B4666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ConsPlusCell">
    <w:name w:val="ConsPlusCell"/>
    <w:uiPriority w:val="99"/>
    <w:rsid w:val="00062D2B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4">
    <w:name w:val="Таблицы (моноширинный)"/>
    <w:basedOn w:val="a"/>
    <w:next w:val="a"/>
    <w:uiPriority w:val="99"/>
    <w:rsid w:val="004940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--">
    <w:name w:val="- СТРАНИЦА -"/>
    <w:uiPriority w:val="99"/>
    <w:rsid w:val="00494019"/>
  </w:style>
  <w:style w:type="table" w:styleId="af5">
    <w:name w:val="Table Grid"/>
    <w:basedOn w:val="a1"/>
    <w:uiPriority w:val="99"/>
    <w:rsid w:val="0049401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locked/>
    <w:rsid w:val="00494019"/>
  </w:style>
  <w:style w:type="character" w:customStyle="1" w:styleId="af7">
    <w:name w:val="Текст сноски Знак"/>
    <w:basedOn w:val="a0"/>
    <w:link w:val="af6"/>
    <w:uiPriority w:val="99"/>
    <w:locked/>
    <w:rsid w:val="00494019"/>
    <w:rPr>
      <w:rFonts w:cs="Times New Roman"/>
    </w:rPr>
  </w:style>
  <w:style w:type="paragraph" w:styleId="31">
    <w:name w:val="Body Text Indent 3"/>
    <w:basedOn w:val="a"/>
    <w:link w:val="32"/>
    <w:uiPriority w:val="99"/>
    <w:locked/>
    <w:rsid w:val="004940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94019"/>
    <w:rPr>
      <w:rFonts w:cs="Times New Roman"/>
      <w:sz w:val="16"/>
      <w:szCs w:val="16"/>
    </w:rPr>
  </w:style>
  <w:style w:type="paragraph" w:customStyle="1" w:styleId="FR1">
    <w:name w:val="FR1"/>
    <w:uiPriority w:val="99"/>
    <w:rsid w:val="0049401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49401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8">
    <w:name w:val="annotation text"/>
    <w:basedOn w:val="a"/>
    <w:link w:val="af9"/>
    <w:uiPriority w:val="99"/>
    <w:semiHidden/>
    <w:locked/>
    <w:rsid w:val="00E82363"/>
    <w:pPr>
      <w:autoSpaceDE w:val="0"/>
      <w:autoSpaceDN w:val="0"/>
    </w:p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E82363"/>
    <w:rPr>
      <w:rFonts w:cs="Times New Roman"/>
    </w:rPr>
  </w:style>
  <w:style w:type="character" w:styleId="afa">
    <w:name w:val="annotation reference"/>
    <w:basedOn w:val="a0"/>
    <w:uiPriority w:val="99"/>
    <w:semiHidden/>
    <w:locked/>
    <w:rsid w:val="00210FFE"/>
    <w:rPr>
      <w:rFonts w:cs="Times New Roman"/>
      <w:sz w:val="16"/>
      <w:szCs w:val="16"/>
    </w:rPr>
  </w:style>
  <w:style w:type="paragraph" w:styleId="afb">
    <w:name w:val="annotation subject"/>
    <w:basedOn w:val="af8"/>
    <w:next w:val="af8"/>
    <w:link w:val="afc"/>
    <w:uiPriority w:val="99"/>
    <w:semiHidden/>
    <w:locked/>
    <w:rsid w:val="00210FFE"/>
    <w:pPr>
      <w:autoSpaceDE/>
      <w:autoSpaceDN/>
    </w:pPr>
    <w:rPr>
      <w:b/>
      <w:bCs/>
    </w:rPr>
  </w:style>
  <w:style w:type="character" w:customStyle="1" w:styleId="afc">
    <w:name w:val="Тема примечания Знак"/>
    <w:basedOn w:val="af9"/>
    <w:link w:val="afb"/>
    <w:uiPriority w:val="99"/>
    <w:semiHidden/>
    <w:locked/>
    <w:rsid w:val="00210FFE"/>
    <w:rPr>
      <w:rFonts w:cs="Times New Roman"/>
      <w:b/>
      <w:bCs/>
    </w:rPr>
  </w:style>
  <w:style w:type="paragraph" w:customStyle="1" w:styleId="entry-comment">
    <w:name w:val="entry-comment"/>
    <w:basedOn w:val="a"/>
    <w:uiPriority w:val="99"/>
    <w:rsid w:val="009D5C1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9C0BCA"/>
    <w:pPr>
      <w:ind w:firstLine="720"/>
    </w:pPr>
    <w:rPr>
      <w:rFonts w:ascii="Arial" w:hAnsi="Arial"/>
    </w:rPr>
  </w:style>
  <w:style w:type="paragraph" w:customStyle="1" w:styleId="ConsPlusNormal">
    <w:name w:val="ConsPlusNormal"/>
    <w:uiPriority w:val="99"/>
    <w:rsid w:val="009C0B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d">
    <w:name w:val="footnote reference"/>
    <w:basedOn w:val="a0"/>
    <w:uiPriority w:val="99"/>
    <w:semiHidden/>
    <w:locked/>
    <w:rsid w:val="00AF3533"/>
    <w:rPr>
      <w:rFonts w:cs="Times New Roman"/>
      <w:vertAlign w:val="superscript"/>
    </w:rPr>
  </w:style>
  <w:style w:type="character" w:customStyle="1" w:styleId="af2">
    <w:name w:val="Абзац списка Знак"/>
    <w:basedOn w:val="a0"/>
    <w:link w:val="af1"/>
    <w:uiPriority w:val="99"/>
    <w:locked/>
    <w:rsid w:val="00D75BF5"/>
    <w:rPr>
      <w:rFonts w:cs="Times New Roman"/>
    </w:rPr>
  </w:style>
  <w:style w:type="paragraph" w:customStyle="1" w:styleId="afe">
    <w:name w:val="ЭЭГ"/>
    <w:basedOn w:val="a"/>
    <w:uiPriority w:val="99"/>
    <w:rsid w:val="000A28D1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locked/>
    <w:rsid w:val="003F7B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7BED"/>
    <w:rPr>
      <w:rFonts w:cs="Times New Roman"/>
    </w:rPr>
  </w:style>
  <w:style w:type="paragraph" w:styleId="aff">
    <w:name w:val="Subtitle"/>
    <w:basedOn w:val="a"/>
    <w:link w:val="aff0"/>
    <w:uiPriority w:val="99"/>
    <w:qFormat/>
    <w:rsid w:val="008D41C8"/>
    <w:pPr>
      <w:jc w:val="both"/>
    </w:pPr>
    <w:rPr>
      <w:b/>
      <w:bCs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99"/>
    <w:locked/>
    <w:rsid w:val="008D41C8"/>
    <w:rPr>
      <w:rFonts w:cs="Times New Roman"/>
      <w:b/>
      <w:bCs/>
      <w:sz w:val="24"/>
      <w:szCs w:val="24"/>
    </w:rPr>
  </w:style>
  <w:style w:type="character" w:customStyle="1" w:styleId="11">
    <w:name w:val="Основной текст Знак1"/>
    <w:aliases w:val="Знак Знак Знак Знак Знак,Знак Знак Знак Знак1"/>
    <w:basedOn w:val="a0"/>
    <w:uiPriority w:val="99"/>
    <w:rsid w:val="00657D81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a"/>
    <w:link w:val="24"/>
    <w:uiPriority w:val="99"/>
    <w:locked/>
    <w:rsid w:val="00657D8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4">
    <w:name w:val="Красная строка 2 Знак"/>
    <w:basedOn w:val="ab"/>
    <w:link w:val="23"/>
    <w:uiPriority w:val="99"/>
    <w:locked/>
    <w:rsid w:val="00657D81"/>
    <w:rPr>
      <w:rFonts w:cs="Times New Roman"/>
      <w:sz w:val="24"/>
      <w:szCs w:val="24"/>
    </w:rPr>
  </w:style>
  <w:style w:type="character" w:styleId="aff1">
    <w:name w:val="page number"/>
    <w:basedOn w:val="a0"/>
    <w:uiPriority w:val="99"/>
    <w:locked/>
    <w:rsid w:val="00657D81"/>
    <w:rPr>
      <w:rFonts w:cs="Times New Roman"/>
    </w:rPr>
  </w:style>
  <w:style w:type="table" w:customStyle="1" w:styleId="12">
    <w:name w:val="Сетка таблицы1"/>
    <w:uiPriority w:val="99"/>
    <w:rsid w:val="00657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657D81"/>
    <w:pPr>
      <w:spacing w:before="240"/>
      <w:ind w:left="720"/>
    </w:pPr>
    <w:rPr>
      <w:sz w:val="24"/>
      <w:lang w:eastAsia="en-US"/>
    </w:rPr>
  </w:style>
  <w:style w:type="character" w:customStyle="1" w:styleId="ListParagraphChar">
    <w:name w:val="List Paragraph Char"/>
    <w:link w:val="13"/>
    <w:uiPriority w:val="99"/>
    <w:locked/>
    <w:rsid w:val="00657D81"/>
    <w:rPr>
      <w:rFonts w:eastAsia="Times New Roman"/>
      <w:sz w:val="24"/>
      <w:lang w:eastAsia="en-US"/>
    </w:rPr>
  </w:style>
  <w:style w:type="paragraph" w:customStyle="1" w:styleId="CharChar">
    <w:name w:val="Char Char Знак Знак Знак"/>
    <w:basedOn w:val="a"/>
    <w:uiPriority w:val="99"/>
    <w:rsid w:val="00657D81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ConsCell">
    <w:name w:val="ConsCell"/>
    <w:rsid w:val="00044A8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character" w:styleId="aff2">
    <w:name w:val="Strong"/>
    <w:basedOn w:val="a0"/>
    <w:uiPriority w:val="99"/>
    <w:qFormat/>
    <w:locked/>
    <w:rsid w:val="00E6071A"/>
    <w:rPr>
      <w:rFonts w:cs="Times New Roman"/>
      <w:b/>
    </w:rPr>
  </w:style>
  <w:style w:type="character" w:customStyle="1" w:styleId="aff3">
    <w:name w:val="Знак Знак"/>
    <w:uiPriority w:val="99"/>
    <w:locked/>
    <w:rsid w:val="00385177"/>
    <w:rPr>
      <w:b/>
      <w:sz w:val="24"/>
      <w:lang w:val="ru-RU" w:eastAsia="en-US"/>
    </w:rPr>
  </w:style>
  <w:style w:type="paragraph" w:customStyle="1" w:styleId="Default">
    <w:name w:val="Default"/>
    <w:uiPriority w:val="99"/>
    <w:rsid w:val="00ED07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locked/>
    <w:rsid w:val="00CA68BC"/>
    <w:rPr>
      <w:b/>
      <w:bCs/>
      <w:spacing w:val="10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A68BC"/>
    <w:pPr>
      <w:shd w:val="clear" w:color="auto" w:fill="FFFFFF"/>
      <w:spacing w:line="230" w:lineRule="exact"/>
      <w:jc w:val="center"/>
    </w:pPr>
    <w:rPr>
      <w:b/>
      <w:bCs/>
      <w:spacing w:val="10"/>
      <w:sz w:val="18"/>
      <w:szCs w:val="18"/>
    </w:rPr>
  </w:style>
  <w:style w:type="character" w:customStyle="1" w:styleId="211pt">
    <w:name w:val="Основной текст (2) + 11 pt"/>
    <w:rsid w:val="00CA68BC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styleId="aff4">
    <w:name w:val="Emphasis"/>
    <w:basedOn w:val="a0"/>
    <w:qFormat/>
    <w:rsid w:val="00BF51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823B1"/>
  </w:style>
  <w:style w:type="paragraph" w:styleId="1">
    <w:name w:val="heading 1"/>
    <w:basedOn w:val="a"/>
    <w:next w:val="a"/>
    <w:link w:val="10"/>
    <w:uiPriority w:val="99"/>
    <w:qFormat/>
    <w:rsid w:val="007823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23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823B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823B1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823B1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823B1"/>
    <w:pPr>
      <w:keepNext/>
      <w:jc w:val="right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7823B1"/>
    <w:pPr>
      <w:keepNext/>
      <w:jc w:val="righ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23B1"/>
    <w:pPr>
      <w:keepNext/>
      <w:ind w:firstLine="567"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823B1"/>
    <w:pPr>
      <w:keepNext/>
      <w:ind w:firstLine="567"/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0E2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590E2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90E20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90E2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90E2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90E20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90E20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90E2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90E2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90E20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7823B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90E20"/>
    <w:rPr>
      <w:rFonts w:cs="Times New Roman"/>
      <w:sz w:val="20"/>
    </w:rPr>
  </w:style>
  <w:style w:type="paragraph" w:styleId="a7">
    <w:name w:val="Body Text"/>
    <w:aliases w:val="Знак Знак Знак Знак,Знак Знак Знак"/>
    <w:basedOn w:val="a"/>
    <w:link w:val="a8"/>
    <w:uiPriority w:val="99"/>
    <w:rsid w:val="007823B1"/>
    <w:pPr>
      <w:jc w:val="both"/>
    </w:pPr>
  </w:style>
  <w:style w:type="character" w:customStyle="1" w:styleId="a8">
    <w:name w:val="Основной текст Знак"/>
    <w:aliases w:val="Знак Знак Знак Знак Знак1,Знак Знак Знак Знак2"/>
    <w:basedOn w:val="a0"/>
    <w:link w:val="a7"/>
    <w:uiPriority w:val="99"/>
    <w:locked/>
    <w:rsid w:val="00590E20"/>
    <w:rPr>
      <w:rFonts w:cs="Times New Roman"/>
      <w:sz w:val="20"/>
    </w:rPr>
  </w:style>
  <w:style w:type="character" w:styleId="a9">
    <w:name w:val="Hyperlink"/>
    <w:basedOn w:val="a0"/>
    <w:uiPriority w:val="99"/>
    <w:rsid w:val="007823B1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7823B1"/>
    <w:pPr>
      <w:ind w:firstLine="567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90E20"/>
    <w:rPr>
      <w:rFonts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6A370D"/>
    <w:rPr>
      <w:sz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90E20"/>
    <w:rPr>
      <w:rFonts w:cs="Times New Roman"/>
      <w:sz w:val="2"/>
    </w:rPr>
  </w:style>
  <w:style w:type="paragraph" w:styleId="ae">
    <w:name w:val="Title"/>
    <w:basedOn w:val="a"/>
    <w:link w:val="af"/>
    <w:uiPriority w:val="99"/>
    <w:qFormat/>
    <w:rsid w:val="000118E7"/>
    <w:pPr>
      <w:spacing w:before="360"/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0118E7"/>
    <w:rPr>
      <w:rFonts w:cs="Times New Roman"/>
      <w:b/>
      <w:sz w:val="28"/>
    </w:rPr>
  </w:style>
  <w:style w:type="paragraph" w:customStyle="1" w:styleId="ConsPlusNonformat">
    <w:name w:val="ConsPlusNonformat"/>
    <w:uiPriority w:val="99"/>
    <w:rsid w:val="000118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99"/>
    <w:qFormat/>
    <w:rsid w:val="009B7B3F"/>
    <w:rPr>
      <w:rFonts w:ascii="Calibri" w:hAnsi="Calibri"/>
      <w:sz w:val="22"/>
      <w:szCs w:val="22"/>
    </w:rPr>
  </w:style>
  <w:style w:type="paragraph" w:customStyle="1" w:styleId="ConsTitle">
    <w:name w:val="ConsTitle"/>
    <w:uiPriority w:val="99"/>
    <w:rsid w:val="00106C5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1">
    <w:name w:val="List Paragraph"/>
    <w:basedOn w:val="a"/>
    <w:link w:val="af2"/>
    <w:uiPriority w:val="99"/>
    <w:qFormat/>
    <w:rsid w:val="000127FC"/>
    <w:pPr>
      <w:ind w:left="720"/>
      <w:contextualSpacing/>
    </w:pPr>
  </w:style>
  <w:style w:type="paragraph" w:styleId="af3">
    <w:name w:val="Normal (Web)"/>
    <w:basedOn w:val="a"/>
    <w:uiPriority w:val="99"/>
    <w:locked/>
    <w:rsid w:val="00B4666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ConsPlusCell">
    <w:name w:val="ConsPlusCell"/>
    <w:uiPriority w:val="99"/>
    <w:rsid w:val="00062D2B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4">
    <w:name w:val="Таблицы (моноширинный)"/>
    <w:basedOn w:val="a"/>
    <w:next w:val="a"/>
    <w:uiPriority w:val="99"/>
    <w:rsid w:val="004940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--">
    <w:name w:val="- СТРАНИЦА -"/>
    <w:uiPriority w:val="99"/>
    <w:rsid w:val="00494019"/>
  </w:style>
  <w:style w:type="table" w:styleId="af5">
    <w:name w:val="Table Grid"/>
    <w:basedOn w:val="a1"/>
    <w:uiPriority w:val="99"/>
    <w:rsid w:val="0049401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locked/>
    <w:rsid w:val="00494019"/>
  </w:style>
  <w:style w:type="character" w:customStyle="1" w:styleId="af7">
    <w:name w:val="Текст сноски Знак"/>
    <w:basedOn w:val="a0"/>
    <w:link w:val="af6"/>
    <w:uiPriority w:val="99"/>
    <w:locked/>
    <w:rsid w:val="00494019"/>
    <w:rPr>
      <w:rFonts w:cs="Times New Roman"/>
    </w:rPr>
  </w:style>
  <w:style w:type="paragraph" w:styleId="31">
    <w:name w:val="Body Text Indent 3"/>
    <w:basedOn w:val="a"/>
    <w:link w:val="32"/>
    <w:uiPriority w:val="99"/>
    <w:locked/>
    <w:rsid w:val="004940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94019"/>
    <w:rPr>
      <w:rFonts w:cs="Times New Roman"/>
      <w:sz w:val="16"/>
      <w:szCs w:val="16"/>
    </w:rPr>
  </w:style>
  <w:style w:type="paragraph" w:customStyle="1" w:styleId="FR1">
    <w:name w:val="FR1"/>
    <w:uiPriority w:val="99"/>
    <w:rsid w:val="0049401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49401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8">
    <w:name w:val="annotation text"/>
    <w:basedOn w:val="a"/>
    <w:link w:val="af9"/>
    <w:uiPriority w:val="99"/>
    <w:semiHidden/>
    <w:locked/>
    <w:rsid w:val="00E82363"/>
    <w:pPr>
      <w:autoSpaceDE w:val="0"/>
      <w:autoSpaceDN w:val="0"/>
    </w:p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E82363"/>
    <w:rPr>
      <w:rFonts w:cs="Times New Roman"/>
    </w:rPr>
  </w:style>
  <w:style w:type="character" w:styleId="afa">
    <w:name w:val="annotation reference"/>
    <w:basedOn w:val="a0"/>
    <w:uiPriority w:val="99"/>
    <w:semiHidden/>
    <w:locked/>
    <w:rsid w:val="00210FFE"/>
    <w:rPr>
      <w:rFonts w:cs="Times New Roman"/>
      <w:sz w:val="16"/>
      <w:szCs w:val="16"/>
    </w:rPr>
  </w:style>
  <w:style w:type="paragraph" w:styleId="afb">
    <w:name w:val="annotation subject"/>
    <w:basedOn w:val="af8"/>
    <w:next w:val="af8"/>
    <w:link w:val="afc"/>
    <w:uiPriority w:val="99"/>
    <w:semiHidden/>
    <w:locked/>
    <w:rsid w:val="00210FFE"/>
    <w:pPr>
      <w:autoSpaceDE/>
      <w:autoSpaceDN/>
    </w:pPr>
    <w:rPr>
      <w:b/>
      <w:bCs/>
    </w:rPr>
  </w:style>
  <w:style w:type="character" w:customStyle="1" w:styleId="afc">
    <w:name w:val="Тема примечания Знак"/>
    <w:basedOn w:val="af9"/>
    <w:link w:val="afb"/>
    <w:uiPriority w:val="99"/>
    <w:semiHidden/>
    <w:locked/>
    <w:rsid w:val="00210FFE"/>
    <w:rPr>
      <w:rFonts w:cs="Times New Roman"/>
      <w:b/>
      <w:bCs/>
    </w:rPr>
  </w:style>
  <w:style w:type="paragraph" w:customStyle="1" w:styleId="entry-comment">
    <w:name w:val="entry-comment"/>
    <w:basedOn w:val="a"/>
    <w:uiPriority w:val="99"/>
    <w:rsid w:val="009D5C14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9C0BCA"/>
    <w:pPr>
      <w:ind w:firstLine="720"/>
    </w:pPr>
    <w:rPr>
      <w:rFonts w:ascii="Arial" w:hAnsi="Arial"/>
    </w:rPr>
  </w:style>
  <w:style w:type="paragraph" w:customStyle="1" w:styleId="ConsPlusNormal">
    <w:name w:val="ConsPlusNormal"/>
    <w:uiPriority w:val="99"/>
    <w:rsid w:val="009C0B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d">
    <w:name w:val="footnote reference"/>
    <w:basedOn w:val="a0"/>
    <w:uiPriority w:val="99"/>
    <w:semiHidden/>
    <w:locked/>
    <w:rsid w:val="00AF3533"/>
    <w:rPr>
      <w:rFonts w:cs="Times New Roman"/>
      <w:vertAlign w:val="superscript"/>
    </w:rPr>
  </w:style>
  <w:style w:type="character" w:customStyle="1" w:styleId="af2">
    <w:name w:val="Абзац списка Знак"/>
    <w:basedOn w:val="a0"/>
    <w:link w:val="af1"/>
    <w:uiPriority w:val="99"/>
    <w:locked/>
    <w:rsid w:val="00D75BF5"/>
    <w:rPr>
      <w:rFonts w:cs="Times New Roman"/>
    </w:rPr>
  </w:style>
  <w:style w:type="paragraph" w:customStyle="1" w:styleId="afe">
    <w:name w:val="ЭЭГ"/>
    <w:basedOn w:val="a"/>
    <w:uiPriority w:val="99"/>
    <w:rsid w:val="000A28D1"/>
    <w:pPr>
      <w:spacing w:line="360" w:lineRule="auto"/>
      <w:ind w:firstLine="720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locked/>
    <w:rsid w:val="003F7B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7BED"/>
    <w:rPr>
      <w:rFonts w:cs="Times New Roman"/>
    </w:rPr>
  </w:style>
  <w:style w:type="paragraph" w:styleId="aff">
    <w:name w:val="Subtitle"/>
    <w:basedOn w:val="a"/>
    <w:link w:val="aff0"/>
    <w:uiPriority w:val="99"/>
    <w:qFormat/>
    <w:rsid w:val="008D41C8"/>
    <w:pPr>
      <w:jc w:val="both"/>
    </w:pPr>
    <w:rPr>
      <w:b/>
      <w:bCs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99"/>
    <w:locked/>
    <w:rsid w:val="008D41C8"/>
    <w:rPr>
      <w:rFonts w:cs="Times New Roman"/>
      <w:b/>
      <w:bCs/>
      <w:sz w:val="24"/>
      <w:szCs w:val="24"/>
    </w:rPr>
  </w:style>
  <w:style w:type="character" w:customStyle="1" w:styleId="11">
    <w:name w:val="Основной текст Знак1"/>
    <w:aliases w:val="Знак Знак Знак Знак Знак,Знак Знак Знак Знак1"/>
    <w:basedOn w:val="a0"/>
    <w:uiPriority w:val="99"/>
    <w:rsid w:val="00657D81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a"/>
    <w:link w:val="24"/>
    <w:uiPriority w:val="99"/>
    <w:locked/>
    <w:rsid w:val="00657D81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4">
    <w:name w:val="Красная строка 2 Знак"/>
    <w:basedOn w:val="ab"/>
    <w:link w:val="23"/>
    <w:uiPriority w:val="99"/>
    <w:locked/>
    <w:rsid w:val="00657D81"/>
    <w:rPr>
      <w:rFonts w:cs="Times New Roman"/>
      <w:sz w:val="24"/>
      <w:szCs w:val="24"/>
    </w:rPr>
  </w:style>
  <w:style w:type="character" w:styleId="aff1">
    <w:name w:val="page number"/>
    <w:basedOn w:val="a0"/>
    <w:uiPriority w:val="99"/>
    <w:locked/>
    <w:rsid w:val="00657D81"/>
    <w:rPr>
      <w:rFonts w:cs="Times New Roman"/>
    </w:rPr>
  </w:style>
  <w:style w:type="table" w:customStyle="1" w:styleId="12">
    <w:name w:val="Сетка таблицы1"/>
    <w:uiPriority w:val="99"/>
    <w:rsid w:val="00657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uiPriority w:val="99"/>
    <w:rsid w:val="00657D81"/>
    <w:pPr>
      <w:spacing w:before="240"/>
      <w:ind w:left="720"/>
    </w:pPr>
    <w:rPr>
      <w:sz w:val="24"/>
      <w:lang w:eastAsia="en-US"/>
    </w:rPr>
  </w:style>
  <w:style w:type="character" w:customStyle="1" w:styleId="ListParagraphChar">
    <w:name w:val="List Paragraph Char"/>
    <w:link w:val="13"/>
    <w:uiPriority w:val="99"/>
    <w:locked/>
    <w:rsid w:val="00657D81"/>
    <w:rPr>
      <w:rFonts w:eastAsia="Times New Roman"/>
      <w:sz w:val="24"/>
      <w:lang w:eastAsia="en-US"/>
    </w:rPr>
  </w:style>
  <w:style w:type="paragraph" w:customStyle="1" w:styleId="CharChar">
    <w:name w:val="Char Char Знак Знак Знак"/>
    <w:basedOn w:val="a"/>
    <w:uiPriority w:val="99"/>
    <w:rsid w:val="00657D81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ConsCell">
    <w:name w:val="ConsCell"/>
    <w:rsid w:val="00044A8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character" w:styleId="aff2">
    <w:name w:val="Strong"/>
    <w:basedOn w:val="a0"/>
    <w:uiPriority w:val="99"/>
    <w:qFormat/>
    <w:locked/>
    <w:rsid w:val="00E6071A"/>
    <w:rPr>
      <w:rFonts w:cs="Times New Roman"/>
      <w:b/>
    </w:rPr>
  </w:style>
  <w:style w:type="character" w:customStyle="1" w:styleId="aff3">
    <w:name w:val="Знак Знак"/>
    <w:uiPriority w:val="99"/>
    <w:locked/>
    <w:rsid w:val="00385177"/>
    <w:rPr>
      <w:b/>
      <w:sz w:val="24"/>
      <w:lang w:val="ru-RU" w:eastAsia="en-US"/>
    </w:rPr>
  </w:style>
  <w:style w:type="paragraph" w:customStyle="1" w:styleId="Default">
    <w:name w:val="Default"/>
    <w:uiPriority w:val="99"/>
    <w:rsid w:val="00ED07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5">
    <w:name w:val="Основной текст (2)_"/>
    <w:basedOn w:val="a0"/>
    <w:link w:val="26"/>
    <w:locked/>
    <w:rsid w:val="00CA68BC"/>
    <w:rPr>
      <w:b/>
      <w:bCs/>
      <w:spacing w:val="10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A68BC"/>
    <w:pPr>
      <w:shd w:val="clear" w:color="auto" w:fill="FFFFFF"/>
      <w:spacing w:line="230" w:lineRule="exact"/>
      <w:jc w:val="center"/>
    </w:pPr>
    <w:rPr>
      <w:b/>
      <w:bCs/>
      <w:spacing w:val="10"/>
      <w:sz w:val="18"/>
      <w:szCs w:val="18"/>
    </w:rPr>
  </w:style>
  <w:style w:type="character" w:customStyle="1" w:styleId="211pt">
    <w:name w:val="Основной текст (2) + 11 pt"/>
    <w:rsid w:val="00CA68BC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4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NalogOFK\&#1041;%20&#1070;%20&#1044;%20&#1046;%20&#1045;%20&#1058;%20%20%20%202011&#1075;\&#1055;&#1045;&#1056;&#1045;&#1055;&#1048;&#1057;&#1050;&#1040;\&#1053;&#1086;&#1074;&#1099;&#1077;%20&#1073;&#1083;&#1072;&#1085;&#1082;&#1080;%20&#1089;%2009.11.09\&#1055;&#1080;&#1089;&#1100;&#1084;&#1086;%20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8F224-5F9B-45AA-B4A5-F823C934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А</Template>
  <TotalTime>5337</TotalTime>
  <Pages>12</Pages>
  <Words>5500</Words>
  <Characters>31352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Петрович Нечаенко</dc:creator>
  <cp:lastModifiedBy>Иванова</cp:lastModifiedBy>
  <cp:revision>36</cp:revision>
  <cp:lastPrinted>2020-12-25T06:13:00Z</cp:lastPrinted>
  <dcterms:created xsi:type="dcterms:W3CDTF">2018-11-26T12:18:00Z</dcterms:created>
  <dcterms:modified xsi:type="dcterms:W3CDTF">2020-12-25T06:14:00Z</dcterms:modified>
</cp:coreProperties>
</file>