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97" w:rsidRPr="00C33297" w:rsidRDefault="00D62A53" w:rsidP="00C3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1D5F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7872AE62" wp14:editId="6298E62D">
            <wp:extent cx="822960" cy="822960"/>
            <wp:effectExtent l="0" t="0" r="0" b="0"/>
            <wp:docPr id="4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97" w:rsidRPr="00C33297" w:rsidRDefault="00C33297" w:rsidP="00C3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33297" w:rsidRPr="00C33297" w:rsidRDefault="00C33297" w:rsidP="00C3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депутатов муниципального образования </w:t>
      </w:r>
    </w:p>
    <w:p w:rsidR="00C33297" w:rsidRPr="00C33297" w:rsidRDefault="00C33297" w:rsidP="00C3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:rsidR="00C33297" w:rsidRDefault="00C33297" w:rsidP="00C33297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C0DFF" w:rsidRDefault="00C33297" w:rsidP="00C33297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3329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Правила благоустройства территории муниципального образования «Муниципальный округ</w:t>
      </w:r>
    </w:p>
    <w:p w:rsidR="00C33297" w:rsidRPr="00C33297" w:rsidRDefault="00C33297" w:rsidP="00C33297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3329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Красногорский район Удмуртской Республики»</w:t>
      </w:r>
    </w:p>
    <w:p w:rsidR="00C33297" w:rsidRPr="00C33297" w:rsidRDefault="00C33297" w:rsidP="00C33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33297" w:rsidRPr="00C33297" w:rsidRDefault="00C33297" w:rsidP="00C332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33297" w:rsidRPr="00C33297" w:rsidRDefault="00C33297" w:rsidP="00C332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2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C33297" w:rsidRPr="00C33297" w:rsidRDefault="00C33297" w:rsidP="00C332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29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C33297" w:rsidRPr="00C33297" w:rsidRDefault="00C33297" w:rsidP="00C332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297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C33297" w:rsidRPr="00C33297" w:rsidRDefault="00C33297" w:rsidP="00F9686C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2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Удмуртской Республики»   </w:t>
      </w:r>
      <w:r w:rsidR="00F968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435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62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мая </w:t>
      </w:r>
      <w:r w:rsidR="00F9686C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6435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686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4351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</w:p>
    <w:p w:rsidR="00C33297" w:rsidRPr="00C33297" w:rsidRDefault="00C33297" w:rsidP="00C332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right="-1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C33297" w:rsidRPr="00BC0DFF" w:rsidRDefault="00C33297" w:rsidP="00F96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F968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hyperlink r:id="rId7" w:history="1">
        <w:r w:rsidRPr="00BC0DF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«Муниципальный округ Красногорский район Удмуртской Республики», Порядком организации и проведения публичных слушаний по вопросам градостроительной деятельности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24 марта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года  № 96, на основании заключения о рез</w:t>
      </w:r>
      <w:r w:rsidR="00643512"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публичных слушаний от 27 мая</w:t>
      </w:r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</w:p>
    <w:p w:rsidR="00C33297" w:rsidRPr="00BC0DFF" w:rsidRDefault="00C33297" w:rsidP="00F96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bookmarkStart w:id="0" w:name="_GoBack"/>
      <w:bookmarkEnd w:id="0"/>
    </w:p>
    <w:p w:rsidR="00C33297" w:rsidRPr="00BC0DFF" w:rsidRDefault="00C33297" w:rsidP="00F9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муниципального образования </w:t>
      </w:r>
      <w:r w:rsidRPr="00BC0D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«Муниципальный округ Красногорский район Удмуртской Республики» </w:t>
      </w:r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РЕШАЕТ</w:t>
      </w:r>
      <w:r w:rsidRPr="00BC0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33297" w:rsidRPr="00BC0DFF" w:rsidRDefault="00C33297" w:rsidP="00F968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297" w:rsidRPr="00BC0DFF" w:rsidRDefault="00C33297" w:rsidP="00F9686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Внести изменения в Правила благоустройства территории муниципального образования «Муниципальный округ Красногорский район Удмуртской Республики», утвержденные решением Совета депутатов муниципального образования «Муниципальный округ Красногорский район Удмуртской Республики» от 07.07.2022 года № 142, следующие изменения:</w:t>
      </w:r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Абзац тридцать шестой пункта 3 статьи 1 изложить в следующей редакции: </w:t>
      </w:r>
    </w:p>
    <w:p w:rsidR="00C33297" w:rsidRPr="00BC0DFF" w:rsidRDefault="00C33297" w:rsidP="00F968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«озелененная территория – территория, полностью или частично занятая  зелеными насаждениями (травянистой, в том числе цветочной, и (или)  древесной, и (или) кустарниковой растительностью), в том числе дикорастущими и (или) предназначенная для выращивания зеленых насаждений.». </w:t>
      </w:r>
      <w:proofErr w:type="gramEnd"/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Абзац девятый пункта 4 статьи 1 изложить в следующей редакции:</w:t>
      </w:r>
    </w:p>
    <w:p w:rsidR="00C33297" w:rsidRPr="00BC0DFF" w:rsidRDefault="00C33297" w:rsidP="00F96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«Статья 8. Требования к внешнему виду фасадов и ограждающих конструкций зданий, строений, сооружений».</w:t>
      </w:r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Пункт 29 статьи 2 изложить в следующей редакции:</w:t>
      </w:r>
    </w:p>
    <w:p w:rsidR="00C33297" w:rsidRPr="00BC0DFF" w:rsidRDefault="00C33297" w:rsidP="00F9686C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bookmarkStart w:id="1" w:name="_Hlk162098241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29. </w:t>
      </w:r>
      <w:bookmarkStart w:id="2" w:name="_Hlk162097256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На территории муниципального образования запрещается:</w:t>
      </w:r>
    </w:p>
    <w:bookmarkEnd w:id="1"/>
    <w:bookmarkEnd w:id="2"/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lastRenderedPageBreak/>
        <w:t>1) Выжигание травы, листвы, тополиного пуха, частей деревьев и иной растительности в населенных пунктах (за исключением профилактического контролируемого противопожарного выжигания хвороста, лесной подстилки, сухой травы и других лесных горючих материалов), на земельных участках, непосредственно примыкающих к населенным пунктам, дачным садоводческим и огородническим обществам (товариществам).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2) Сжигание горючих отходов, предметов и материалов, разведение костров на участках территорий общего пользования.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3) Размещение, складирование и хранение крупногабаритных предметов, авт</w:t>
      </w:r>
      <w:proofErr w:type="gramStart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о-</w:t>
      </w:r>
      <w:proofErr w:type="gramEnd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и мототранспорта, тракторов, спецтехники, труб, оборудования, строительных материалов (конструкций и оборудования) на территории земель общего пользования, землях муниципальной собственности и (или) землях, </w:t>
      </w:r>
      <w:r w:rsidRPr="00BC0DFF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государственная собственность на которые не разграничена, </w:t>
      </w: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в том числе и перед фасадами домов и на прилегающей территории, без оформления письменного разрешения Территориального органа на определенный срок: дрова, трубы, хлысты - до 1 месяца, строительные материалы, деревянные срубы - до 3 месяцев. Складируемые предметы не должны препятствовать проезду автотранспорта по проезжей части улиц и проходу пешеходов по тротуарам, если это не вызвано необходимостью проведения аварийных работ.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4) Самовольное размещение </w:t>
      </w:r>
      <w:r w:rsidRPr="00BC0DFF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 xml:space="preserve">на территориях общего пользования и (или) землях муниципальной собственности объектов (в том числе строительных материалов (конструкций и оборудования), сыпучих материалов, дров, угля, сена, перегноя и иных плодородных субстанций). 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5) Складирование навоза животных вблизи жилых помещений, на улицах, за границей приусадебного участка, делать стоки из хозяйственных построек за пределы личного земельного участка, устраивать временные загоны для содержания скота и птицы, а также водоемы за пределами своего земельного участка.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iCs/>
          <w:sz w:val="26"/>
          <w:szCs w:val="26"/>
          <w:lang w:bidi="en-US"/>
        </w:rPr>
        <w:t>6) Размещение строительных материалов, товарно-материальных ценностей, транспортных средств, а также складирование мусора на местах, предназначенных для прохождения открытых дренажных, ливневых канав.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7) Повреждение и уничтожение объектов и элементов благоустройства.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8) Захламление, загрязнение, засорение окурками, бумажной, целлофановой, пластиковой упаковкой, тарой и другим мусором.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9) Оставление на улице временных конструкций и передвижных сооружений, тары и мусора после окончания торговли.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10) Стоянка (хранение) более 15 дней разукомплектованных и неисправных транспортных средств независимо от места их расположения, за исключением специализированных автостоянок.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11) </w:t>
      </w:r>
      <w:bookmarkStart w:id="3" w:name="_Hlk162098370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Установка устройств наливных помоек, разлив (выливание) помоев и нечистот, выбрасывание отходов, мусора и навоза на придомовую территорию, а также за территорию домов и улиц, на уличные проезды, тротуары, газоны и иную территорию общего пользования.</w:t>
      </w:r>
    </w:p>
    <w:bookmarkEnd w:id="3"/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12)  Складирование снега на участках с зелеными насаждениями.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13) Мойка транспортных средств, в том числе у водоразборных колонок, колодцев, фонтанов, бюветов на территориях общего пользования и (или) землях муниципальной собственности, не предназначенных для этих целей.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14) Организация несанкционированных свалок мусора.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15) Размещение ритуальных объектов и надгробных сооружений вне специально предназначенных для этого мест. 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lastRenderedPageBreak/>
        <w:t xml:space="preserve">16) Сброс ЖБО и нечистот на прилегающую территорию, пешеходные дорожки, земельные участки, непосредственно примыкающие к населенным пунктам, закапывать ЖБО в землю. Вывоз ЖБО осуществляется по договорам или разовым заявкам организациями, имеющими специальный транспорт. Сбор ЖБО из </w:t>
      </w:r>
      <w:proofErr w:type="spellStart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неканализированных</w:t>
      </w:r>
      <w:proofErr w:type="spellEnd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домовладений осуществляется в специально оборудованные для этих целей места (выгреб), вывозится по договору со специализированной организацией по мере заполнения выгреба. 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17)</w:t>
      </w:r>
      <w:r w:rsidRPr="00BC0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троить сливные (помойные) ямы с нарушением установленных норм, осуществлять выпуск канализационных стоков открытым способом и в ливневую канализацию.</w:t>
      </w:r>
    </w:p>
    <w:p w:rsidR="00C33297" w:rsidRPr="00BC0DFF" w:rsidRDefault="00C33297" w:rsidP="00F968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18) Засыпка колодцев подземных инженерных коммуникаций всеми видами отходов</w:t>
      </w:r>
      <w:proofErr w:type="gramStart"/>
      <w:r w:rsidRPr="00BC0DFF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.».</w:t>
      </w:r>
      <w:proofErr w:type="gramEnd"/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Подпункт 4 пункта 2 статьи 3 изложить в следующей редакции:</w:t>
      </w:r>
    </w:p>
    <w:p w:rsidR="00C33297" w:rsidRPr="00BC0DFF" w:rsidRDefault="00C33297" w:rsidP="00F96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«4) периодическое кошение травы на прилегающей территории и на закрепленной территории (при достижении травой высоты более </w:t>
      </w:r>
      <w:smartTag w:uri="urn:schemas-microsoft-com:office:smarttags" w:element="metricconverter">
        <w:smartTagPr>
          <w:attr w:name="ProductID" w:val="15 см"/>
        </w:smartTagPr>
        <w:r w:rsidRPr="00BC0DFF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15 см</w:t>
        </w:r>
      </w:smartTag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и последующей, в течении 3-х суток, уборку скошенной травы. </w:t>
      </w:r>
      <w:proofErr w:type="gramStart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Борщевик Сосновского подлежит удалению (механическим, химическим или агротехническим способом, в том числе путем выкашивания, независимо от высоты произрастания;». </w:t>
      </w:r>
      <w:proofErr w:type="gramEnd"/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Пункт 2 статьи 4 исключить. </w:t>
      </w:r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Пункт 3 статьи 4 изложить в следующей редакции: </w:t>
      </w:r>
    </w:p>
    <w:p w:rsidR="00C33297" w:rsidRPr="00BC0DFF" w:rsidRDefault="00C33297" w:rsidP="00F968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«3. При очистке объектов благоустройства и территорий, включая территории жилых домов, от снега запрещается сбрасывать и укладывать снежно-ледовые образования на проезжую часть дорог</w:t>
      </w:r>
      <w:proofErr w:type="gramStart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.». </w:t>
      </w:r>
      <w:proofErr w:type="gramEnd"/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Статью 7 дополнить пунктом 9 следующего содержания:</w:t>
      </w:r>
    </w:p>
    <w:p w:rsidR="00C33297" w:rsidRPr="00BC0DFF" w:rsidRDefault="00C33297" w:rsidP="00F96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«9. Собственники (правообладатели) земельных участков обязаны исключить возможность доступа третьих лиц к жилым постройкам, сараям и другим сооружениям в случаях приведения их в негодность вследствие пожара либо истечения срока их эксплуатации</w:t>
      </w:r>
      <w:proofErr w:type="gramStart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.».</w:t>
      </w:r>
      <w:proofErr w:type="gramEnd"/>
    </w:p>
    <w:p w:rsidR="00C33297" w:rsidRPr="00BC0DFF" w:rsidRDefault="00C33297" w:rsidP="00F9686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Статью 8 изложить в следующей редакции:</w:t>
      </w:r>
    </w:p>
    <w:p w:rsidR="00C33297" w:rsidRPr="00BC0DFF" w:rsidRDefault="00C33297" w:rsidP="00F96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bookmarkStart w:id="4" w:name="_Hlk108613021"/>
      <w:r w:rsidRPr="00BC0DF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Статья 8</w:t>
      </w:r>
      <w:r w:rsidRPr="00BC0DFF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.</w:t>
      </w:r>
      <w:r w:rsidRPr="00BC0DFF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Требования к</w:t>
      </w:r>
      <w:r w:rsidRPr="00BC0D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внешнему виду фасадов и ограждающих конструкций зданий, строений, сооружений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5" w:name="_Hlk108616822"/>
      <w:bookmarkEnd w:id="4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1. Внешний вид фасадов и ограждающих конструкций зданий, строений, сооружений должен соответствовать внешнему архитектурно-градостроительному облику сложившейся застройки населенного пункта.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2. Согласованию архитектурно-градостроительного облика объекта подлежат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строящиеся, реконструируемые, капитально ремонтируемые здания, строения и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сооружения, а также объекты при полном или частичном изменении внешнего вида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фасадов, за исключением объектов культурного наследия, индивидуального жилищного строительства, нестационарных (некапитальных) и линейных объектов.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Изменение цветового решения, архитектурных деталей и конструктивных элементов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фасада здания, строения, сооружения осуществляется на основе сочетаний основных и дополнительных цветов с учетом цветового решения и стилевых характеристик окружающих его архитектурных объектов, при этом цветовое решение объектов культурного наследия является приоритетным.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3.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Не допускается фрагментарная окраска, облицовка архитектурных деталей и конструктивных элементов фасадов, за исключением окраски в случае очистки фасадов зданий от надписей и рисунков на фасадах зданий, а также балконах, лоджиях, дверях, водосточных трубах.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Закрашивание от надписей и рисунков должно производиться тем же цветом, что и фасад зданий, строений и сооружений (в том числе балконов, лоджий, дверей, водосточных труб), заборов, строительного 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ограждения и иных объектов благоустройства.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4. Внешний вид ограждений на фасаде должен соответствовать фасадным решениям и композиционным приемам здания, сооружения, другим элементам </w:t>
      </w:r>
      <w:proofErr w:type="spell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металлодекора</w:t>
      </w:r>
      <w:proofErr w:type="spell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и оборудования. Устройство глухих ограждений не допускается, если это не обосновано архитектурно-градостроительным обликом здания, строения, сооружения. 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5. Внешний вид нестационарных торговых объектов должен соответствовать требованиям, установленным статьей 13 настоящих Правил.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6. Входные группы и их элементы должны отвечать следующим требованиям: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входов и входных групп в помещения подвального и цокольного этажей разрешается с учетом входов и входных групп первого этажа, обеспечения ширины свободного прохода не менее 1,5 м при отсутствии препятствия движению пешеходов и транспорта без нарушения фасадных решений и композиционных приемов здания, строения, сооружения;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входов и входных групп, расположенных выше первого этажа,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разрешается только на дворовых фасадах в случаях, предусмотренных требованиями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противопожарной безопасности;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не допускается предусматривать окраску, облицовку откосов и наличников,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фрагментарную окраску поверхности фасада, облицовку участка фасада вокруг входа и входной группы, не соответствующую колеру и отделке фасада;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при перепаде уровней высоты ступеней более 0,4 м обязательным является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размещение ограждения, перил;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ступени, лестницы, облицовка поверхностей крылец и приямков выполняются в едином стиле, в том числе по цвету и фактуре, с материалами отделки цоколя фасада;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обязательным элементом приямка является его ограждение с устройством бордюра, а также устройство организованного водостока с крыши приямка;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поверхность ступеней входов, входных групп проектируется шероховатой, не допускающей скольжения в любое время года. Использование материалов и конструкций, представляющих опасность для людей, включая облицовку глазурованной плиткой, полированным камнем, не допускается;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при устройстве освещения входных групп учитывается имеющаяся система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архитектурно-художественной подсветки фасада.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7. Инженерное и техническое оборудование фасадов зданий, строений, сооружений должны отвечать следующим требованиям: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инженерного и технического оборудования фасадов зданий, строений, сооружений (включая наружные блоки систем кондиционирования и вентиляции, вентиляционные трубопроводы, вентиляционные решетки, декоративные решетки, видеокамеры наружного наблюдения, водосточные трубы, маркизы, защитные решетки) осуществляется в соответствии с проектной документацией;</w:t>
      </w:r>
      <w:proofErr w:type="gramEnd"/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цветовое решение водосточных и вентиляционных труб должно соответствовать основному колеру фасада или кровли здания, строения, сооружения;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конструкция крепления инженерного и технического оборудования должна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предусматривать минимальный контакт с поверхностью фасада, группировку ряда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элементов на общей несущей основе и технологичность крепежа;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- не допускается размещение инженерного и технического оборудования над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тротуарами, на лицевых фасадах, кроме размещения в скрытых для визуального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 xml:space="preserve">восприятия местах, за исключением водосточных труб, видеокамер наружного наблюдения, оборудования для обеспечения движения пассажирского транспорта, освещения территории, кабельных линий, </w:t>
      </w:r>
      <w:proofErr w:type="spell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пристенных</w:t>
      </w:r>
      <w:proofErr w:type="spell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электрощитов, громкоговорителей;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наружные защитные устройства на входах следует размещать в границах дверного проема за плоскостью фасада здания, строения, сооружения;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не допускается размещение инженерного и технического оборудования на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br/>
        <w:t>вентиляционных дымоходах;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наружные блоки систем кондиционирования и вентиляции следует размещать с привязкой по вертикальной оси простенка здания, строения, сооружения;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запрещается размещать наружные блоки систем кондиционирования и вентиляции на фасадах зданий, строений и сооружений в первой линии улиц (главных фасадов).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8. Входы, витрины, информационные элементы магазинов и торговых центров, предприятий бытового обслуживания, производственных предприятий, образовательных организаций, учреждений культуры и других объектов следует содержать в чистоте и исправном состоянии. В вечернее время суток должно быть обеспечено их освещение (в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соответствии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 графиком работы уличного освещения). Окна торговых, административных, общественных, производственных зданий должны быть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остеклены и вымыты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9. На фасадах всех многоквартирных жилых домов, административных, производственных и общественных зданий должны быть размещены указатели с наименованием улицы, переулка, площади, номера дома и корпуса, указатель номера подъезда и квартир. На фасадах жилых домов должны быть размещены указатели номера дома и указатель номера квартир.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На фасадах многоквартирных жилых домов устанавливаются таблички с указанием номеров подъездов и квартир, расположенных в данном подъезде, которые должны вывешиваться у входа в подъезд. Они должны быть размещены однотипно в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каждом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подъезде, доме и содержаться в чистоте и исправном состоянии.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Указатели с наименованием улицы, переулка, номера дома, указатель номера подъезда и квартир собственники жилых домов и многоквартирных жилых домов приобретают самостоятельно.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10. Установка ограждения территорий зданий и сооружений, а также установка шлагбаумов допускается в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границах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сформированного в установленном порядке земельного участка по решению собственников, владельцев указанного земельного участка.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11. При установке ограждения, шлагбаума учитывается наличие на земельном участке инженерных сетей и коммуникаций, а также существующих зеленых насаждений. Установка ограждений и шлагбаумов на землях общего пользования не допускается.</w:t>
      </w:r>
    </w:p>
    <w:p w:rsidR="00C33297" w:rsidRPr="00BC0DFF" w:rsidRDefault="00C33297" w:rsidP="00F968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12. Установка ограждения или шлагбаума выполняется на основании разрешения на земляные работы (в случае выполнения работ, связанных со вскрытием грунта и нарушением благоустройства территории).</w:t>
      </w:r>
    </w:p>
    <w:p w:rsidR="00C33297" w:rsidRPr="00BC0DFF" w:rsidRDefault="00C33297" w:rsidP="00F968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13. Не допускается:</w:t>
      </w:r>
    </w:p>
    <w:p w:rsidR="00C33297" w:rsidRPr="00BC0DFF" w:rsidRDefault="00C33297" w:rsidP="00F968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установка ограждения, шлагбаума, исключающая проезд спецтехники (технических средств ГО и ЧС, скорой помощи, аварийных служб) к объектам, </w:t>
      </w: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расположенным на территории застройки;</w:t>
      </w:r>
    </w:p>
    <w:p w:rsidR="00C33297" w:rsidRPr="00BC0DFF" w:rsidRDefault="00C33297" w:rsidP="00F968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- установка ограждения, препятствующая передвижению по существующим пешеходным дорожкам;</w:t>
      </w:r>
    </w:p>
    <w:p w:rsidR="00C33297" w:rsidRPr="00BC0DFF" w:rsidRDefault="00C33297" w:rsidP="00F968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установка ограждения, шлагбаума в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>местах</w:t>
      </w:r>
      <w:proofErr w:type="gramEnd"/>
      <w:r w:rsidRPr="00BC0D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размещения инженерных сетей и коммуникаций.</w:t>
      </w:r>
    </w:p>
    <w:p w:rsidR="00C33297" w:rsidRPr="00BC0DFF" w:rsidRDefault="00C33297" w:rsidP="00F9686C">
      <w:pPr>
        <w:widowControl w:val="0"/>
        <w:autoSpaceDE w:val="0"/>
        <w:autoSpaceDN w:val="0"/>
        <w:spacing w:after="0" w:line="240" w:lineRule="auto"/>
        <w:ind w:right="157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DFF">
        <w:rPr>
          <w:rFonts w:ascii="Times New Roman" w:eastAsia="Times New Roman" w:hAnsi="Times New Roman" w:cs="Times New Roman"/>
          <w:sz w:val="26"/>
          <w:szCs w:val="26"/>
        </w:rPr>
        <w:t xml:space="preserve">14. Ограждение строительных площадок должно соответствовать проектной документации объекта строительства. Строительные площадки ограждаются по всему периметру плотным забором установленного образца. </w:t>
      </w:r>
    </w:p>
    <w:p w:rsidR="00C33297" w:rsidRPr="00BC0DFF" w:rsidRDefault="00C33297" w:rsidP="00F9686C">
      <w:pPr>
        <w:widowControl w:val="0"/>
        <w:autoSpaceDE w:val="0"/>
        <w:autoSpaceDN w:val="0"/>
        <w:spacing w:after="0" w:line="240" w:lineRule="auto"/>
        <w:ind w:right="157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DFF"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proofErr w:type="gramStart"/>
      <w:r w:rsidRPr="00BC0DFF">
        <w:rPr>
          <w:rFonts w:ascii="Times New Roman" w:eastAsia="Times New Roman" w:hAnsi="Times New Roman" w:cs="Times New Roman"/>
          <w:sz w:val="26"/>
          <w:szCs w:val="26"/>
        </w:rPr>
        <w:t>Фасады зданий, сооружений, входные группы, балконы и лоджии, водосточные трубы, ограждения, цоколи, витрины, устройства телевизионных антенны, осветительное оборудование, а также киоски, павильоны, объекты мелкорозничной торговли, некапитальные нестационарные сооружения должны содержаться в чистоте и в исправном состоянии.».</w:t>
      </w:r>
      <w:proofErr w:type="gramEnd"/>
    </w:p>
    <w:bookmarkEnd w:id="5"/>
    <w:p w:rsidR="00C33297" w:rsidRPr="00BC0DFF" w:rsidRDefault="00C33297" w:rsidP="00BC0D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решение на официальном сайте муниципального образования Красногорский район. </w:t>
      </w:r>
    </w:p>
    <w:p w:rsidR="00C33297" w:rsidRPr="00BC0DFF" w:rsidRDefault="00C33297" w:rsidP="00F96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9686C" w:rsidRPr="00BC0DFF" w:rsidRDefault="00F9686C" w:rsidP="00C33297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33297" w:rsidRPr="00BC0DFF" w:rsidRDefault="00C33297" w:rsidP="00C33297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C33297" w:rsidRPr="00BC0DFF" w:rsidRDefault="00C33297" w:rsidP="00C33297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33297" w:rsidRPr="00BC0DFF" w:rsidRDefault="00C33297" w:rsidP="00C33297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</w:t>
      </w:r>
    </w:p>
    <w:p w:rsidR="00C33297" w:rsidRPr="00BC0DFF" w:rsidRDefault="00C33297" w:rsidP="00C33297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</w:t>
      </w:r>
      <w:r w:rsidR="00F9686C"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Pr="00BC0DFF">
        <w:rPr>
          <w:rFonts w:ascii="Times New Roman" w:eastAsia="Calibri" w:hAnsi="Times New Roman" w:cs="Times New Roman"/>
          <w:sz w:val="26"/>
          <w:szCs w:val="26"/>
          <w:lang w:eastAsia="ru-RU"/>
        </w:rPr>
        <w:t>И.Б. Прокашев</w:t>
      </w:r>
    </w:p>
    <w:p w:rsidR="00C33297" w:rsidRPr="00BC0DFF" w:rsidRDefault="00C33297" w:rsidP="00C332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86C" w:rsidRPr="00BC0DFF" w:rsidRDefault="00F9686C" w:rsidP="00F9686C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>Глава муниципального образования</w:t>
      </w:r>
    </w:p>
    <w:p w:rsidR="00F9686C" w:rsidRPr="00BC0DFF" w:rsidRDefault="00F9686C" w:rsidP="00F9686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>«Муниципальный округ Красногорский район</w:t>
      </w:r>
    </w:p>
    <w:p w:rsidR="00F9686C" w:rsidRPr="00BC0DFF" w:rsidRDefault="00F9686C" w:rsidP="00F9686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</w:t>
      </w:r>
      <w:r w:rsidRPr="00BC0DFF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BC0DFF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                                       </w:t>
      </w:r>
      <w:r w:rsidRPr="00BC0DFF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Л. И. Сергеева</w:t>
      </w:r>
    </w:p>
    <w:p w:rsidR="00F9686C" w:rsidRPr="00BC0DFF" w:rsidRDefault="00F9686C" w:rsidP="00F9686C">
      <w:pPr>
        <w:tabs>
          <w:tab w:val="left" w:pos="1816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ab/>
      </w:r>
    </w:p>
    <w:p w:rsidR="00F9686C" w:rsidRPr="00BC0DFF" w:rsidRDefault="00F9686C" w:rsidP="00F9686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>село Красногорское</w:t>
      </w:r>
    </w:p>
    <w:p w:rsidR="00F9686C" w:rsidRPr="00BC0DFF" w:rsidRDefault="00643512" w:rsidP="00F9686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>30 мая</w:t>
      </w:r>
      <w:r w:rsidR="00F9686C" w:rsidRPr="00BC0DFF">
        <w:rPr>
          <w:rFonts w:ascii="Times New Roman" w:hAnsi="Times New Roman" w:cs="Times New Roman"/>
          <w:sz w:val="26"/>
          <w:szCs w:val="26"/>
          <w:lang w:eastAsia="ar-SA"/>
        </w:rPr>
        <w:t xml:space="preserve"> 2024 г.</w:t>
      </w:r>
    </w:p>
    <w:p w:rsidR="00F9686C" w:rsidRPr="00BC0DFF" w:rsidRDefault="00F9686C" w:rsidP="00F9686C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BC0DFF">
        <w:rPr>
          <w:rFonts w:ascii="Times New Roman" w:hAnsi="Times New Roman" w:cs="Times New Roman"/>
          <w:sz w:val="26"/>
          <w:szCs w:val="26"/>
          <w:lang w:eastAsia="ar-SA"/>
        </w:rPr>
        <w:t>№</w:t>
      </w:r>
      <w:r w:rsidR="00BC0DFF" w:rsidRPr="00BC0DFF">
        <w:rPr>
          <w:rFonts w:ascii="Times New Roman" w:hAnsi="Times New Roman" w:cs="Times New Roman"/>
          <w:sz w:val="26"/>
          <w:szCs w:val="26"/>
          <w:lang w:eastAsia="ar-SA"/>
        </w:rPr>
        <w:t xml:space="preserve"> 287</w:t>
      </w:r>
    </w:p>
    <w:p w:rsidR="00C33297" w:rsidRPr="00BC0DFF" w:rsidRDefault="00C33297" w:rsidP="00C332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02C" w:rsidRPr="00BC0DFF" w:rsidRDefault="00BC0DFF">
      <w:pPr>
        <w:rPr>
          <w:sz w:val="26"/>
          <w:szCs w:val="26"/>
        </w:rPr>
      </w:pPr>
    </w:p>
    <w:sectPr w:rsidR="001E502C" w:rsidRPr="00BC0DFF" w:rsidSect="00F9686C">
      <w:pgSz w:w="11906" w:h="16838"/>
      <w:pgMar w:top="964" w:right="851" w:bottom="90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4C6B"/>
    <w:multiLevelType w:val="hybridMultilevel"/>
    <w:tmpl w:val="39E6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3242C"/>
    <w:multiLevelType w:val="multilevel"/>
    <w:tmpl w:val="E7A42E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9D"/>
    <w:rsid w:val="00404292"/>
    <w:rsid w:val="00643512"/>
    <w:rsid w:val="007D5B7D"/>
    <w:rsid w:val="00965E9D"/>
    <w:rsid w:val="00BC0DFF"/>
    <w:rsid w:val="00C33297"/>
    <w:rsid w:val="00D62A53"/>
    <w:rsid w:val="00F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6E10256AE5F88B7B3968C48BBDF9E218EE34B127366F80C74D798C12B836BC73A420D5EAA9H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2024-05-30T09:16:00Z</cp:lastPrinted>
  <dcterms:created xsi:type="dcterms:W3CDTF">2024-05-23T12:27:00Z</dcterms:created>
  <dcterms:modified xsi:type="dcterms:W3CDTF">2024-05-30T09:16:00Z</dcterms:modified>
</cp:coreProperties>
</file>