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2A" w:rsidRDefault="00A32A2A" w:rsidP="00A32A2A">
      <w:pPr>
        <w:pStyle w:val="1"/>
        <w:jc w:val="center"/>
        <w:rPr>
          <w:sz w:val="24"/>
        </w:rPr>
      </w:pPr>
    </w:p>
    <w:p w:rsidR="00A32A2A" w:rsidRDefault="00A32A2A" w:rsidP="00A32A2A"/>
    <w:p w:rsidR="00A32A2A" w:rsidRDefault="00A32A2A" w:rsidP="00A32A2A">
      <w:pPr>
        <w:pStyle w:val="1"/>
        <w:jc w:val="center"/>
        <w:rPr>
          <w:sz w:val="24"/>
        </w:rPr>
      </w:pPr>
      <w:r>
        <w:rPr>
          <w:sz w:val="24"/>
        </w:rPr>
        <w:t xml:space="preserve">Пояснительная записка </w:t>
      </w:r>
    </w:p>
    <w:p w:rsidR="00A32A2A" w:rsidRDefault="00A32A2A" w:rsidP="00A32A2A">
      <w:pPr>
        <w:pStyle w:val="1"/>
        <w:jc w:val="center"/>
        <w:rPr>
          <w:sz w:val="24"/>
        </w:rPr>
      </w:pPr>
      <w:r>
        <w:rPr>
          <w:sz w:val="24"/>
        </w:rPr>
        <w:t xml:space="preserve">  об исполнении  бюджета муниципального образования  </w:t>
      </w:r>
    </w:p>
    <w:p w:rsidR="00A32A2A" w:rsidRDefault="00A32A2A" w:rsidP="00A32A2A">
      <w:pPr>
        <w:pStyle w:val="1"/>
        <w:jc w:val="center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Селеговское</w:t>
      </w:r>
      <w:proofErr w:type="spellEnd"/>
      <w:r>
        <w:rPr>
          <w:sz w:val="24"/>
        </w:rPr>
        <w:t>»  за   2013 год.</w:t>
      </w:r>
    </w:p>
    <w:p w:rsidR="00A32A2A" w:rsidRDefault="00A32A2A" w:rsidP="00A32A2A">
      <w:pPr>
        <w:rPr>
          <w:b/>
          <w:bCs/>
        </w:rPr>
      </w:pPr>
    </w:p>
    <w:p w:rsidR="00A32A2A" w:rsidRDefault="00A32A2A" w:rsidP="00A32A2A">
      <w:pPr>
        <w:ind w:firstLine="900"/>
        <w:jc w:val="both"/>
      </w:pPr>
      <w:r>
        <w:rPr>
          <w:b/>
          <w:bCs/>
        </w:rPr>
        <w:t>Доходы бюджета</w:t>
      </w:r>
      <w:r>
        <w:t xml:space="preserve"> муниципального образования « </w:t>
      </w:r>
      <w:proofErr w:type="spellStart"/>
      <w:r>
        <w:t>Селеговское</w:t>
      </w:r>
      <w:proofErr w:type="spellEnd"/>
      <w:r>
        <w:t>» за  2013 год  составили 2284,2 тыс. руб. или 98,1 % уточненного бюджетного назначения на  2013 год.</w:t>
      </w:r>
    </w:p>
    <w:p w:rsidR="00A32A2A" w:rsidRDefault="00A32A2A" w:rsidP="00A32A2A">
      <w:pPr>
        <w:ind w:firstLine="900"/>
        <w:jc w:val="both"/>
      </w:pPr>
      <w:r>
        <w:t>Налоговые и неналоговые доходы  исполнены в сумме 92,7 тыс. руб., т.е. 80,6 %   годового плана. План  не выполнен на  19,4 % или на 22,3 тыс. руб.</w:t>
      </w:r>
    </w:p>
    <w:p w:rsidR="00A32A2A" w:rsidRDefault="00A32A2A" w:rsidP="00A32A2A">
      <w:pPr>
        <w:ind w:firstLine="900"/>
        <w:jc w:val="both"/>
      </w:pPr>
      <w:r>
        <w:t>Поступление  налоговых и неналоговых доходов  в разрезе видов доходов:</w:t>
      </w:r>
    </w:p>
    <w:p w:rsidR="00A32A2A" w:rsidRDefault="00A32A2A" w:rsidP="00A32A2A">
      <w:pPr>
        <w:ind w:firstLine="708"/>
        <w:jc w:val="both"/>
      </w:pPr>
      <w:r>
        <w:t xml:space="preserve">- </w:t>
      </w:r>
      <w:r>
        <w:rPr>
          <w:b/>
          <w:bCs/>
        </w:rPr>
        <w:t>Налог на доходы физических лиц</w:t>
      </w:r>
      <w:r>
        <w:t xml:space="preserve">. При плане 31,0 тыс. руб. исполнение составило 36,3 тыс. руб., что составляет 117,1 %, к  годовому плану. Перевыполнение составляет на 5,3 тыс. руб. или на 17,1 %.  По сравнению с  прошлым годом  поступление налога  на доходы увеличилось на 5,9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за счет увеличения заработной платы работникам бюджетной сферы.</w:t>
      </w:r>
    </w:p>
    <w:p w:rsidR="00A32A2A" w:rsidRPr="000D5731" w:rsidRDefault="00A32A2A" w:rsidP="00A32A2A">
      <w:pPr>
        <w:jc w:val="both"/>
        <w:rPr>
          <w:b/>
          <w:bCs/>
        </w:rPr>
      </w:pPr>
      <w:r>
        <w:rPr>
          <w:b/>
          <w:bCs/>
        </w:rPr>
        <w:t xml:space="preserve">         -   Налог  на имущество физических лиц.  </w:t>
      </w:r>
      <w:r>
        <w:t xml:space="preserve">При плане 16,0 тыс. руб., исполнение за год составляет 12,6 тыс. руб. или 78,8 % годового плана. Не выполнение плана составляет 21,2 % или 3,4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За прошлый год  поступление данного налога составило 10,3 </w:t>
      </w:r>
      <w:proofErr w:type="spellStart"/>
      <w:r>
        <w:t>тыс.руб</w:t>
      </w:r>
      <w:proofErr w:type="spellEnd"/>
      <w:r>
        <w:t xml:space="preserve">. </w:t>
      </w:r>
      <w:r>
        <w:rPr>
          <w:b/>
        </w:rPr>
        <w:t>Недоимка на 01.01.2014 года составляет 10,6</w:t>
      </w:r>
      <w:r w:rsidRPr="000D5731">
        <w:rPr>
          <w:b/>
        </w:rPr>
        <w:t xml:space="preserve"> </w:t>
      </w:r>
      <w:proofErr w:type="spellStart"/>
      <w:r w:rsidRPr="000D5731">
        <w:rPr>
          <w:b/>
        </w:rPr>
        <w:t>тыс.руб</w:t>
      </w:r>
      <w:proofErr w:type="spellEnd"/>
      <w:r w:rsidRPr="000D5731">
        <w:rPr>
          <w:b/>
        </w:rPr>
        <w:t>.</w:t>
      </w:r>
    </w:p>
    <w:p w:rsidR="00A32A2A" w:rsidRDefault="00A32A2A" w:rsidP="00A32A2A">
      <w:pPr>
        <w:jc w:val="both"/>
      </w:pPr>
      <w:r>
        <w:t xml:space="preserve">         -   </w:t>
      </w:r>
      <w:r>
        <w:rPr>
          <w:b/>
          <w:bCs/>
        </w:rPr>
        <w:t>Земельный налог</w:t>
      </w:r>
      <w:r>
        <w:t>.  При  плане</w:t>
      </w:r>
      <w:r>
        <w:rPr>
          <w:b/>
          <w:bCs/>
        </w:rPr>
        <w:t xml:space="preserve">  </w:t>
      </w:r>
      <w:r>
        <w:t xml:space="preserve">68,0 тыс. руб. исполнение составило 42,0 тыс. руб., что составляет  61,8  %  к  плану 2013 года.  План не исполнился на 26,0 тыс. руб., или на 38,2 %. </w:t>
      </w:r>
    </w:p>
    <w:p w:rsidR="00A32A2A" w:rsidRPr="00DF01A4" w:rsidRDefault="00A32A2A" w:rsidP="00A32A2A">
      <w:pPr>
        <w:jc w:val="both"/>
        <w:rPr>
          <w:b/>
        </w:rPr>
      </w:pPr>
      <w:r>
        <w:t xml:space="preserve">            По сравнению с соответствующим периодом прошлого года  поступление данного налога  уменьшилось  на 1,8 тыс. руб.</w:t>
      </w:r>
      <w:r w:rsidRPr="006079AD">
        <w:rPr>
          <w:b/>
        </w:rPr>
        <w:t xml:space="preserve"> </w:t>
      </w:r>
      <w:r w:rsidRPr="00DF01A4">
        <w:rPr>
          <w:b/>
        </w:rPr>
        <w:t>Недоимка на</w:t>
      </w:r>
      <w:r>
        <w:rPr>
          <w:b/>
        </w:rPr>
        <w:t xml:space="preserve"> 01.01.2014 года составляет 81,7</w:t>
      </w:r>
      <w:r w:rsidRPr="00DF01A4">
        <w:rPr>
          <w:b/>
        </w:rPr>
        <w:t xml:space="preserve"> </w:t>
      </w:r>
      <w:proofErr w:type="spellStart"/>
      <w:r w:rsidRPr="00DF01A4">
        <w:rPr>
          <w:b/>
        </w:rPr>
        <w:t>тыс</w:t>
      </w:r>
      <w:proofErr w:type="gramStart"/>
      <w:r w:rsidRPr="00DF01A4">
        <w:rPr>
          <w:b/>
        </w:rPr>
        <w:t>.р</w:t>
      </w:r>
      <w:proofErr w:type="gramEnd"/>
      <w:r w:rsidRPr="00DF01A4">
        <w:rPr>
          <w:b/>
        </w:rPr>
        <w:t>уб</w:t>
      </w:r>
      <w:proofErr w:type="spellEnd"/>
      <w:r w:rsidRPr="00DF01A4">
        <w:rPr>
          <w:b/>
        </w:rPr>
        <w:t>.</w:t>
      </w:r>
    </w:p>
    <w:p w:rsidR="00A32A2A" w:rsidRDefault="00A32A2A" w:rsidP="00A32A2A">
      <w:pPr>
        <w:jc w:val="both"/>
      </w:pPr>
      <w:r>
        <w:t xml:space="preserve">         - земельный налог, взимаемый  по ставке, установленной подпунктом 1 пункта 1 статьи 394 Налогового  кодекса РФ, зачисляемый в бюджеты поселений составляет 60,2 % исполнения к годовому плану;</w:t>
      </w:r>
    </w:p>
    <w:p w:rsidR="00A32A2A" w:rsidRDefault="00A32A2A" w:rsidP="00A32A2A">
      <w:pPr>
        <w:jc w:val="both"/>
      </w:pPr>
      <w:r>
        <w:t xml:space="preserve">         - земельный налог, взимаемый  по ставке, установленной подпунктом 2 пункта 1 статьи 394 Налогового  кодекса РФ, зачисляемый в бюджеты поселений выполнение  составило 1,1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Плановых назначений на 2013 год нет.</w:t>
      </w:r>
    </w:p>
    <w:p w:rsidR="00A32A2A" w:rsidRDefault="00A32A2A" w:rsidP="00A32A2A">
      <w:pPr>
        <w:jc w:val="both"/>
      </w:pPr>
      <w:r>
        <w:t xml:space="preserve">      -  </w:t>
      </w:r>
      <w:r>
        <w:rPr>
          <w:b/>
        </w:rPr>
        <w:t>Доходы</w:t>
      </w:r>
      <w:r>
        <w:t xml:space="preserve"> </w:t>
      </w:r>
      <w:r>
        <w:rPr>
          <w:b/>
        </w:rPr>
        <w:t>от использования имущества, находящегося в государственной и муниципальной собственност</w:t>
      </w:r>
      <w:proofErr w:type="gramStart"/>
      <w:r>
        <w:rPr>
          <w:b/>
        </w:rPr>
        <w:t>и-</w:t>
      </w:r>
      <w:proofErr w:type="gramEnd"/>
      <w:r>
        <w:t xml:space="preserve">  исполнение за  2013 год составляет 1,8 </w:t>
      </w:r>
      <w:proofErr w:type="spellStart"/>
      <w:r>
        <w:t>тыс.руб</w:t>
      </w:r>
      <w:proofErr w:type="spellEnd"/>
      <w:r>
        <w:t xml:space="preserve">. Плановых назначений на 2013 год нет. За  прошлый год исполнение составило 0,3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 </w:t>
      </w:r>
    </w:p>
    <w:p w:rsidR="00A32A2A" w:rsidRDefault="00A32A2A" w:rsidP="00A32A2A">
      <w:pPr>
        <w:ind w:firstLine="540"/>
        <w:jc w:val="both"/>
      </w:pPr>
      <w:r>
        <w:rPr>
          <w:b/>
        </w:rPr>
        <w:t xml:space="preserve">  </w:t>
      </w:r>
      <w:r>
        <w:t>Удельный вес налоговых и неналоговых доходов  в доходах  бюджета поселения составил 4,1  %, за прошлый год- 4,9 %. Основную долю в налоговых и неналоговых доходах бюджета составляет земельный налог- 45,3 %, 1,9  % в собственных доходах бюджета.</w:t>
      </w:r>
    </w:p>
    <w:p w:rsidR="00A32A2A" w:rsidRDefault="00A32A2A" w:rsidP="00A32A2A">
      <w:pPr>
        <w:jc w:val="both"/>
      </w:pPr>
      <w:r>
        <w:t>-  Налог на доходы физических лиц, удельный вес данного налога в общем объеме налоговых и неналоговых доходах –  39,2 %.;</w:t>
      </w:r>
    </w:p>
    <w:p w:rsidR="00A32A2A" w:rsidRDefault="00A32A2A" w:rsidP="00A32A2A">
      <w:pPr>
        <w:jc w:val="both"/>
      </w:pPr>
      <w:r>
        <w:t>-   Налог на имущество физических лиц, удельный вес данного налога в общем объеме налоговых и неналоговых доходах- 13,6 %;</w:t>
      </w:r>
    </w:p>
    <w:p w:rsidR="00A32A2A" w:rsidRDefault="00A32A2A" w:rsidP="00A32A2A">
      <w:pPr>
        <w:jc w:val="both"/>
      </w:pPr>
      <w:r>
        <w:t>- Доходы от использования имущества, находящегося в государственной и муниципальной собственности, удельный вес данного налога в общем объеме налоговых и неналоговых доходах- 1,9 %.</w:t>
      </w:r>
    </w:p>
    <w:p w:rsidR="00A32A2A" w:rsidRDefault="00A32A2A" w:rsidP="00A32A2A">
      <w:pPr>
        <w:jc w:val="both"/>
      </w:pPr>
      <w:r>
        <w:t xml:space="preserve">      Увеличение  налоговых и неналоговых доходов бюджета поселения  к прошлому году составило 5,3   тыс. руб. или  в 1,1 раза.</w:t>
      </w:r>
    </w:p>
    <w:p w:rsidR="00A32A2A" w:rsidRDefault="00A32A2A" w:rsidP="00A32A2A">
      <w:pPr>
        <w:jc w:val="both"/>
      </w:pPr>
    </w:p>
    <w:p w:rsidR="00A32A2A" w:rsidRDefault="00A32A2A" w:rsidP="00A32A2A">
      <w:pPr>
        <w:jc w:val="both"/>
      </w:pPr>
      <w:r>
        <w:t xml:space="preserve">      Доля безвозмездных поступлений  составила в сумме 2191,5 тыс. руб.,  96 % всех доходов, за  прошлый год –95,1 % всех доходов. Безвозмездные поступления </w:t>
      </w:r>
      <w:proofErr w:type="gramStart"/>
      <w:r>
        <w:t>–э</w:t>
      </w:r>
      <w:proofErr w:type="gramEnd"/>
      <w:r>
        <w:t>то:</w:t>
      </w:r>
    </w:p>
    <w:p w:rsidR="00A32A2A" w:rsidRDefault="00A32A2A" w:rsidP="00A32A2A">
      <w:pPr>
        <w:jc w:val="both"/>
      </w:pPr>
      <w:r>
        <w:lastRenderedPageBreak/>
        <w:t xml:space="preserve">     - дотация бюджетам поселений на выравнивание уровня бюджетной обеспеченности.</w:t>
      </w:r>
    </w:p>
    <w:p w:rsidR="00A32A2A" w:rsidRDefault="00A32A2A" w:rsidP="00A32A2A">
      <w:pPr>
        <w:jc w:val="both"/>
      </w:pPr>
      <w:r>
        <w:t xml:space="preserve">      Исполнение составило 1152,2 тыс. руб., или  98,8 % к годовому плану 2013 года. В том числе:</w:t>
      </w:r>
    </w:p>
    <w:p w:rsidR="00A32A2A" w:rsidRDefault="00A32A2A" w:rsidP="00A32A2A">
      <w:r>
        <w:t xml:space="preserve">     - дотация на выравнивание уровня бюджетной обеспеченности за счет средств  бюджета Удмуртской Республики </w:t>
      </w:r>
      <w:proofErr w:type="gramStart"/>
      <w:r>
        <w:t xml:space="preserve">( </w:t>
      </w:r>
      <w:proofErr w:type="spellStart"/>
      <w:proofErr w:type="gramEnd"/>
      <w:r>
        <w:t>подушевая</w:t>
      </w:r>
      <w:proofErr w:type="spellEnd"/>
      <w:r>
        <w:t xml:space="preserve"> дотация )- 17,0 тыс. руб., исполнение составило 100 % к  плану  2013 года;</w:t>
      </w:r>
    </w:p>
    <w:p w:rsidR="00A32A2A" w:rsidRDefault="00A32A2A" w:rsidP="00A32A2A">
      <w:r>
        <w:t xml:space="preserve">      - дотация на выравнивание уровня бюджетной обеспеченности из районного фонда финансовой поддержки, согласно прогнозируемым доходам и расходам поселения – 1135,2 тыс. руб., исполнение составило  98,8  % к плану 2013 года;</w:t>
      </w:r>
    </w:p>
    <w:p w:rsidR="00A32A2A" w:rsidRDefault="00A32A2A" w:rsidP="00A32A2A">
      <w:r>
        <w:t xml:space="preserve">       </w:t>
      </w:r>
      <w:r w:rsidRPr="007722E2">
        <w:t>- субсидия на уплату налога на имущество организаций-</w:t>
      </w:r>
      <w:r>
        <w:t xml:space="preserve">5,5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исполнение составило 98,2 % к плану 2013 года;</w:t>
      </w:r>
    </w:p>
    <w:p w:rsidR="00A32A2A" w:rsidRDefault="00A32A2A" w:rsidP="00A32A2A">
      <w:r>
        <w:t xml:space="preserve">       - субвенция на осуществление полномочий по первичному воинскому учету на территориях, где отсутствуют военные комиссариаты-  46,6 тыс. руб., исполнение составило 84,4  % к  плану 2013 года;</w:t>
      </w:r>
    </w:p>
    <w:p w:rsidR="00A32A2A" w:rsidRPr="00170820" w:rsidRDefault="00A32A2A" w:rsidP="00A32A2A">
      <w:pPr>
        <w:rPr>
          <w:b/>
        </w:rPr>
      </w:pPr>
      <w:r w:rsidRPr="00170820">
        <w:rPr>
          <w:b/>
        </w:rPr>
        <w:t xml:space="preserve">          Дополнительно получены безвозмездные поступления:</w:t>
      </w:r>
      <w:r>
        <w:rPr>
          <w:b/>
        </w:rPr>
        <w:t xml:space="preserve"> на сумму 746,0</w:t>
      </w:r>
      <w:r w:rsidRPr="00170820">
        <w:rPr>
          <w:b/>
        </w:rPr>
        <w:t xml:space="preserve"> </w:t>
      </w:r>
      <w:proofErr w:type="spellStart"/>
      <w:r w:rsidRPr="00170820">
        <w:rPr>
          <w:b/>
        </w:rPr>
        <w:t>тыс</w:t>
      </w:r>
      <w:proofErr w:type="gramStart"/>
      <w:r w:rsidRPr="00170820">
        <w:rPr>
          <w:b/>
        </w:rPr>
        <w:t>.р</w:t>
      </w:r>
      <w:proofErr w:type="gramEnd"/>
      <w:r w:rsidRPr="00170820">
        <w:rPr>
          <w:b/>
        </w:rPr>
        <w:t>уб</w:t>
      </w:r>
      <w:proofErr w:type="spellEnd"/>
      <w:r w:rsidRPr="00170820">
        <w:rPr>
          <w:b/>
        </w:rPr>
        <w:t>.</w:t>
      </w:r>
    </w:p>
    <w:p w:rsidR="00A32A2A" w:rsidRDefault="00A32A2A" w:rsidP="00A32A2A">
      <w:r>
        <w:t xml:space="preserve">         - </w:t>
      </w:r>
      <w:r>
        <w:rPr>
          <w:bCs/>
          <w:szCs w:val="28"/>
        </w:rPr>
        <w:t xml:space="preserve"> </w:t>
      </w:r>
      <w:r>
        <w:t xml:space="preserve"> дотация на сбалансированность бюджетов поселений по   Распоряжению Правительства УР от 14.01.2013 года № 11-р в размере </w:t>
      </w:r>
      <w:r w:rsidRPr="00113714">
        <w:rPr>
          <w:u w:val="single"/>
        </w:rPr>
        <w:t>480,0</w:t>
      </w:r>
      <w:r>
        <w:t xml:space="preserve"> тыс. руб. Исполнение составило 100 % к  уточненному плану 2013 года.</w:t>
      </w:r>
    </w:p>
    <w:p w:rsidR="00A32A2A" w:rsidRDefault="00A32A2A" w:rsidP="00A32A2A">
      <w:r>
        <w:t xml:space="preserve">       - субсидия на  благоустройство и </w:t>
      </w:r>
      <w:proofErr w:type="gramStart"/>
      <w:r>
        <w:t>содержание</w:t>
      </w:r>
      <w:proofErr w:type="gramEnd"/>
      <w:r>
        <w:t xml:space="preserve"> и ремонт дорог местного значения,</w:t>
      </w:r>
    </w:p>
    <w:p w:rsidR="00A32A2A" w:rsidRDefault="00A32A2A" w:rsidP="00A32A2A">
      <w:r>
        <w:t xml:space="preserve">согласно Постановления  Правительства УР от 20.05.2013 года № 204 в сумме </w:t>
      </w:r>
      <w:r w:rsidRPr="00113714">
        <w:rPr>
          <w:u w:val="single"/>
        </w:rPr>
        <w:t>18,0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Исполнение составило 100 % к  уточненному плану 2013 года.</w:t>
      </w:r>
    </w:p>
    <w:p w:rsidR="00A32A2A" w:rsidRDefault="00A32A2A" w:rsidP="00A32A2A">
      <w:r>
        <w:t xml:space="preserve">         - субсидия на обеспечение первичных мер пожарной безопасности, согласно Постановления Правительства УР  от 11.02.2013 года № 57 в сумме </w:t>
      </w:r>
      <w:r w:rsidRPr="00113714">
        <w:rPr>
          <w:u w:val="single"/>
        </w:rPr>
        <w:t>40,0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32A2A" w:rsidRDefault="00A32A2A" w:rsidP="00A32A2A">
      <w:r>
        <w:t>Исполнение составило 100 % к  уточненному плану 2013 года;</w:t>
      </w:r>
    </w:p>
    <w:p w:rsidR="00A32A2A" w:rsidRDefault="00A32A2A" w:rsidP="00A32A2A">
      <w:r>
        <w:t xml:space="preserve">        - 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 по Распоряжению Правительства УР от 25.03.2013 г. № 76-рп в сумме </w:t>
      </w:r>
      <w:r w:rsidRPr="00113714">
        <w:rPr>
          <w:u w:val="single"/>
        </w:rPr>
        <w:t>20,0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на межбюджетные трансферты отрасли « культура» для пополнения книжного фонда библиотеки МО « </w:t>
      </w:r>
      <w:proofErr w:type="spellStart"/>
      <w:r>
        <w:t>Селеговское</w:t>
      </w:r>
      <w:proofErr w:type="spellEnd"/>
      <w:r>
        <w:t>». Исполнение составило 100 % уточненного плана 2013 года.</w:t>
      </w:r>
    </w:p>
    <w:p w:rsidR="00A32A2A" w:rsidRDefault="00A32A2A" w:rsidP="00A32A2A">
      <w:r>
        <w:t xml:space="preserve">      - субсидия по Республиканской целевой программе « Энергоснабжение и повышение энергетической эффективности в Удмуртской Республике на 2010-2014 годы и целевые установки до 2020 года» в сумме </w:t>
      </w:r>
      <w:r>
        <w:rPr>
          <w:u w:val="single"/>
        </w:rPr>
        <w:t>2,2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на межбюджетные трансферты </w:t>
      </w:r>
      <w:proofErr w:type="spellStart"/>
      <w:r>
        <w:t>Селеговскому</w:t>
      </w:r>
      <w:proofErr w:type="spellEnd"/>
      <w:r>
        <w:t xml:space="preserve"> сельскому клубу на приобретение  </w:t>
      </w:r>
      <w:proofErr w:type="spellStart"/>
      <w:r>
        <w:t>водосчетчика</w:t>
      </w:r>
      <w:proofErr w:type="spellEnd"/>
      <w:r>
        <w:t xml:space="preserve"> и </w:t>
      </w:r>
      <w:r w:rsidRPr="004A321B">
        <w:rPr>
          <w:u w:val="single"/>
        </w:rPr>
        <w:t>1,0</w:t>
      </w:r>
      <w:r>
        <w:t xml:space="preserve"> </w:t>
      </w:r>
      <w:proofErr w:type="spellStart"/>
      <w:r>
        <w:t>тыс.руб</w:t>
      </w:r>
      <w:proofErr w:type="spellEnd"/>
      <w:r>
        <w:t>. на приобретение электросчетчика</w:t>
      </w:r>
    </w:p>
    <w:p w:rsidR="00A32A2A" w:rsidRDefault="00A32A2A" w:rsidP="00A32A2A">
      <w:r>
        <w:t xml:space="preserve">      - дотация на поддержку мер по обеспечению сбалансированности бюджетов, согласно </w:t>
      </w:r>
    </w:p>
    <w:p w:rsidR="00A32A2A" w:rsidRDefault="00A32A2A" w:rsidP="00A32A2A">
      <w:r>
        <w:t xml:space="preserve">Распоряжения Правительства УР от 05.08.2013 года № 503-р, согласно Распоряжения Правительства УР от 30.09.2013 г. № 642-р, согласно Распоряжения Правительства УР от 18.11.2013 г. № 754-р на своевременную выплату заработной платы в связи с повышением оплаты труда с 1.10.2012 года и с 1.07.2013 года работникам отрасли « культура» в сумме </w:t>
      </w:r>
      <w:r>
        <w:rPr>
          <w:u w:val="single"/>
        </w:rPr>
        <w:t>318,1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32A2A" w:rsidRDefault="00A32A2A" w:rsidP="00A32A2A">
      <w:r>
        <w:t xml:space="preserve">     - прочие межбюджетные трансферты, передаваемые бюджетам поселений, согласно Распоряжения Главы администрации муниципального образования « Красногорский район» от 17.09.2013 г. № 337 на проведение мероприятия, посвященного Дню пожилых людей, в сумме </w:t>
      </w:r>
      <w:r>
        <w:rPr>
          <w:u w:val="single"/>
        </w:rPr>
        <w:t>0,8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32A2A" w:rsidRDefault="00A32A2A" w:rsidP="00A32A2A">
      <w:r>
        <w:t xml:space="preserve">     - прочие межбюджетные трансферты, передаваемые бюджетам поселений, согласно Решения Районного Совета депутатов муниципального образования « Красногорский район» от 08.08.2013 г. № 128 в сумме </w:t>
      </w:r>
      <w:r>
        <w:rPr>
          <w:u w:val="single"/>
        </w:rPr>
        <w:t>100,0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уб.на</w:t>
      </w:r>
      <w:proofErr w:type="spellEnd"/>
      <w:r>
        <w:t xml:space="preserve"> дорожное хозяйство. </w:t>
      </w:r>
    </w:p>
    <w:p w:rsidR="00A32A2A" w:rsidRPr="009763D7" w:rsidRDefault="00A32A2A" w:rsidP="00A32A2A">
      <w:r>
        <w:t xml:space="preserve">      - </w:t>
      </w:r>
      <w:r w:rsidRPr="009763D7">
        <w:t xml:space="preserve">прочие межбюджетные трансферты, передаваемые бюджетам поселений, согласно  муниципальной программе « Энергосбережения и повышения энергетической  эффективности муниципального образования « Красногорский район» на 2010-2014 годы и  целевые установки до 2020 года в сумме 7,145 </w:t>
      </w:r>
      <w:proofErr w:type="spellStart"/>
      <w:r w:rsidRPr="009763D7">
        <w:t>тыс</w:t>
      </w:r>
      <w:proofErr w:type="gramStart"/>
      <w:r w:rsidRPr="009763D7">
        <w:t>.р</w:t>
      </w:r>
      <w:proofErr w:type="gramEnd"/>
      <w:r w:rsidRPr="009763D7">
        <w:t>уб</w:t>
      </w:r>
      <w:proofErr w:type="spellEnd"/>
      <w:r w:rsidRPr="009763D7">
        <w:t>.</w:t>
      </w:r>
    </w:p>
    <w:p w:rsidR="00A32A2A" w:rsidRDefault="00A32A2A" w:rsidP="00A32A2A"/>
    <w:p w:rsidR="00A32A2A" w:rsidRDefault="00A32A2A" w:rsidP="00A32A2A"/>
    <w:p w:rsidR="00A32A2A" w:rsidRDefault="00A32A2A" w:rsidP="00A32A2A">
      <w:pPr>
        <w:pStyle w:val="a3"/>
        <w:spacing w:line="360" w:lineRule="auto"/>
        <w:jc w:val="both"/>
        <w:rPr>
          <w:bCs/>
          <w:sz w:val="24"/>
        </w:rPr>
      </w:pPr>
      <w:r>
        <w:rPr>
          <w:b/>
          <w:sz w:val="24"/>
        </w:rPr>
        <w:t xml:space="preserve">       Расходы бюджета</w:t>
      </w:r>
      <w:r>
        <w:rPr>
          <w:bCs/>
          <w:sz w:val="24"/>
        </w:rPr>
        <w:t xml:space="preserve"> муниципального образования « </w:t>
      </w:r>
      <w:proofErr w:type="spellStart"/>
      <w:r>
        <w:rPr>
          <w:bCs/>
          <w:sz w:val="24"/>
        </w:rPr>
        <w:t>Селеговское</w:t>
      </w:r>
      <w:proofErr w:type="spellEnd"/>
      <w:r>
        <w:rPr>
          <w:bCs/>
          <w:sz w:val="24"/>
        </w:rPr>
        <w:t>» за  2013 год исполнены в сумме  2254,8 тыс. руб. или  95,8 % к утвержденному плану ( 2352,7 тыс. руб.)</w:t>
      </w:r>
      <w:proofErr w:type="gramStart"/>
      <w:r>
        <w:rPr>
          <w:bCs/>
          <w:sz w:val="24"/>
        </w:rPr>
        <w:t xml:space="preserve"> .</w:t>
      </w:r>
      <w:proofErr w:type="gramEnd"/>
      <w:r>
        <w:rPr>
          <w:bCs/>
          <w:sz w:val="24"/>
        </w:rPr>
        <w:t xml:space="preserve"> Отклонение от плана  составило 97,9 тыс. руб. Доля текущих расходов в общем объеме расходов составила  2115,6 тыс. руб., или 93,8 %.</w:t>
      </w:r>
    </w:p>
    <w:p w:rsidR="00A32A2A" w:rsidRDefault="00A32A2A" w:rsidP="00A32A2A">
      <w:pPr>
        <w:pStyle w:val="a3"/>
        <w:spacing w:line="360" w:lineRule="auto"/>
        <w:jc w:val="both"/>
        <w:rPr>
          <w:bCs/>
          <w:sz w:val="24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Структура и динамика расходов бюджета муниципального образования «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Селеговское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» за 2013 год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06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700"/>
        <w:gridCol w:w="1800"/>
        <w:gridCol w:w="1440"/>
        <w:gridCol w:w="1800"/>
        <w:gridCol w:w="1440"/>
        <w:gridCol w:w="720"/>
        <w:gridCol w:w="720"/>
      </w:tblGrid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2013 г. (Решение)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2013 г. (уточненный план)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% к расходам 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+, 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20"/>
              </w:rPr>
              <w:t>Темпы роста,  %</w:t>
            </w: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2A" w:rsidRDefault="00A32A2A" w:rsidP="009B6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% к расходам всего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pStyle w:val="1"/>
              <w:jc w:val="center"/>
            </w:pPr>
            <w:r>
              <w:t>Расходы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32A2A" w:rsidRDefault="00A32A2A" w:rsidP="009B6D8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2352,8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20"/>
              </w:rPr>
              <w:t>+978,3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71,2</w:t>
            </w: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32A2A" w:rsidRDefault="00A32A2A" w:rsidP="009B6D88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709,3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996,8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20"/>
              </w:rPr>
              <w:t>+287,5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40,5</w:t>
            </w: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32A2A" w:rsidRDefault="00A32A2A" w:rsidP="009B6D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</w:t>
            </w: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32A2A" w:rsidRDefault="00A32A2A" w:rsidP="009B6D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20"/>
              </w:rPr>
              <w:t>+40,0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571,4</w:t>
            </w: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Национальная экономика</w:t>
            </w:r>
          </w:p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 дорожное хозяйство, другие вопросы в области национальной экономики)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32A2A" w:rsidRDefault="00A32A2A" w:rsidP="009B6D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290,8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20"/>
              </w:rPr>
              <w:t>+258,8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в 9,1 раз</w:t>
            </w: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32A2A" w:rsidRDefault="00A32A2A" w:rsidP="009B6D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270,6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20"/>
              </w:rPr>
              <w:t>+244,6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в 10,4 раза</w:t>
            </w: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32A2A" w:rsidRDefault="00A32A2A" w:rsidP="009B6D88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689,4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20"/>
              </w:rPr>
              <w:t>+144,4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26,5</w:t>
            </w: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32A2A" w:rsidRDefault="00A32A2A" w:rsidP="009B6D88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Cs/>
                <w:color w:val="000000"/>
                <w:sz w:val="18"/>
                <w:szCs w:val="20"/>
              </w:rPr>
            </w:pPr>
            <w:r>
              <w:rPr>
                <w:rFonts w:ascii="Arial CYR" w:hAnsi="Arial CYR" w:cs="Arial CYR"/>
                <w:bCs/>
                <w:color w:val="000000"/>
                <w:sz w:val="18"/>
                <w:szCs w:val="20"/>
              </w:rPr>
              <w:t>+3,0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2A2A" w:rsidTr="009B6D88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Оплата труда и начисления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8"/>
                <w:szCs w:val="20"/>
              </w:rPr>
            </w:pPr>
            <w:r>
              <w:rPr>
                <w:rFonts w:ascii="Arial CYR" w:hAnsi="Arial CYR" w:cs="Arial CYR"/>
                <w:sz w:val="18"/>
                <w:szCs w:val="20"/>
              </w:rPr>
              <w:t>+182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A2A" w:rsidRDefault="00A32A2A" w:rsidP="009B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32,5</w:t>
            </w:r>
          </w:p>
        </w:tc>
      </w:tr>
    </w:tbl>
    <w:p w:rsidR="00A32A2A" w:rsidRDefault="00A32A2A" w:rsidP="00A32A2A">
      <w:pPr>
        <w:pStyle w:val="a3"/>
        <w:spacing w:line="360" w:lineRule="auto"/>
        <w:jc w:val="both"/>
        <w:rPr>
          <w:bCs/>
          <w:sz w:val="24"/>
        </w:rPr>
      </w:pPr>
    </w:p>
    <w:p w:rsidR="00A32A2A" w:rsidRDefault="00A32A2A" w:rsidP="00A32A2A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 xml:space="preserve">   Удельный вес в расходах бюджета занимают расходы по следующим разделам:</w:t>
      </w:r>
    </w:p>
    <w:p w:rsidR="00A32A2A" w:rsidRDefault="00A32A2A" w:rsidP="00A32A2A">
      <w:pPr>
        <w:spacing w:line="360" w:lineRule="auto"/>
        <w:jc w:val="both"/>
      </w:pPr>
      <w:r>
        <w:t>Общегосударственные вопросы-  42,6 % или  959,9 тыс. руб.;</w:t>
      </w:r>
    </w:p>
    <w:p w:rsidR="00A32A2A" w:rsidRDefault="00A32A2A" w:rsidP="00A32A2A">
      <w:pPr>
        <w:spacing w:line="360" w:lineRule="auto"/>
        <w:jc w:val="both"/>
      </w:pPr>
      <w:r>
        <w:t>Национальная оборона-  2,1 % или  46,6 тыс. руб.;</w:t>
      </w:r>
    </w:p>
    <w:p w:rsidR="00A32A2A" w:rsidRDefault="00A32A2A" w:rsidP="00A32A2A">
      <w:pPr>
        <w:spacing w:line="360" w:lineRule="auto"/>
        <w:jc w:val="both"/>
      </w:pPr>
      <w:r>
        <w:t xml:space="preserve">Национальная безопасность и правоохранительная деятельность-1,8 %  или  41,5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32A2A" w:rsidRDefault="00A32A2A" w:rsidP="00A32A2A">
      <w:pPr>
        <w:spacing w:line="360" w:lineRule="auto"/>
        <w:jc w:val="both"/>
      </w:pPr>
      <w:r>
        <w:t xml:space="preserve">Национальная экономика- 12,2 % или 274,8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32A2A" w:rsidRDefault="00A32A2A" w:rsidP="00A32A2A">
      <w:pPr>
        <w:spacing w:line="360" w:lineRule="auto"/>
        <w:jc w:val="both"/>
      </w:pPr>
      <w:r>
        <w:t xml:space="preserve">Жилищно-коммунальное хозяйство- 10,7 % или 242,0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32A2A" w:rsidRDefault="00A32A2A" w:rsidP="00A32A2A">
      <w:pPr>
        <w:spacing w:line="360" w:lineRule="auto"/>
        <w:jc w:val="both"/>
      </w:pPr>
      <w:r>
        <w:t>Культура и кинематография – 30,6  % или 689,4 тыс. руб.;</w:t>
      </w:r>
    </w:p>
    <w:p w:rsidR="00A32A2A" w:rsidRDefault="00A32A2A" w:rsidP="00A32A2A">
      <w:pPr>
        <w:spacing w:line="360" w:lineRule="auto"/>
        <w:jc w:val="both"/>
      </w:pPr>
      <w:r>
        <w:t xml:space="preserve">Физическая культура и спорт- 0,03 % или 0,6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32A2A" w:rsidRDefault="00A32A2A" w:rsidP="00A32A2A">
      <w:pPr>
        <w:pStyle w:val="a3"/>
        <w:spacing w:line="360" w:lineRule="auto"/>
        <w:ind w:firstLine="708"/>
        <w:jc w:val="both"/>
        <w:rPr>
          <w:bCs/>
          <w:sz w:val="24"/>
        </w:rPr>
      </w:pPr>
      <w:r>
        <w:rPr>
          <w:bCs/>
          <w:sz w:val="24"/>
        </w:rPr>
        <w:t xml:space="preserve">Основную долю в расходах занимает заработная плата с начислениями- 32,7 % или  738,1 </w:t>
      </w:r>
      <w:proofErr w:type="spellStart"/>
      <w:r>
        <w:rPr>
          <w:bCs/>
          <w:sz w:val="24"/>
        </w:rPr>
        <w:t>тыс</w:t>
      </w:r>
      <w:proofErr w:type="gramStart"/>
      <w:r>
        <w:rPr>
          <w:bCs/>
          <w:sz w:val="24"/>
        </w:rPr>
        <w:t>.р</w:t>
      </w:r>
      <w:proofErr w:type="gramEnd"/>
      <w:r>
        <w:rPr>
          <w:bCs/>
          <w:sz w:val="24"/>
        </w:rPr>
        <w:t>уб</w:t>
      </w:r>
      <w:proofErr w:type="spellEnd"/>
      <w:r>
        <w:rPr>
          <w:bCs/>
          <w:sz w:val="24"/>
        </w:rPr>
        <w:t xml:space="preserve">. Расходы на культуру ( перечисления  другим бюджетам бюджетной </w:t>
      </w:r>
      <w:r>
        <w:rPr>
          <w:bCs/>
          <w:sz w:val="24"/>
        </w:rPr>
        <w:lastRenderedPageBreak/>
        <w:t xml:space="preserve">системы Российской Федерации)- 30,6 % или 689,4 тыс. руб. Расходы по оплате коммунальных услуг составляют 1,9 % или 41,6 </w:t>
      </w:r>
      <w:proofErr w:type="spellStart"/>
      <w:r>
        <w:rPr>
          <w:bCs/>
          <w:sz w:val="24"/>
        </w:rPr>
        <w:t>тыс.руб</w:t>
      </w:r>
      <w:proofErr w:type="spellEnd"/>
      <w:r>
        <w:rPr>
          <w:bCs/>
          <w:sz w:val="24"/>
        </w:rPr>
        <w:t>., прочие текущие расходы- 34,8 % или 785,7 тыс. руб.</w:t>
      </w:r>
    </w:p>
    <w:p w:rsidR="00A32A2A" w:rsidRDefault="00A32A2A" w:rsidP="00A32A2A">
      <w:pPr>
        <w:pStyle w:val="2"/>
      </w:pPr>
      <w:r>
        <w:t>Общегосударственные расходы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32A2A" w:rsidRDefault="00A32A2A" w:rsidP="00A32A2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            По разделу 0100 «Общегосударственные вопросы»</w:t>
      </w:r>
      <w:r>
        <w:rPr>
          <w:rFonts w:ascii="Times New Roman CYR" w:hAnsi="Times New Roman CYR" w:cs="Times New Roman CYR"/>
        </w:rPr>
        <w:t xml:space="preserve"> произведены расходы  на функционирование высшего должностного лица поселения - Главы муниципального образования, аппарата управления, другие общегосударственные вопросы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Исполнение по данному разделу  составило 959,9 тыс. руб.</w:t>
      </w:r>
      <w:proofErr w:type="gramStart"/>
      <w:r>
        <w:rPr>
          <w:rFonts w:ascii="Times New Roman CYR" w:hAnsi="Times New Roman CYR" w:cs="Times New Roman CYR"/>
        </w:rPr>
        <w:t xml:space="preserve">(  </w:t>
      </w:r>
      <w:proofErr w:type="gramEnd"/>
      <w:r>
        <w:rPr>
          <w:rFonts w:ascii="Times New Roman CYR" w:hAnsi="Times New Roman CYR" w:cs="Times New Roman CYR"/>
        </w:rPr>
        <w:t>96,3 % к  плану 2013 года).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По подразделам 0102, 0104  </w:t>
      </w:r>
      <w:r>
        <w:rPr>
          <w:rFonts w:ascii="Times New Roman CYR" w:hAnsi="Times New Roman CYR" w:cs="Times New Roman CYR"/>
        </w:rPr>
        <w:t>произведены расходы на содержание  Главы муниципального образования и обеспечение деятельности аппарата администрации поселения. Исполнение составило по подразделу 0102 – 423,9 тыс. руб.</w:t>
      </w:r>
      <w:proofErr w:type="gramStart"/>
      <w:r>
        <w:rPr>
          <w:rFonts w:ascii="Times New Roman CYR" w:hAnsi="Times New Roman CYR" w:cs="Times New Roman CYR"/>
        </w:rPr>
        <w:t xml:space="preserve">( </w:t>
      </w:r>
      <w:proofErr w:type="gramEnd"/>
      <w:r>
        <w:rPr>
          <w:rFonts w:ascii="Times New Roman CYR" w:hAnsi="Times New Roman CYR" w:cs="Times New Roman CYR"/>
        </w:rPr>
        <w:t>100 % к  плану 2013 года),  0104 – 529,7 тыс. руб.( 93,5 % к  плану 2013 года).</w:t>
      </w:r>
    </w:p>
    <w:p w:rsidR="00A32A2A" w:rsidRDefault="00A32A2A" w:rsidP="00A32A2A">
      <w:r>
        <w:rPr>
          <w:rFonts w:ascii="Times New Roman CYR" w:hAnsi="Times New Roman CYR" w:cs="Times New Roman CYR"/>
        </w:rPr>
        <w:t xml:space="preserve">           </w:t>
      </w:r>
      <w:r w:rsidRPr="002B71C1">
        <w:rPr>
          <w:rFonts w:ascii="Times New Roman CYR" w:hAnsi="Times New Roman CYR" w:cs="Times New Roman CYR"/>
          <w:i/>
        </w:rPr>
        <w:t>По подразделу 0113</w:t>
      </w:r>
      <w:r>
        <w:rPr>
          <w:rFonts w:ascii="Times New Roman CYR" w:hAnsi="Times New Roman CYR" w:cs="Times New Roman CYR"/>
        </w:rPr>
        <w:t xml:space="preserve"> произведены расходы  на уплату налога на имущество организаций.  Исполнение составило 5,5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 xml:space="preserve">.( 98,2 %  к плану 2013 года), </w:t>
      </w:r>
      <w:r>
        <w:t xml:space="preserve">на проведение мероприятия, посвященного Дню пожилых людей, в сумме </w:t>
      </w:r>
      <w:r w:rsidRPr="00C073E5">
        <w:t>0,8</w:t>
      </w:r>
      <w:r>
        <w:t xml:space="preserve"> </w:t>
      </w:r>
      <w:proofErr w:type="spellStart"/>
      <w:r>
        <w:t>тыс.руб</w:t>
      </w:r>
      <w:proofErr w:type="spellEnd"/>
      <w:r>
        <w:t>.</w:t>
      </w:r>
    </w:p>
    <w:p w:rsidR="00A32A2A" w:rsidRDefault="00A32A2A" w:rsidP="00A32A2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Национальная оборона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i/>
        </w:rPr>
      </w:pP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i/>
        </w:rPr>
        <w:t xml:space="preserve">        По разделу 0200 «Национальная оборона» по подразделу 0203 « мобилизационная и вневойсковая </w:t>
      </w:r>
      <w:proofErr w:type="spellStart"/>
      <w:r>
        <w:rPr>
          <w:rFonts w:ascii="Times New Roman CYR" w:hAnsi="Times New Roman CYR" w:cs="Times New Roman CYR"/>
          <w:bCs/>
          <w:i/>
        </w:rPr>
        <w:t>подготовка</w:t>
      </w:r>
      <w:proofErr w:type="gramStart"/>
      <w:r>
        <w:rPr>
          <w:rFonts w:ascii="Times New Roman CYR" w:hAnsi="Times New Roman CYR" w:cs="Times New Roman CYR"/>
          <w:bCs/>
          <w:i/>
        </w:rPr>
        <w:t>»</w:t>
      </w:r>
      <w:r>
        <w:rPr>
          <w:rFonts w:ascii="Times New Roman CYR" w:hAnsi="Times New Roman CYR" w:cs="Times New Roman CYR"/>
          <w:bCs/>
        </w:rPr>
        <w:t>п</w:t>
      </w:r>
      <w:proofErr w:type="gramEnd"/>
      <w:r>
        <w:rPr>
          <w:rFonts w:ascii="Times New Roman CYR" w:hAnsi="Times New Roman CYR" w:cs="Times New Roman CYR"/>
          <w:bCs/>
        </w:rPr>
        <w:t>роизведены</w:t>
      </w:r>
      <w:proofErr w:type="spellEnd"/>
      <w:r>
        <w:rPr>
          <w:rFonts w:ascii="Times New Roman CYR" w:hAnsi="Times New Roman CYR" w:cs="Times New Roman CYR"/>
          <w:bCs/>
        </w:rPr>
        <w:t xml:space="preserve"> расходы  на осуществление</w:t>
      </w:r>
      <w:r>
        <w:rPr>
          <w:rFonts w:ascii="Times New Roman CYR" w:hAnsi="Times New Roman CYR" w:cs="Times New Roman CYR"/>
          <w:i/>
          <w:iCs/>
        </w:rPr>
        <w:t xml:space="preserve"> </w:t>
      </w:r>
      <w:r>
        <w:rPr>
          <w:rFonts w:ascii="Times New Roman CYR" w:hAnsi="Times New Roman CYR" w:cs="Times New Roman CYR"/>
          <w:iCs/>
        </w:rPr>
        <w:t xml:space="preserve"> </w:t>
      </w:r>
      <w:r>
        <w:rPr>
          <w:rFonts w:ascii="Times New Roman CYR" w:hAnsi="Times New Roman CYR" w:cs="Times New Roman CYR"/>
        </w:rPr>
        <w:t xml:space="preserve">  первичного воинского учета на территориях, где отсутствуют военные комиссариаты – 46,6 тыс. руб. </w:t>
      </w: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  84,4 % от плана 2013 года).</w:t>
      </w: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Национальная безопасность и правоохранительная деятельность</w:t>
      </w: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</w:t>
      </w:r>
      <w:r>
        <w:rPr>
          <w:rFonts w:ascii="Times New Roman CYR" w:hAnsi="Times New Roman CYR" w:cs="Times New Roman CYR"/>
          <w:i/>
        </w:rPr>
        <w:t xml:space="preserve">По разделу 0300 « Национальная безопасность и правоохранительная деятельность» </w:t>
      </w:r>
      <w:r>
        <w:rPr>
          <w:rFonts w:ascii="Times New Roman CYR" w:hAnsi="Times New Roman CYR" w:cs="Times New Roman CYR"/>
        </w:rPr>
        <w:t xml:space="preserve">произведены расходы по  </w:t>
      </w:r>
      <w:r>
        <w:rPr>
          <w:rFonts w:ascii="Times New Roman CYR" w:hAnsi="Times New Roman CYR" w:cs="Times New Roman CYR"/>
          <w:i/>
        </w:rPr>
        <w:t xml:space="preserve">подразделу 0310  «Обеспечение пожарной безопасности» </w:t>
      </w:r>
      <w:r>
        <w:rPr>
          <w:rFonts w:ascii="Times New Roman CYR" w:hAnsi="Times New Roman CYR" w:cs="Times New Roman CYR"/>
        </w:rPr>
        <w:t xml:space="preserve">на обеспечение первичных мер пожарной безопасности в сумме 41,5 тыс. руб. (  88,3 % уточненного плана 2013 года) за счет субсидии из бюджета УР- 40,0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 xml:space="preserve">. ( 100 % плана 2013 года), за счет средств местного бюджета-1,5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 (50 % плана 2013 года).</w:t>
      </w: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      </w:t>
      </w:r>
      <w:r>
        <w:rPr>
          <w:rFonts w:ascii="Times New Roman CYR" w:hAnsi="Times New Roman CYR" w:cs="Times New Roman CYR"/>
          <w:b/>
        </w:rPr>
        <w:t>Национальная экономика</w:t>
      </w:r>
    </w:p>
    <w:p w:rsidR="00A32A2A" w:rsidRDefault="00A32A2A" w:rsidP="00A32A2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</w:rPr>
        <w:t xml:space="preserve">           По разделу 0400 « Национальная экономика» </w:t>
      </w:r>
      <w:r>
        <w:rPr>
          <w:rFonts w:ascii="Times New Roman CYR" w:hAnsi="Times New Roman CYR" w:cs="Times New Roman CYR"/>
        </w:rPr>
        <w:t>произведены расходы</w:t>
      </w:r>
      <w:r>
        <w:rPr>
          <w:rFonts w:ascii="Times New Roman CYR" w:hAnsi="Times New Roman CYR" w:cs="Times New Roman CYR"/>
          <w:i/>
        </w:rPr>
        <w:t xml:space="preserve"> по подразделу 0409 « Дорожное хозяйство (  дорожные фонды ) </w:t>
      </w:r>
      <w:r>
        <w:rPr>
          <w:rFonts w:ascii="Times New Roman CYR" w:hAnsi="Times New Roman CYR" w:cs="Times New Roman CYR"/>
        </w:rPr>
        <w:t>на содержание дорог</w:t>
      </w:r>
      <w:r>
        <w:rPr>
          <w:rFonts w:ascii="Times New Roman CYR" w:hAnsi="Times New Roman CYR" w:cs="Times New Roman CYR"/>
          <w:i/>
        </w:rPr>
        <w:t xml:space="preserve"> ( </w:t>
      </w:r>
      <w:r>
        <w:rPr>
          <w:rFonts w:ascii="Times New Roman CYR" w:hAnsi="Times New Roman CYR" w:cs="Times New Roman CYR"/>
        </w:rPr>
        <w:t xml:space="preserve">чистка дорог от снега, ремонт)  в сумме 271,6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(  94,4 % уточненного годового плана 2013 года),</w:t>
      </w: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том числе за счет субсидии из бюджета УР-18,0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 ( Исполнение 100 % плана 2013 года) на </w:t>
      </w:r>
      <w:proofErr w:type="spellStart"/>
      <w:r>
        <w:rPr>
          <w:rFonts w:ascii="Times New Roman CYR" w:hAnsi="Times New Roman CYR" w:cs="Times New Roman CYR"/>
        </w:rPr>
        <w:t>грейдирование</w:t>
      </w:r>
      <w:proofErr w:type="spellEnd"/>
      <w:r>
        <w:rPr>
          <w:rFonts w:ascii="Times New Roman CYR" w:hAnsi="Times New Roman CYR" w:cs="Times New Roman CYR"/>
        </w:rPr>
        <w:t xml:space="preserve"> дорог по </w:t>
      </w:r>
      <w:proofErr w:type="spellStart"/>
      <w:r>
        <w:rPr>
          <w:rFonts w:ascii="Times New Roman CYR" w:hAnsi="Times New Roman CYR" w:cs="Times New Roman CYR"/>
        </w:rPr>
        <w:t>ул</w:t>
      </w:r>
      <w:proofErr w:type="gramStart"/>
      <w:r>
        <w:rPr>
          <w:rFonts w:ascii="Times New Roman CYR" w:hAnsi="Times New Roman CYR" w:cs="Times New Roman CYR"/>
        </w:rPr>
        <w:t>.П</w:t>
      </w:r>
      <w:proofErr w:type="gramEnd"/>
      <w:r>
        <w:rPr>
          <w:rFonts w:ascii="Times New Roman CYR" w:hAnsi="Times New Roman CYR" w:cs="Times New Roman CYR"/>
        </w:rPr>
        <w:t>оселковой</w:t>
      </w:r>
      <w:proofErr w:type="spellEnd"/>
      <w:r>
        <w:rPr>
          <w:rFonts w:ascii="Times New Roman CYR" w:hAnsi="Times New Roman CYR" w:cs="Times New Roman CYR"/>
        </w:rPr>
        <w:t xml:space="preserve">, за счет средств местного бюджета 253,6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.( 94,1 плана 2013 года).,</w:t>
      </w: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</w:rPr>
        <w:t xml:space="preserve">          по подразделу « Другие вопросы в области национальной экономики» </w:t>
      </w:r>
      <w:r>
        <w:rPr>
          <w:rFonts w:ascii="Times New Roman CYR" w:hAnsi="Times New Roman CYR" w:cs="Times New Roman CYR"/>
        </w:rPr>
        <w:t xml:space="preserve">произведены расходы по Республиканской целевой программе « Энергосбережение и повышение энергетической эффективности в Удмуртской Республике на 2010-2014 годы и целевые установки до 2020 года» в сумме 3,2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 xml:space="preserve">. ( 100 % плана 2013 года) на межбюджетные трансферты на приобретение </w:t>
      </w:r>
      <w:proofErr w:type="spellStart"/>
      <w:r>
        <w:rPr>
          <w:rFonts w:ascii="Times New Roman CYR" w:hAnsi="Times New Roman CYR" w:cs="Times New Roman CYR"/>
        </w:rPr>
        <w:t>водосчетчика</w:t>
      </w:r>
      <w:proofErr w:type="spellEnd"/>
      <w:r>
        <w:rPr>
          <w:rFonts w:ascii="Times New Roman CYR" w:hAnsi="Times New Roman CYR" w:cs="Times New Roman CYR"/>
        </w:rPr>
        <w:t xml:space="preserve"> и электросчетчика  для </w:t>
      </w:r>
      <w:proofErr w:type="spellStart"/>
      <w:r>
        <w:rPr>
          <w:rFonts w:ascii="Times New Roman CYR" w:hAnsi="Times New Roman CYR" w:cs="Times New Roman CYR"/>
        </w:rPr>
        <w:t>Селеговского</w:t>
      </w:r>
      <w:proofErr w:type="spellEnd"/>
      <w:r>
        <w:rPr>
          <w:rFonts w:ascii="Times New Roman CYR" w:hAnsi="Times New Roman CYR" w:cs="Times New Roman CYR"/>
        </w:rPr>
        <w:t xml:space="preserve"> клуба. </w:t>
      </w: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  <w:i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Жилищно-коммунальное хозяйство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i/>
        </w:rPr>
        <w:t>По разделу  0500 « Жилищн</w:t>
      </w:r>
      <w:proofErr w:type="gramStart"/>
      <w:r>
        <w:rPr>
          <w:rFonts w:ascii="Times New Roman CYR" w:hAnsi="Times New Roman CYR" w:cs="Times New Roman CYR"/>
          <w:bCs/>
          <w:i/>
        </w:rPr>
        <w:t>о-</w:t>
      </w:r>
      <w:proofErr w:type="gramEnd"/>
      <w:r>
        <w:rPr>
          <w:rFonts w:ascii="Times New Roman CYR" w:hAnsi="Times New Roman CYR" w:cs="Times New Roman CYR"/>
          <w:bCs/>
          <w:i/>
        </w:rPr>
        <w:t xml:space="preserve"> коммунальное хозяйство»</w:t>
      </w:r>
      <w:r>
        <w:rPr>
          <w:rFonts w:ascii="Times New Roman CYR" w:hAnsi="Times New Roman CYR" w:cs="Times New Roman CYR"/>
          <w:bCs/>
        </w:rPr>
        <w:t xml:space="preserve"> произведены расходы  по </w:t>
      </w:r>
      <w:r>
        <w:rPr>
          <w:rFonts w:ascii="Times New Roman CYR" w:hAnsi="Times New Roman CYR" w:cs="Times New Roman CYR"/>
          <w:bCs/>
          <w:i/>
          <w:iCs/>
        </w:rPr>
        <w:t>подразделу  0503 « Благоустройство</w:t>
      </w:r>
      <w:r>
        <w:rPr>
          <w:rFonts w:ascii="Times New Roman CYR" w:hAnsi="Times New Roman CYR" w:cs="Times New Roman CYR"/>
          <w:bCs/>
        </w:rPr>
        <w:t>» в сумме 242,0  тыс. руб.(</w:t>
      </w:r>
      <w:r>
        <w:rPr>
          <w:rFonts w:ascii="Times New Roman CYR" w:hAnsi="Times New Roman CYR" w:cs="Times New Roman CYR"/>
        </w:rPr>
        <w:t xml:space="preserve"> 89,4  % к  уточненному плану 2013 года ),   в том числе на  уличное освещение ( оплата электроэнергии)- 3,5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 ( 10,9 % плана 2013 года), на приобретение светильников- 7,8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 ( 100 % плана 2013 года),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-на прочие мероприятия по благоустройству-234,8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 xml:space="preserve">. (89,2 % уточненного плана 2013 года) на  строительство места отдыха-32,6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летней игровой площадки-53,0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благоустройство памятника войнам-землякам, погибшим в годы ВОВ-89,9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обустройство родника-5,0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оплата внештатным работникам, занятых на благоустройстве поселения-38,0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вывоз мусора-1,5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прочие мероприятия по благоустройству-14,8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</w:t>
      </w:r>
    </w:p>
    <w:p w:rsidR="00A32A2A" w:rsidRDefault="00A32A2A" w:rsidP="00A32A2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Культура и кинематография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Исполнение расходов </w:t>
      </w:r>
      <w:r>
        <w:rPr>
          <w:rFonts w:ascii="Times New Roman CYR" w:hAnsi="Times New Roman CYR" w:cs="Times New Roman CYR"/>
          <w:i/>
        </w:rPr>
        <w:t>по разделу 0800 «Культура и кинематография»</w:t>
      </w:r>
      <w:r>
        <w:rPr>
          <w:rFonts w:ascii="Times New Roman CYR" w:hAnsi="Times New Roman CYR" w:cs="Times New Roman CYR"/>
        </w:rPr>
        <w:t xml:space="preserve"> составило 689,4 тыс. руб.</w:t>
      </w:r>
      <w:proofErr w:type="gramStart"/>
      <w:r>
        <w:rPr>
          <w:rFonts w:ascii="Times New Roman CYR" w:hAnsi="Times New Roman CYR" w:cs="Times New Roman CYR"/>
        </w:rPr>
        <w:t xml:space="preserve">(  </w:t>
      </w:r>
      <w:proofErr w:type="gramEnd"/>
      <w:r>
        <w:rPr>
          <w:rFonts w:ascii="Times New Roman CYR" w:hAnsi="Times New Roman CYR" w:cs="Times New Roman CYR"/>
        </w:rPr>
        <w:t>100 %  плана 2013 года ).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/>
        </w:rPr>
        <w:t>В составе подраздела 0801 « Культура и кинематография</w:t>
      </w:r>
      <w:r>
        <w:rPr>
          <w:rFonts w:ascii="Times New Roman CYR" w:hAnsi="Times New Roman CYR" w:cs="Times New Roman CYR"/>
          <w:iCs/>
        </w:rPr>
        <w:t xml:space="preserve">» исполнены межбюджетные трансферты из бюджета муниципального образования « </w:t>
      </w:r>
      <w:proofErr w:type="spellStart"/>
      <w:r>
        <w:rPr>
          <w:rFonts w:ascii="Times New Roman CYR" w:hAnsi="Times New Roman CYR" w:cs="Times New Roman CYR"/>
          <w:iCs/>
        </w:rPr>
        <w:t>Селеговское</w:t>
      </w:r>
      <w:proofErr w:type="spellEnd"/>
      <w:r>
        <w:rPr>
          <w:rFonts w:ascii="Times New Roman CYR" w:hAnsi="Times New Roman CYR" w:cs="Times New Roman CYR"/>
          <w:iCs/>
        </w:rPr>
        <w:t xml:space="preserve">» на финансирование расходов, связанных с передачей полномочий органам местного самоуправления Красногорского района </w:t>
      </w:r>
      <w:proofErr w:type="gramStart"/>
      <w:r>
        <w:rPr>
          <w:rFonts w:ascii="Times New Roman CYR" w:hAnsi="Times New Roman CYR" w:cs="Times New Roman CYR"/>
          <w:iCs/>
        </w:rPr>
        <w:t>на</w:t>
      </w:r>
      <w:proofErr w:type="gramEnd"/>
      <w:r>
        <w:rPr>
          <w:rFonts w:ascii="Times New Roman CYR" w:hAnsi="Times New Roman CYR" w:cs="Times New Roman CYR"/>
          <w:iCs/>
        </w:rPr>
        <w:t>: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-организацию библиотечного обслуживания населения  в  сумме 266,4 </w:t>
      </w:r>
      <w:proofErr w:type="spellStart"/>
      <w:r>
        <w:rPr>
          <w:rFonts w:ascii="Times New Roman CYR" w:hAnsi="Times New Roman CYR" w:cs="Times New Roman CYR"/>
          <w:iCs/>
        </w:rPr>
        <w:t>тыс</w:t>
      </w:r>
      <w:proofErr w:type="gramStart"/>
      <w:r>
        <w:rPr>
          <w:rFonts w:ascii="Times New Roman CYR" w:hAnsi="Times New Roman CYR" w:cs="Times New Roman CYR"/>
          <w:iCs/>
        </w:rPr>
        <w:t>.р</w:t>
      </w:r>
      <w:proofErr w:type="gramEnd"/>
      <w:r>
        <w:rPr>
          <w:rFonts w:ascii="Times New Roman CYR" w:hAnsi="Times New Roman CYR" w:cs="Times New Roman CYR"/>
          <w:iCs/>
        </w:rPr>
        <w:t>уб</w:t>
      </w:r>
      <w:proofErr w:type="spellEnd"/>
      <w:r>
        <w:rPr>
          <w:rFonts w:ascii="Times New Roman CYR" w:hAnsi="Times New Roman CYR" w:cs="Times New Roman CYR"/>
          <w:iCs/>
        </w:rPr>
        <w:t xml:space="preserve">. </w:t>
      </w:r>
    </w:p>
    <w:p w:rsidR="00A32A2A" w:rsidRDefault="00A32A2A" w:rsidP="00A32A2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>( 100 % плана  2013 года),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-создание условий для организации досуга и обеспечения жителей поселения услугами организации культуры в сумме 423,0 </w:t>
      </w:r>
      <w:proofErr w:type="spellStart"/>
      <w:r>
        <w:rPr>
          <w:rFonts w:ascii="Times New Roman CYR" w:hAnsi="Times New Roman CYR" w:cs="Times New Roman CYR"/>
          <w:iCs/>
        </w:rPr>
        <w:t>тыс</w:t>
      </w:r>
      <w:proofErr w:type="gramStart"/>
      <w:r>
        <w:rPr>
          <w:rFonts w:ascii="Times New Roman CYR" w:hAnsi="Times New Roman CYR" w:cs="Times New Roman CYR"/>
          <w:iCs/>
        </w:rPr>
        <w:t>.р</w:t>
      </w:r>
      <w:proofErr w:type="gramEnd"/>
      <w:r>
        <w:rPr>
          <w:rFonts w:ascii="Times New Roman CYR" w:hAnsi="Times New Roman CYR" w:cs="Times New Roman CYR"/>
          <w:iCs/>
        </w:rPr>
        <w:t>уб</w:t>
      </w:r>
      <w:proofErr w:type="spellEnd"/>
      <w:r>
        <w:rPr>
          <w:rFonts w:ascii="Times New Roman CYR" w:hAnsi="Times New Roman CYR" w:cs="Times New Roman CYR"/>
          <w:iCs/>
        </w:rPr>
        <w:t>. ( 100 % плана 2013 года).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iCs/>
        </w:rPr>
      </w:pPr>
      <w:r>
        <w:rPr>
          <w:rFonts w:ascii="Times New Roman CYR" w:hAnsi="Times New Roman CYR" w:cs="Times New Roman CYR"/>
          <w:b/>
          <w:iCs/>
        </w:rPr>
        <w:t>Физическая культура и спорт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iCs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/>
          <w:iCs/>
        </w:rPr>
        <w:t xml:space="preserve">По разделу 1100 « Физическая культура и спорт» по подразделу 1102  «Массовый спорт» </w:t>
      </w:r>
      <w:r>
        <w:rPr>
          <w:rFonts w:ascii="Times New Roman CYR" w:hAnsi="Times New Roman CYR" w:cs="Times New Roman CYR"/>
          <w:iCs/>
        </w:rPr>
        <w:t>произведены расходы</w:t>
      </w:r>
      <w:r>
        <w:rPr>
          <w:rFonts w:ascii="Times New Roman CYR" w:hAnsi="Times New Roman CYR" w:cs="Times New Roman CYR"/>
          <w:i/>
          <w:iCs/>
        </w:rPr>
        <w:t xml:space="preserve"> </w:t>
      </w:r>
      <w:r>
        <w:rPr>
          <w:rFonts w:ascii="Times New Roman CYR" w:hAnsi="Times New Roman CYR" w:cs="Times New Roman CYR"/>
          <w:iCs/>
        </w:rPr>
        <w:t xml:space="preserve"> на приобретение ГСМ для участия в  районных спортивных соревнованиях в сумме 0,6 </w:t>
      </w:r>
      <w:proofErr w:type="spellStart"/>
      <w:r>
        <w:rPr>
          <w:rFonts w:ascii="Times New Roman CYR" w:hAnsi="Times New Roman CYR" w:cs="Times New Roman CYR"/>
          <w:iCs/>
        </w:rPr>
        <w:t>тыс</w:t>
      </w:r>
      <w:proofErr w:type="gramStart"/>
      <w:r>
        <w:rPr>
          <w:rFonts w:ascii="Times New Roman CYR" w:hAnsi="Times New Roman CYR" w:cs="Times New Roman CYR"/>
          <w:iCs/>
        </w:rPr>
        <w:t>.р</w:t>
      </w:r>
      <w:proofErr w:type="gramEnd"/>
      <w:r>
        <w:rPr>
          <w:rFonts w:ascii="Times New Roman CYR" w:hAnsi="Times New Roman CYR" w:cs="Times New Roman CYR"/>
          <w:iCs/>
        </w:rPr>
        <w:t>уб</w:t>
      </w:r>
      <w:proofErr w:type="spellEnd"/>
      <w:r>
        <w:rPr>
          <w:rFonts w:ascii="Times New Roman CYR" w:hAnsi="Times New Roman CYR" w:cs="Times New Roman CYR"/>
          <w:iCs/>
        </w:rPr>
        <w:t>. Исполнение составило  20 %  уточненного плана 2013 года.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pStyle w:val="3"/>
      </w:pPr>
      <w:r>
        <w:t xml:space="preserve">Источники финансирования дефицита бюджета  муниципального образования « </w:t>
      </w:r>
      <w:proofErr w:type="spellStart"/>
      <w:r>
        <w:t>Селеговское</w:t>
      </w:r>
      <w:proofErr w:type="spellEnd"/>
      <w:r>
        <w:t>»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Дефицит бюджета муниципального образования « </w:t>
      </w:r>
      <w:proofErr w:type="spellStart"/>
      <w:r>
        <w:rPr>
          <w:rFonts w:ascii="Times New Roman CYR" w:hAnsi="Times New Roman CYR" w:cs="Times New Roman CYR"/>
        </w:rPr>
        <w:t>Селеговское</w:t>
      </w:r>
      <w:proofErr w:type="spellEnd"/>
      <w:r>
        <w:rPr>
          <w:rFonts w:ascii="Times New Roman CYR" w:hAnsi="Times New Roman CYR" w:cs="Times New Roman CYR"/>
        </w:rPr>
        <w:t xml:space="preserve">» на 2013 год утвержден в сумме 6,0 тыс. руб. или 5 % объема доходов бюджета поселения без учета безвозмездных поступлений в бюджет поселения. 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01.01.2014 года плановый дефицит составляет 23,2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 xml:space="preserve">.  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погашение планового дефицита направлен остаток средств на счете муниципального образования  «</w:t>
      </w:r>
      <w:proofErr w:type="spellStart"/>
      <w:r>
        <w:rPr>
          <w:rFonts w:ascii="Times New Roman CYR" w:hAnsi="Times New Roman CYR" w:cs="Times New Roman CYR"/>
        </w:rPr>
        <w:t>Селеговское</w:t>
      </w:r>
      <w:proofErr w:type="spellEnd"/>
      <w:r>
        <w:rPr>
          <w:rFonts w:ascii="Times New Roman CYR" w:hAnsi="Times New Roman CYR" w:cs="Times New Roman CYR"/>
        </w:rPr>
        <w:t xml:space="preserve">»  в сумме  6,0 тыс. руб.   За счет остатков средств по состоянию на 01.01.2013 года  увеличены расходы, согласно Решениями о внесений изменений в бюджет муниципального образования « </w:t>
      </w:r>
      <w:proofErr w:type="spellStart"/>
      <w:r>
        <w:rPr>
          <w:rFonts w:ascii="Times New Roman CYR" w:hAnsi="Times New Roman CYR" w:cs="Times New Roman CYR"/>
        </w:rPr>
        <w:t>Селеговское</w:t>
      </w:r>
      <w:proofErr w:type="spellEnd"/>
      <w:r>
        <w:rPr>
          <w:rFonts w:ascii="Times New Roman CYR" w:hAnsi="Times New Roman CYR" w:cs="Times New Roman CYR"/>
        </w:rPr>
        <w:t xml:space="preserve">» на 2013 год    на приобретение ГСМ на участие в спортивных мероприятиях в сумме 3,0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 xml:space="preserve">, на содержание дорог-14,2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АНАЛИЗ КРЕДИТОРСКОЙ ЗАДОЛЖЕННОСТИ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Кредиторская задолженность бюджета муниципального образования  «</w:t>
      </w:r>
      <w:proofErr w:type="spellStart"/>
      <w:r>
        <w:rPr>
          <w:rFonts w:ascii="Times New Roman CYR" w:hAnsi="Times New Roman CYR" w:cs="Times New Roman CYR"/>
        </w:rPr>
        <w:t>Селеговское</w:t>
      </w:r>
      <w:proofErr w:type="spellEnd"/>
      <w:r>
        <w:rPr>
          <w:rFonts w:ascii="Times New Roman CYR" w:hAnsi="Times New Roman CYR" w:cs="Times New Roman CYR"/>
        </w:rPr>
        <w:t xml:space="preserve">» по состоянию на 01.01.2014 года составляет 195,8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, в том числе: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начисления на заработную плату – -12,7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.( переплата налогов прошлых лет), удельный вес составляет -6,5 %;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оплата за услуги связи- 1,0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.; удельный вес составляет 0,5 %;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оплата коммунальных услуг-7,5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( оплата отопления), удельный вес составляет 3,8 %;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оплата прочих услуг- 200,0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</w:t>
      </w:r>
      <w:r w:rsidRPr="00F3382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( разработка проектов правил землепользования и застройки поселения) удельный вес составляет 102,2 %;</w:t>
      </w:r>
    </w:p>
    <w:p w:rsidR="00A32A2A" w:rsidRDefault="00A32A2A" w:rsidP="00A32A2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Просроченной кредиторской задолженности нет.</w:t>
      </w: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A32A2A" w:rsidRDefault="00A32A2A" w:rsidP="00A32A2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B1D4D" w:rsidRDefault="00BB1D4D">
      <w:bookmarkStart w:id="0" w:name="_GoBack"/>
      <w:bookmarkEnd w:id="0"/>
    </w:p>
    <w:sectPr w:rsidR="00BB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2A"/>
    <w:rsid w:val="00A32A2A"/>
    <w:rsid w:val="00B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2A2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32A2A"/>
    <w:pPr>
      <w:keepNext/>
      <w:autoSpaceDE w:val="0"/>
      <w:autoSpaceDN w:val="0"/>
      <w:adjustRightInd w:val="0"/>
      <w:ind w:firstLine="720"/>
      <w:jc w:val="center"/>
      <w:outlineLvl w:val="1"/>
    </w:pPr>
    <w:rPr>
      <w:rFonts w:ascii="Times New Roman CYR" w:hAnsi="Times New Roman CYR" w:cs="Times New Roman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A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2A2A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A32A2A"/>
    <w:rPr>
      <w:sz w:val="28"/>
    </w:rPr>
  </w:style>
  <w:style w:type="character" w:customStyle="1" w:styleId="a4">
    <w:name w:val="Основной текст Знак"/>
    <w:basedOn w:val="a0"/>
    <w:link w:val="a3"/>
    <w:rsid w:val="00A32A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A32A2A"/>
    <w:pPr>
      <w:autoSpaceDE w:val="0"/>
      <w:autoSpaceDN w:val="0"/>
      <w:adjustRightInd w:val="0"/>
      <w:ind w:firstLine="720"/>
      <w:jc w:val="center"/>
    </w:pPr>
    <w:rPr>
      <w:rFonts w:ascii="Times New Roman CYR" w:hAnsi="Times New Roman CYR" w:cs="Times New Roman CYR"/>
      <w:b/>
    </w:rPr>
  </w:style>
  <w:style w:type="character" w:customStyle="1" w:styleId="30">
    <w:name w:val="Основной текст с отступом 3 Знак"/>
    <w:basedOn w:val="a0"/>
    <w:link w:val="3"/>
    <w:rsid w:val="00A32A2A"/>
    <w:rPr>
      <w:rFonts w:ascii="Times New Roman CYR" w:eastAsia="Times New Roman" w:hAnsi="Times New Roman CYR" w:cs="Times New Roman CYR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2A2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32A2A"/>
    <w:pPr>
      <w:keepNext/>
      <w:autoSpaceDE w:val="0"/>
      <w:autoSpaceDN w:val="0"/>
      <w:adjustRightInd w:val="0"/>
      <w:ind w:firstLine="720"/>
      <w:jc w:val="center"/>
      <w:outlineLvl w:val="1"/>
    </w:pPr>
    <w:rPr>
      <w:rFonts w:ascii="Times New Roman CYR" w:hAnsi="Times New Roman CYR" w:cs="Times New Roman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A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2A2A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A32A2A"/>
    <w:rPr>
      <w:sz w:val="28"/>
    </w:rPr>
  </w:style>
  <w:style w:type="character" w:customStyle="1" w:styleId="a4">
    <w:name w:val="Основной текст Знак"/>
    <w:basedOn w:val="a0"/>
    <w:link w:val="a3"/>
    <w:rsid w:val="00A32A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A32A2A"/>
    <w:pPr>
      <w:autoSpaceDE w:val="0"/>
      <w:autoSpaceDN w:val="0"/>
      <w:adjustRightInd w:val="0"/>
      <w:ind w:firstLine="720"/>
      <w:jc w:val="center"/>
    </w:pPr>
    <w:rPr>
      <w:rFonts w:ascii="Times New Roman CYR" w:hAnsi="Times New Roman CYR" w:cs="Times New Roman CYR"/>
      <w:b/>
    </w:rPr>
  </w:style>
  <w:style w:type="character" w:customStyle="1" w:styleId="30">
    <w:name w:val="Основной текст с отступом 3 Знак"/>
    <w:basedOn w:val="a0"/>
    <w:link w:val="3"/>
    <w:rsid w:val="00A32A2A"/>
    <w:rPr>
      <w:rFonts w:ascii="Times New Roman CYR" w:eastAsia="Times New Roman" w:hAnsi="Times New Roman CYR" w:cs="Times New Roman CYR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2180</Words>
  <Characters>12427</Characters>
  <Application>Microsoft Office Word</Application>
  <DocSecurity>0</DocSecurity>
  <Lines>103</Lines>
  <Paragraphs>29</Paragraphs>
  <ScaleCrop>false</ScaleCrop>
  <Company/>
  <LinksUpToDate>false</LinksUpToDate>
  <CharactersWithSpaces>14578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2014-04-15T09:57:00Z</dcterms:created>
  <dcterms:modified xsi:type="dcterms:W3CDTF">2014-04-15T09:58:00Z</dcterms:modified>
</cp:coreProperties>
</file>