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33" w:rsidRPr="005E1E33" w:rsidRDefault="005E1E33" w:rsidP="005E1E3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1E33">
        <w:rPr>
          <w:rFonts w:ascii="Times New Roman" w:hAnsi="Times New Roman" w:cs="Times New Roman"/>
          <w:b/>
          <w:color w:val="000000"/>
          <w:sz w:val="28"/>
          <w:szCs w:val="28"/>
        </w:rPr>
        <w:t>Отчет об исполнении бюджета района за 9 месяцев 2014 года</w:t>
      </w:r>
    </w:p>
    <w:p w:rsidR="005E1E33" w:rsidRPr="005E1E33" w:rsidRDefault="005E1E33" w:rsidP="005E1E3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E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Представленный отчет об исполнении бюджета района за 9  месяцев  2014 года составлен в </w:t>
      </w:r>
      <w:r w:rsidRPr="005E1E3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соответствии со структурой и бюджетной классификацией.</w:t>
      </w:r>
    </w:p>
    <w:p w:rsidR="005E1E33" w:rsidRPr="007310EF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z w:val="24"/>
          <w:szCs w:val="24"/>
        </w:rPr>
        <w:t>В пояснительной записке  дан полный анализ и</w:t>
      </w:r>
      <w:bookmarkStart w:id="0" w:name="_GoBack"/>
      <w:bookmarkEnd w:id="0"/>
      <w:r w:rsidRPr="007310EF">
        <w:rPr>
          <w:rFonts w:ascii="Times New Roman" w:hAnsi="Times New Roman" w:cs="Times New Roman"/>
          <w:color w:val="000000"/>
          <w:sz w:val="24"/>
          <w:szCs w:val="24"/>
        </w:rPr>
        <w:t>сполнения бюджета Красногорского района за 9 месяцев 2014 года по доходам, расходам, источникам финансирования дефицита бюджета, кредиторской задолженности и муниципальном долге района.</w:t>
      </w:r>
    </w:p>
    <w:p w:rsidR="005E1E33" w:rsidRPr="007310EF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z w:val="24"/>
          <w:szCs w:val="24"/>
        </w:rPr>
        <w:t>Структура и динамика поступления доходов.</w:t>
      </w:r>
    </w:p>
    <w:p w:rsidR="005E1E33" w:rsidRPr="007310EF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поступлений в бюджет муниципального образования «Красногорский район» составил 260556,1 тыс. рублей или 99 % к объему поступлений 9 месяцев текущего года и 73,4 % к соответствующему периоду 2013 года. </w:t>
      </w:r>
    </w:p>
    <w:p w:rsidR="005E1E33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z w:val="24"/>
          <w:szCs w:val="24"/>
        </w:rPr>
        <w:t>Консолидированный бюджет  МО «Красногорский район» исполнен  по доходам в сумме 256145,6 тыс. рублей,  или 99,4 % к плану 9 месяцев и 73 % к уточненному годовому объему.</w:t>
      </w:r>
    </w:p>
    <w:p w:rsidR="005E1E33" w:rsidRPr="007310EF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z w:val="24"/>
          <w:szCs w:val="24"/>
        </w:rPr>
        <w:t>План поступления налоговых и неналоговых доходов в бюджет района  выполнен на 98,7 %, исполнение составило 34523,2 тыс. рублей,  не исполнение – 444,8 тыс. рублей. Исполнение по налоговым и неналоговым доходам в консолидированный бюджет составило 43664 тыс. рублей при плане 44307 тыс. рублей, неисполнение – 643 тыс. рублей.</w:t>
      </w:r>
    </w:p>
    <w:p w:rsidR="005E1E33" w:rsidRPr="007310EF" w:rsidRDefault="005E1E33" w:rsidP="005E1E33">
      <w:pPr>
        <w:shd w:val="clear" w:color="auto" w:fill="FFFFFF"/>
        <w:spacing w:line="240" w:lineRule="auto"/>
        <w:ind w:left="10" w:firstLine="8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E33" w:rsidRPr="007310EF" w:rsidRDefault="005E1E33" w:rsidP="005E1E33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             Поступление налоговых и неналоговых доходов  в бюджет района по видам налогов</w:t>
      </w: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:</w:t>
      </w:r>
      <w:proofErr w:type="gramEnd"/>
    </w:p>
    <w:p w:rsidR="005E1E33" w:rsidRPr="007310EF" w:rsidRDefault="005E1E33" w:rsidP="005E1E33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Налог на доходы физических лиц: 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уточненном плане  9 месяцев в сумме 27340 тыс. рублей исполнение составило 26581,4 тыс. рублей,  или 97,2 %.      (Неисполнение – 758,6 тыс. рублей).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-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Налоги на совокупный доход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 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единый налог на вмененный доход и сельхозналог)  поступили в сумме 1883,5 тыс. рублей,  при плане – 1903 тыс. рублей, неисполнение составило 19,5 тыс. рублей, план выполнен на 74,5 %. 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Государственная пошлина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поступила в сумме 216,3 тыс. рублей,  при плане 387 тыс. рублей. 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-по делам, рассматриваемым в судах – 213,3 тыс. рублей;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-по размещению рекламных конструкций – в сумме 3,0 тыс. рублей.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Отменено,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согласно законодательства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, поступление в бюджет района  госпошлины за государственную регистрацию  транспортных средств, сумма поступлений  по плану – 350 тыс. рублей.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-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Доходы от использования имущества,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находящегося в муниципальной собственности, при плане – 686 тыс. рублей  исполнены  в сумме  885,7 тыс.  руб. или 129,1 % к плану, перевыполнение составило 199,7 тыс. рублей. 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Выполнение плана по видам  доходов составило: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- арендная плата за земельные участки – 171 </w:t>
      </w:r>
      <w:proofErr w:type="spell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тыс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.р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ублей</w:t>
      </w:r>
      <w:proofErr w:type="spell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при плане – 139 тыс. рублей;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- от аренды муниципального имущества – 646,8 тыс. рублей при плане – 487 тыс. рублей;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- плата за наём муниципального жилья – 52,7 тыс. рублей при плане – 60,0 тыс. рублей.        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      Доходов от продажи муниципального имущества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отчетном периоде в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бюджет района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поступило 1593,9 тыс. рублей при уточненном плане  в сумме 1222 тыс. рублей, исполнение составило 130,4 %. 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От продажи земельных участков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 бюджет района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поступило 530,4 тыс. рублей  при плане 200 тыс. рублей.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Штрафов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 отчетный период в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бюджет района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поступило на 309,5 тыс. рублей больше запланированных сумм и исполнение составило 282,1%.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Платежи за пользование природными ресурсами в бюджет района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плане  9 месяцев 336 тыс. рублей, исполнены на 374,2 тыс. рублей, исполнение составило 111,4 %.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Новые виды дохода  в бюджете района и бюджетах муниципальных образований – сельских поселений: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      Налоги на товары ( работы, услуги), реализуемые на территории Российской Федераци</w:t>
      </w: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и-</w:t>
      </w:r>
      <w:proofErr w:type="gramEnd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поступления от акцизов за автомобильный и прямогонный бензин, дизельное топливо, моторные масла для дизельных и (или)  карбюраторных (</w:t>
      </w:r>
      <w:proofErr w:type="spell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инжекторных</w:t>
      </w:r>
      <w:proofErr w:type="spell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) двигателей,  производимые на территории Российской Федерации, по дифференцированному нормативу отчисления, утвержденному  Удмуртской Республикой исходя из протяженности автомобильных дорог местного значения, находящихся в собственности муниципального образования. Планировалось получить доходов в бюджет района по данному виду налога  2143 тыс. рублей, фактически исполнение составило 1784,3 тыс. рублей, неисполнение в сумме  358,7 тыс. рублей произошло из-за снижения объема реализации нефтепродуктов.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Поступления в консолидированный бюджет по данному виду налога планировались в сумме  5654 тыс. рублей,  исполнено на 4679 тыс. рублей, неисполнение 975 тыс. рублей. Из данных сумм формируется « дорожный фонд»  района и поселений.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Удельный вес налоговых и неналоговых  поступлений в доходах бюджета района составил 13,3 %,  основная доля в налоговых неналоговых доходах -  доходы от поступления НДФЛ.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Недоимка по платежам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консолидированный бюджет района по информации, представленной Межрайонной ИФНС России № 2 по УР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сравнению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 началом года снизилась на 797,5 тыс. рублей и составила на 1 октября 2014г 1011,0 тыс. рублей, в 2013 году.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Безвозмездные поступления составили за отчетный период – 226863,6 тыс. рублей, что составляет 86,7 %  </w:t>
      </w: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( </w:t>
      </w:r>
      <w:proofErr w:type="gramEnd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 2013 год поступило 249985,1 тыс. руб.)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Поступило: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lastRenderedPageBreak/>
        <w:t>- 50296,0 тыс. рублей – 75,6 % к годовому назначению, (67390,0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тыс. рублей – </w:t>
      </w:r>
      <w:smartTag w:uri="urn:schemas-microsoft-com:office:smarttags" w:element="metricconverter">
        <w:smartTagPr>
          <w:attr w:name="ProductID" w:val="2013 г"/>
        </w:smartTagPr>
        <w:r w:rsidRPr="007310E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2013 г</w:t>
        </w:r>
      </w:smartTag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.- 81,2 % к годовому назначению) – дотация на выравнивание бюджетной обеспеченности;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- 49368,5 тыс. рублей</w:t>
      </w: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,</w:t>
      </w:r>
      <w:proofErr w:type="gramEnd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или 79,6 % к годовому назначению ( 59782,3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тыс. рублей - 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субсидии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72,0 % к годовому назначению- 2013 год)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-111338,7 тыс. рублей – 72,5 % к годовому назначению</w:t>
      </w: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)</w:t>
      </w:r>
      <w:proofErr w:type="gramEnd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92058,7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субвенции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или 79,7 % к годовому назначению, </w:t>
      </w:r>
    </w:p>
    <w:p w:rsidR="005E1E33" w:rsidRPr="007310EF" w:rsidRDefault="005E1E33" w:rsidP="005E1E33">
      <w:pPr>
        <w:shd w:val="clear" w:color="auto" w:fill="FFFFFF"/>
        <w:spacing w:line="240" w:lineRule="auto"/>
        <w:ind w:left="5" w:right="5" w:firstLine="90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-15860,3 тыс. рублей – 68 % к годовому назначению, 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10392,3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тыс. рублей – </w:t>
      </w: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иные межбюджетные трансферты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75,0 % к годовому назначению, 2013 год.</w:t>
      </w:r>
      <w:proofErr w:type="gramEnd"/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Исполнение расходной части бюджета</w:t>
      </w: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 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Фактическое исполнение бюджета по расходам составило 296488,9 тыс. рублей  или 74,7 % к утвержденному плану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 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396957,9 тыс. рублей).    Наибольший удельный вес в структуре исполнения расходов бюджета занимают расходы по следующим статьям: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-расходы социальной направленности – 69,4 %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-общегосударственные вопросы – 9,5 %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-расходы на обслуживание муниципального долга – 0,1 %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-расходы на поддержку отдельных отраслей экономики – 21 %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Исполнение расходов  бюджета в разрезе отраслей выглядит следующим образом: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Фактическое исполнение расходов к уточненному годовому плану по разделам: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 0100 «Общегосударственные вопросы» - 67,3% (28149,7 </w:t>
      </w:r>
      <w:proofErr w:type="spell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тыс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.р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уб</w:t>
      </w:r>
      <w:proofErr w:type="spell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- 0200 «Национальная оборона» - 31,5% (321,2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- 0400 «Национальная экономика» - 84,2%, (25029,2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-0500 «Жилищно-коммунальное хозяйство» - 77,8% (36375,3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- 0700 «Образование» - 73,1% 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 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158893,3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- 0800 «Культура, кинематография» - 79 % (21532,3 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- 1000 «Социальная политика» - 65 % (8563,1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- 1100 «Физическая культура и спорт»- 96,9 % (1018,8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-1200 «Средства массовой информации» - 21,4 % (60,0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- 1300 «Обслуживание государственного и муниципального долга» - 99,8 % (217,5 тыс. руб.);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- 1400 «Межбюджетные трансферты общего характера бюджетам субъектов Российской Федерации и муниципальных образований» - 80,6 % (15606,1 тыс. руб.).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Самый большой удельный вес в расходах составляет заработная плата с начислениями – 149600 тыс. рублей (50,5 % всех расходов). Коммунальные расходы – 12003 тыс. рублей (4,0 % всех расходов), расходы на оплату льгот работникам бюджетной сферы- 5206,0 тыс. рублей (1,8 % всех расходов), расходы по питанию-8896,0 </w:t>
      </w:r>
      <w:proofErr w:type="spell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тыс</w:t>
      </w:r>
      <w:proofErr w:type="gramStart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.р</w:t>
      </w:r>
      <w:proofErr w:type="gram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ублей</w:t>
      </w:r>
      <w:proofErr w:type="spellEnd"/>
      <w:r w:rsidRPr="007310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(3,0 %).</w:t>
      </w:r>
    </w:p>
    <w:p w:rsidR="005E1E33" w:rsidRPr="007310EF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</w:p>
    <w:p w:rsidR="005E1E33" w:rsidRPr="007310EF" w:rsidRDefault="005E1E33" w:rsidP="005E1E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0EF">
        <w:rPr>
          <w:rFonts w:ascii="Times New Roman" w:hAnsi="Times New Roman" w:cs="Times New Roman"/>
          <w:b/>
          <w:sz w:val="24"/>
          <w:szCs w:val="24"/>
        </w:rPr>
        <w:t xml:space="preserve">Кредиторская задолженность бюджета района по состоянию на 01.10.2014 г. </w:t>
      </w:r>
    </w:p>
    <w:p w:rsidR="005E1E33" w:rsidRPr="007310EF" w:rsidRDefault="005E1E33" w:rsidP="005E1E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0EF">
        <w:rPr>
          <w:rFonts w:ascii="Times New Roman" w:hAnsi="Times New Roman" w:cs="Times New Roman"/>
          <w:sz w:val="24"/>
          <w:szCs w:val="24"/>
        </w:rPr>
        <w:t xml:space="preserve">          По казенным учреждениям просроченной кредиторской задолженности нет.</w:t>
      </w:r>
    </w:p>
    <w:p w:rsidR="005E1E33" w:rsidRPr="007310EF" w:rsidRDefault="005E1E33" w:rsidP="005E1E3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0EF">
        <w:rPr>
          <w:rFonts w:ascii="Times New Roman" w:hAnsi="Times New Roman" w:cs="Times New Roman"/>
          <w:sz w:val="24"/>
          <w:szCs w:val="24"/>
        </w:rPr>
        <w:t xml:space="preserve">          По  бюджетным и автономным учреждениям  РОНО допущена просроченная кредиторская задолженность в сумме 14853,27 рублей за продукты питания.</w:t>
      </w:r>
    </w:p>
    <w:p w:rsidR="005E1E33" w:rsidRPr="00BC7FBD" w:rsidRDefault="005E1E33" w:rsidP="005E1E33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310EF">
        <w:rPr>
          <w:rFonts w:ascii="Times New Roman" w:hAnsi="Times New Roman" w:cs="Times New Roman"/>
          <w:b/>
          <w:sz w:val="24"/>
          <w:szCs w:val="24"/>
        </w:rPr>
        <w:t xml:space="preserve"> Муниципальный долг перед бюджетом Удмуртской Республики.</w:t>
      </w:r>
    </w:p>
    <w:p w:rsidR="005E1E33" w:rsidRPr="007310EF" w:rsidRDefault="005E1E33" w:rsidP="005E1E3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0EF">
        <w:rPr>
          <w:rFonts w:ascii="Times New Roman" w:hAnsi="Times New Roman" w:cs="Times New Roman"/>
          <w:sz w:val="24"/>
          <w:szCs w:val="24"/>
        </w:rPr>
        <w:t xml:space="preserve">Муниципальный долг по состоянию на 01.10.2014 года составляет 48032,4 тыс. рублей, по сравнению с отчетной датой прошлого года  муниципальный долг увеличился на 44450,7 тыс. рублей по 5-и договорам. </w:t>
      </w:r>
    </w:p>
    <w:p w:rsidR="005E1E33" w:rsidRPr="007310EF" w:rsidRDefault="005E1E33" w:rsidP="005E1E3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0EF">
        <w:rPr>
          <w:rFonts w:ascii="Times New Roman" w:hAnsi="Times New Roman" w:cs="Times New Roman"/>
          <w:sz w:val="24"/>
          <w:szCs w:val="24"/>
        </w:rPr>
        <w:t xml:space="preserve">За пользование кредитом уплачены проценты в бюджет УР 173,5 тыс. рублей, за 9 месяцев 2013г в сумме 49,5 </w:t>
      </w:r>
      <w:proofErr w:type="spellStart"/>
      <w:r w:rsidRPr="007310E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310E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310EF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7310EF">
        <w:rPr>
          <w:rFonts w:ascii="Times New Roman" w:hAnsi="Times New Roman" w:cs="Times New Roman"/>
          <w:sz w:val="24"/>
          <w:szCs w:val="24"/>
        </w:rPr>
        <w:t>.</w:t>
      </w:r>
    </w:p>
    <w:p w:rsidR="005E1E33" w:rsidRPr="007310EF" w:rsidRDefault="005E1E33" w:rsidP="005E1E3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0EF">
        <w:rPr>
          <w:rFonts w:ascii="Times New Roman" w:hAnsi="Times New Roman" w:cs="Times New Roman"/>
          <w:sz w:val="24"/>
          <w:szCs w:val="24"/>
        </w:rPr>
        <w:t xml:space="preserve">      Бюджет МО «Красногорский район» по состоянию на 01.10.2013 года исполнен с дефицитом  в сумме 35932,8 тыс. рублей. </w:t>
      </w:r>
    </w:p>
    <w:p w:rsidR="005E1E33" w:rsidRPr="0062402D" w:rsidRDefault="005E1E33" w:rsidP="005E1E33">
      <w:pPr>
        <w:spacing w:line="240" w:lineRule="auto"/>
        <w:jc w:val="both"/>
        <w:rPr>
          <w:sz w:val="24"/>
          <w:szCs w:val="24"/>
        </w:rPr>
      </w:pPr>
      <w:r w:rsidRPr="007310EF">
        <w:rPr>
          <w:rFonts w:ascii="Times New Roman" w:hAnsi="Times New Roman" w:cs="Times New Roman"/>
          <w:b/>
          <w:sz w:val="24"/>
          <w:szCs w:val="24"/>
        </w:rPr>
        <w:t xml:space="preserve">        Доходы бюджетов поселений</w:t>
      </w:r>
      <w:r w:rsidRPr="007310EF">
        <w:rPr>
          <w:rFonts w:ascii="Times New Roman" w:hAnsi="Times New Roman" w:cs="Times New Roman"/>
          <w:sz w:val="24"/>
          <w:szCs w:val="24"/>
        </w:rPr>
        <w:t xml:space="preserve"> по налоговым и неналоговым доходам исполнены в сумме 9140,8 тыс. рублей или 97,8%  к плану.  План 9 месяцев </w:t>
      </w:r>
      <w:smartTag w:uri="urn:schemas-microsoft-com:office:smarttags" w:element="metricconverter">
        <w:smartTagPr>
          <w:attr w:name="ProductID" w:val="2013 г"/>
        </w:smartTagPr>
        <w:r w:rsidRPr="007310EF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7310EF">
        <w:rPr>
          <w:rFonts w:ascii="Times New Roman" w:hAnsi="Times New Roman" w:cs="Times New Roman"/>
          <w:sz w:val="24"/>
          <w:szCs w:val="24"/>
        </w:rPr>
        <w:t xml:space="preserve"> перевыполнило МО «</w:t>
      </w:r>
      <w:proofErr w:type="spellStart"/>
      <w:r w:rsidRPr="007310EF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7310EF">
        <w:rPr>
          <w:rFonts w:ascii="Times New Roman" w:hAnsi="Times New Roman" w:cs="Times New Roman"/>
          <w:sz w:val="24"/>
          <w:szCs w:val="24"/>
        </w:rPr>
        <w:t>», по остальным  МО невыполнение, в основном за счет неисполнения  доходов от уплаты акцизов</w:t>
      </w:r>
      <w:r w:rsidRPr="0062402D">
        <w:rPr>
          <w:sz w:val="24"/>
          <w:szCs w:val="24"/>
        </w:rPr>
        <w:t>.</w:t>
      </w:r>
    </w:p>
    <w:p w:rsidR="005C2F41" w:rsidRDefault="005C2F41"/>
    <w:sectPr w:rsidR="005C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BE"/>
    <w:rsid w:val="005C2F41"/>
    <w:rsid w:val="005E1E33"/>
    <w:rsid w:val="00D6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2015-01-15T09:22:00Z</dcterms:created>
  <dcterms:modified xsi:type="dcterms:W3CDTF">2015-01-15T09:23:00Z</dcterms:modified>
</cp:coreProperties>
</file>