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BBD32" w14:textId="77777777" w:rsidR="0060323A" w:rsidRDefault="00000000">
      <w:pPr>
        <w:ind w:left="4840"/>
        <w:jc w:val="both"/>
        <w:rPr>
          <w:rFonts w:ascii="Times New Roman" w:eastAsia="Times New Roman" w:hAnsi="Times New Roman" w:cs="Times New Roman"/>
        </w:rPr>
      </w:pPr>
      <w:bookmarkStart w:id="0" w:name="P36"/>
      <w:bookmarkEnd w:id="0"/>
      <w:r>
        <w:rPr>
          <w:rFonts w:ascii="Times New Roman" w:eastAsia="Times New Roman" w:hAnsi="Times New Roman" w:cs="Times New Roman"/>
        </w:rPr>
        <w:t>Утверждено решением Совета депутатов</w:t>
      </w:r>
    </w:p>
    <w:p w14:paraId="6955E4D4" w14:textId="77777777" w:rsidR="0060323A" w:rsidRDefault="00000000">
      <w:pPr>
        <w:ind w:left="4840"/>
        <w:jc w:val="both"/>
        <w:rPr>
          <w:rFonts w:ascii="Times New Roman" w:eastAsia="Times New Roman" w:hAnsi="Times New Roman" w:cs="Times New Roman"/>
        </w:rPr>
      </w:pPr>
      <w:r>
        <w:rPr>
          <w:rFonts w:ascii="Times New Roman" w:eastAsia="Times New Roman" w:hAnsi="Times New Roman" w:cs="Times New Roman"/>
        </w:rPr>
        <w:t>муниципального образования</w:t>
      </w:r>
    </w:p>
    <w:p w14:paraId="1F3885AA" w14:textId="77777777" w:rsidR="0060323A" w:rsidRDefault="00000000">
      <w:pPr>
        <w:ind w:left="4840"/>
        <w:jc w:val="both"/>
        <w:rPr>
          <w:rFonts w:ascii="Times New Roman" w:eastAsia="Times New Roman" w:hAnsi="Times New Roman" w:cs="Times New Roman"/>
        </w:rPr>
      </w:pPr>
      <w:r>
        <w:rPr>
          <w:rFonts w:ascii="Times New Roman" w:eastAsia="Times New Roman" w:hAnsi="Times New Roman" w:cs="Times New Roman"/>
        </w:rPr>
        <w:t>«Муниципальный округ Красногорский район Удмуртской Республики»</w:t>
      </w:r>
    </w:p>
    <w:p w14:paraId="566C8CC5" w14:textId="77777777" w:rsidR="0060323A" w:rsidRDefault="00000000">
      <w:pPr>
        <w:ind w:left="4840"/>
        <w:jc w:val="both"/>
        <w:rPr>
          <w:rFonts w:ascii="Times New Roman" w:eastAsia="Times New Roman" w:hAnsi="Times New Roman" w:cs="Times New Roman"/>
        </w:rPr>
      </w:pPr>
      <w:r>
        <w:rPr>
          <w:rFonts w:ascii="Times New Roman" w:eastAsia="Times New Roman" w:hAnsi="Times New Roman" w:cs="Times New Roman"/>
        </w:rPr>
        <w:t xml:space="preserve">от </w:t>
      </w:r>
      <w:r w:rsidRPr="0088685F">
        <w:rPr>
          <w:rFonts w:ascii="Times New Roman" w:eastAsia="Times New Roman" w:hAnsi="Times New Roman" w:cs="Times New Roman"/>
        </w:rPr>
        <w:t>12 марта 2024</w:t>
      </w:r>
      <w:r>
        <w:rPr>
          <w:rFonts w:ascii="Times New Roman" w:eastAsia="Times New Roman" w:hAnsi="Times New Roman" w:cs="Times New Roman"/>
        </w:rPr>
        <w:t xml:space="preserve"> г. № </w:t>
      </w:r>
      <w:r w:rsidRPr="0088685F">
        <w:rPr>
          <w:rFonts w:ascii="Times New Roman" w:eastAsia="Times New Roman" w:hAnsi="Times New Roman" w:cs="Times New Roman"/>
        </w:rPr>
        <w:t>265</w:t>
      </w:r>
    </w:p>
    <w:p w14:paraId="1D613C62" w14:textId="77777777" w:rsidR="0060323A" w:rsidRDefault="0060323A">
      <w:pPr>
        <w:jc w:val="both"/>
        <w:rPr>
          <w:rFonts w:ascii="Times New Roman" w:eastAsia="Times New Roman" w:hAnsi="Times New Roman" w:cs="Times New Roman"/>
          <w:b/>
          <w:bCs/>
        </w:rPr>
      </w:pPr>
    </w:p>
    <w:p w14:paraId="365634C6" w14:textId="77777777" w:rsidR="0060323A" w:rsidRDefault="0060323A">
      <w:pPr>
        <w:pStyle w:val="ConsPlusNonformat"/>
        <w:widowControl/>
        <w:jc w:val="both"/>
        <w:rPr>
          <w:rFonts w:ascii="Times New Roman" w:hAnsi="Times New Roman" w:cs="Times New Roman"/>
          <w:sz w:val="24"/>
          <w:szCs w:val="24"/>
        </w:rPr>
      </w:pPr>
    </w:p>
    <w:p w14:paraId="24335A1C" w14:textId="77777777" w:rsidR="0060323A" w:rsidRDefault="0060323A">
      <w:pPr>
        <w:pStyle w:val="ConsPlusNonformat"/>
        <w:widowControl/>
        <w:jc w:val="both"/>
        <w:rPr>
          <w:rFonts w:ascii="Times New Roman" w:hAnsi="Times New Roman" w:cs="Times New Roman"/>
          <w:sz w:val="24"/>
          <w:szCs w:val="24"/>
        </w:rPr>
      </w:pPr>
    </w:p>
    <w:p w14:paraId="6114B744" w14:textId="77777777" w:rsidR="0060323A" w:rsidRDefault="00000000">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ПОЛОЖЕНИЕ</w:t>
      </w:r>
    </w:p>
    <w:p w14:paraId="72C79666" w14:textId="77777777" w:rsidR="0060323A" w:rsidRDefault="00000000">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О ПОРЯДКЕ УЧЁТА И ПРЕДОСТАВЛЕНИЯ ЖИЛЫХ ПОМЕЩЕНИЙ</w:t>
      </w:r>
    </w:p>
    <w:p w14:paraId="6DE1BA11" w14:textId="77777777" w:rsidR="0060323A" w:rsidRDefault="00000000">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СПЕЦИАЛИЗИРОВАННОГО ЖИЛИЩНОГО ФОНДА МУНИЦИПАЛЬНОГО</w:t>
      </w:r>
    </w:p>
    <w:p w14:paraId="07AC177D" w14:textId="77777777" w:rsidR="0060323A" w:rsidRDefault="00000000">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ОБРАЗОВАНИЯ «МУНИЦИПАЛЬНЫЙ ОКРУГ КРАСНОГОРСКИЙ РАЙОН УДМУРТСКОЙ РЕСПУБЛИКИ»</w:t>
      </w:r>
    </w:p>
    <w:p w14:paraId="700DCCE1" w14:textId="77777777" w:rsidR="0060323A" w:rsidRDefault="0060323A">
      <w:pPr>
        <w:pStyle w:val="ConsPlusNonformat"/>
        <w:widowControl/>
        <w:jc w:val="center"/>
        <w:rPr>
          <w:rFonts w:ascii="Times New Roman" w:hAnsi="Times New Roman" w:cs="Times New Roman"/>
          <w:b/>
          <w:bCs/>
          <w:sz w:val="24"/>
          <w:szCs w:val="24"/>
        </w:rPr>
      </w:pPr>
    </w:p>
    <w:p w14:paraId="5C79D5F6" w14:textId="77777777" w:rsidR="0060323A" w:rsidRDefault="00000000">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I. Общие положения</w:t>
      </w:r>
    </w:p>
    <w:p w14:paraId="491232E1" w14:textId="77777777" w:rsidR="0060323A" w:rsidRDefault="0060323A">
      <w:pPr>
        <w:pStyle w:val="ConsPlusNonformat"/>
        <w:widowControl/>
        <w:jc w:val="both"/>
        <w:rPr>
          <w:rFonts w:ascii="Times New Roman" w:hAnsi="Times New Roman" w:cs="Times New Roman"/>
          <w:sz w:val="24"/>
          <w:szCs w:val="24"/>
        </w:rPr>
      </w:pPr>
    </w:p>
    <w:p w14:paraId="5A36CCE2"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1.1. Настоящее Положение разработано в соответствии с требованиями Гражданского кодекса Российской Федерации, Жилищного кодекса Российской Федерации и устанавливает порядок учёта и предоставления жилых помещений специализированного жилищного фонда муниципального образования «Муниципальный округ Красногорский район Удмуртской Республики».</w:t>
      </w:r>
    </w:p>
    <w:p w14:paraId="035EF091"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1.2. Настоящее Положение не устанавливает порядок учёта и условия предоставления жилых помещений в домах системы социального обслуживания населения, жилых помещений фондов для временного поселения вынужденных переселенцев и лиц, признанных беженцами, жилых помещений для социальной защиты отдельных категорий граждан, жилых помещений для детей-сирот и детей, оставшихся без попечения родителей, лиц из числа детей-сирот и детей, оставшихся без попечения родителей.</w:t>
      </w:r>
    </w:p>
    <w:p w14:paraId="6C3FA4D1"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Порядок, условия предоставления указанных видов жилых помещений специализированного жилищного фонда устанавливаются законодательством Российской Федерации и законодательством Удмуртской Республики.</w:t>
      </w:r>
    </w:p>
    <w:p w14:paraId="60A2E454"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1.3. Специализированный жилищный фонд муниципального образования «Муниципальный округ Красногорский район Удмуртской Республики» - это совокупность специализированных жилых помещений (служебные жилые помещения,  жилые помещения маневренного фонда) в виде отдельного дома, отдельной квартиры, изолированной комнаты, предназначенных для проживания отдельных категорий граждан на территории муниципального образования «Муниципальный округ Красногорский район Удмуртской Республики».</w:t>
      </w:r>
    </w:p>
    <w:p w14:paraId="641E54D6" w14:textId="77777777" w:rsidR="0060323A" w:rsidRDefault="00000000">
      <w:pPr>
        <w:pStyle w:val="ConsPlusNonformat"/>
        <w:widowControl/>
        <w:jc w:val="both"/>
        <w:rPr>
          <w:rFonts w:ascii="Times New Roman" w:hAnsi="Times New Roman" w:cs="Times New Roman"/>
          <w:sz w:val="24"/>
          <w:szCs w:val="24"/>
        </w:rPr>
      </w:pPr>
      <w:bookmarkStart w:id="1" w:name="P52"/>
      <w:bookmarkEnd w:id="1"/>
      <w:r>
        <w:rPr>
          <w:rFonts w:ascii="Times New Roman" w:hAnsi="Times New Roman" w:cs="Times New Roman"/>
          <w:sz w:val="24"/>
          <w:szCs w:val="24"/>
        </w:rPr>
        <w:t>1.4. Использование жилого помещения в качестве специализированного допускается только после отнесения такого помещения к специализированному жилищному фонду муниципального образования «Муниципальный округ Красногорский район Удмуртской Республики».</w:t>
      </w:r>
    </w:p>
    <w:p w14:paraId="7AA98C47"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1.5. Специализированные жилые помещения специализированного жилищного фонда муниципального образования «Муниципальный округ Красногорский район Удмуртской Республики» не подлежат отчуждению, приватизации, бронированию, обмену, переустройству и перепланировке, передаче в аренду, сдаче в поднаём, за исключением случаев передачи таких помещений по договорам найма, предусмотренных разделом </w:t>
      </w:r>
      <w:r>
        <w:rPr>
          <w:rFonts w:ascii="Times New Roman" w:hAnsi="Times New Roman" w:cs="Times New Roman"/>
          <w:sz w:val="24"/>
          <w:szCs w:val="24"/>
          <w:lang w:val="en-US"/>
        </w:rPr>
        <w:t>IV</w:t>
      </w:r>
      <w:r>
        <w:rPr>
          <w:rFonts w:ascii="Times New Roman" w:hAnsi="Times New Roman" w:cs="Times New Roman"/>
          <w:sz w:val="24"/>
          <w:szCs w:val="24"/>
        </w:rPr>
        <w:t xml:space="preserve"> Жилищного кодекса Российской Федерации и указанных в настоящем Положении.</w:t>
      </w:r>
    </w:p>
    <w:p w14:paraId="55776745"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1.6. Формирование и ведение реестра договоров найма специализированных жилых помещений, подготовка проектов договоров найма специализированных жилых помещений осуществляются отделом по имущественным вопросам Администрации муниципального образования «Муниципальный округ Красногорский район Удмуртской Республики».</w:t>
      </w:r>
    </w:p>
    <w:p w14:paraId="60C1960F"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1.7. Договоры найма специализированных жилых помещений с гражданами заключаются Администрацией муниципального образования «Муниципальный округ Красногорский район Удмуртской Республики» в письменной форме в соответствии с типовыми договорами </w:t>
      </w:r>
      <w:r>
        <w:rPr>
          <w:rFonts w:ascii="Times New Roman" w:hAnsi="Times New Roman" w:cs="Times New Roman"/>
          <w:sz w:val="24"/>
          <w:szCs w:val="24"/>
        </w:rPr>
        <w:lastRenderedPageBreak/>
        <w:t>найма специализированных жилых помещений, утверждёнными постановлением Правительства Российской Федерации.</w:t>
      </w:r>
    </w:p>
    <w:p w14:paraId="7DA6AF09"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1.8. Предоставляемое гражданину специализированное жилое помещение специализированного жилищного фонда муниципального образования «Муниципальный округ Красногорский район Удмуртской Республики» должно быть свободным от прав третьих лиц, должно быть пригодным для проживания и отвечать установленным санитарным и техническим правилам и нормам, иным требованиям действующего законодательства.</w:t>
      </w:r>
    </w:p>
    <w:p w14:paraId="7E95FA8E"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1.9. Пользование гражданином-нанимателем и членами его семьи предоставленным жилым помещением специализированного жилищного фонда осуществляется в соответствии с Правилами пользования жилыми помещениями, утверждёнными приказом Министерства строительства и Жилищно-коммунального хозяйства Российской Федерации от 14.05.2021г. № 292/</w:t>
      </w:r>
      <w:proofErr w:type="spellStart"/>
      <w:r>
        <w:rPr>
          <w:rFonts w:ascii="Times New Roman" w:hAnsi="Times New Roman" w:cs="Times New Roman"/>
          <w:sz w:val="24"/>
          <w:szCs w:val="24"/>
        </w:rPr>
        <w:t>пр</w:t>
      </w:r>
      <w:proofErr w:type="spellEnd"/>
      <w:r>
        <w:rPr>
          <w:rFonts w:ascii="Times New Roman" w:hAnsi="Times New Roman" w:cs="Times New Roman"/>
          <w:sz w:val="24"/>
          <w:szCs w:val="24"/>
        </w:rPr>
        <w:t>, и иными требованиями, установленными жилищным законодательством Российской Федерации.</w:t>
      </w:r>
    </w:p>
    <w:p w14:paraId="5ABA1764"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1.10. Администрация по договорам найма специализированных жилых </w:t>
      </w:r>
      <w:proofErr w:type="gramStart"/>
      <w:r>
        <w:rPr>
          <w:rFonts w:ascii="Times New Roman" w:hAnsi="Times New Roman" w:cs="Times New Roman"/>
          <w:sz w:val="24"/>
          <w:szCs w:val="24"/>
        </w:rPr>
        <w:t>помещений  вправе</w:t>
      </w:r>
      <w:proofErr w:type="gramEnd"/>
      <w:r>
        <w:rPr>
          <w:rFonts w:ascii="Times New Roman" w:hAnsi="Times New Roman" w:cs="Times New Roman"/>
          <w:sz w:val="24"/>
          <w:szCs w:val="24"/>
        </w:rPr>
        <w:t xml:space="preserve"> требовать у работодателей (индивидуальных предпринимателей и юридических лиц), работникам которых предоставлены специализированные служебные жилые помещения или жилые помещения в общежитии, подтверждения факта продолжения или прекращения трудовых отношений с этими работниками.</w:t>
      </w:r>
    </w:p>
    <w:p w14:paraId="30203045"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1.11. Работодатели (индивидуальные предприниматели и юридические лица) в течение 10 дней в письменной форме информируют Администрацию о прекращении трудовых отношений с их работником, которому предоставлялось специализированное жилое помещение (служебное или в общежитии).</w:t>
      </w:r>
    </w:p>
    <w:p w14:paraId="5DE891D8" w14:textId="77777777" w:rsidR="0060323A" w:rsidRDefault="0060323A">
      <w:pPr>
        <w:pStyle w:val="ConsPlusNonformat"/>
        <w:widowControl/>
        <w:jc w:val="both"/>
        <w:rPr>
          <w:rFonts w:ascii="Times New Roman" w:hAnsi="Times New Roman" w:cs="Times New Roman"/>
          <w:sz w:val="24"/>
          <w:szCs w:val="24"/>
        </w:rPr>
      </w:pPr>
    </w:p>
    <w:p w14:paraId="3E2FEFF3" w14:textId="77777777" w:rsidR="0060323A" w:rsidRDefault="00000000">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II. Порядок включения жилых помещений</w:t>
      </w:r>
    </w:p>
    <w:p w14:paraId="50150702" w14:textId="77777777" w:rsidR="0060323A" w:rsidRDefault="00000000">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в специализированный жилищный фонд муниципального</w:t>
      </w:r>
    </w:p>
    <w:p w14:paraId="51BAA760" w14:textId="77777777" w:rsidR="0060323A" w:rsidRDefault="00000000">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 xml:space="preserve">образования «Муниципальный округ </w:t>
      </w:r>
      <w:proofErr w:type="gramStart"/>
      <w:r>
        <w:rPr>
          <w:rFonts w:ascii="Times New Roman" w:hAnsi="Times New Roman" w:cs="Times New Roman"/>
          <w:b/>
          <w:bCs/>
          <w:sz w:val="24"/>
          <w:szCs w:val="24"/>
        </w:rPr>
        <w:t>Красногорский  район</w:t>
      </w:r>
      <w:proofErr w:type="gramEnd"/>
      <w:r>
        <w:rPr>
          <w:rFonts w:ascii="Times New Roman" w:hAnsi="Times New Roman" w:cs="Times New Roman"/>
          <w:b/>
          <w:bCs/>
          <w:sz w:val="24"/>
          <w:szCs w:val="24"/>
        </w:rPr>
        <w:t xml:space="preserve"> Удмуртской Республики», учёта и исключения из него специализированных жилых помещений</w:t>
      </w:r>
    </w:p>
    <w:p w14:paraId="00B3EAF1" w14:textId="77777777" w:rsidR="0060323A" w:rsidRDefault="0060323A">
      <w:pPr>
        <w:pStyle w:val="ConsPlusNonformat"/>
        <w:widowControl/>
        <w:jc w:val="both"/>
        <w:rPr>
          <w:rFonts w:ascii="Times New Roman" w:hAnsi="Times New Roman" w:cs="Times New Roman"/>
          <w:sz w:val="24"/>
          <w:szCs w:val="24"/>
        </w:rPr>
      </w:pPr>
    </w:p>
    <w:p w14:paraId="1148C398"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2.1. Решение о включении жилого помещения в состав специализированного жилищного фонда муниципального образования «Муниципальный округ Красногорский район Удмуртской Республики», об исключении специализированного жилого помещения из указанного фонда принимается в виде постановления Администрации муниципального образования «Муниципальный округ Красногорский район Удмуртской Республики», на основании ходатайства собственника данного жилого помещения.</w:t>
      </w:r>
    </w:p>
    <w:p w14:paraId="2F845FDC"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2.2. Включение указанных специализированных жилых помещений в состав специализированного жилищного фонда муниципального образования «Муниципальный округ Красногорский район Удмуртской Республики» не допускается, если они заняты по договорам социального найма, найма жилого помещения жилищного фонда коммерческого использования, аренды, а также если имеются обременения прав на это имущество.</w:t>
      </w:r>
    </w:p>
    <w:p w14:paraId="045E3E66"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2.3. Отдел по имущественным вопросам Администрации муниципального образования «Муниципальный округ Красногорский район Удмуртской Республики» направляет постановление Администрации муниципального образования «Муниципальный округ Красногорский район Удмуртской Республики» о включении жилого помещения в состав специализированного жилищного фонда муниципального образования «Муниципальный округ Красногорский район Удмуртской Республики», об исключении специализированного жилого помещения из указанного фонда вместе с соответствующим заявлением и необходимыми документами в Управление Федеральной службы государственной регистрации, кадастра и картографии по Удмуртской Республике для внесения изменений в кадастровые характеристики указанного жилого помещения.</w:t>
      </w:r>
    </w:p>
    <w:p w14:paraId="2E8C851E" w14:textId="77777777" w:rsidR="0060323A" w:rsidRDefault="0060323A">
      <w:pPr>
        <w:pStyle w:val="ConsPlusNonformat"/>
        <w:widowControl/>
        <w:jc w:val="both"/>
        <w:rPr>
          <w:rFonts w:ascii="Times New Roman" w:hAnsi="Times New Roman" w:cs="Times New Roman"/>
          <w:sz w:val="24"/>
          <w:szCs w:val="24"/>
        </w:rPr>
      </w:pPr>
    </w:p>
    <w:p w14:paraId="5FDB989D" w14:textId="77777777" w:rsidR="0060323A" w:rsidRDefault="0060323A">
      <w:pPr>
        <w:pStyle w:val="ConsPlusNonformat"/>
        <w:widowControl/>
        <w:jc w:val="center"/>
        <w:rPr>
          <w:rFonts w:ascii="Times New Roman" w:hAnsi="Times New Roman" w:cs="Times New Roman"/>
          <w:b/>
          <w:bCs/>
          <w:sz w:val="24"/>
          <w:szCs w:val="24"/>
        </w:rPr>
      </w:pPr>
    </w:p>
    <w:p w14:paraId="067AB6E3" w14:textId="77777777" w:rsidR="0060323A" w:rsidRDefault="0060323A">
      <w:pPr>
        <w:pStyle w:val="ConsPlusNonformat"/>
        <w:widowControl/>
        <w:jc w:val="center"/>
        <w:rPr>
          <w:rFonts w:ascii="Times New Roman" w:hAnsi="Times New Roman" w:cs="Times New Roman"/>
          <w:b/>
          <w:bCs/>
          <w:sz w:val="24"/>
          <w:szCs w:val="24"/>
        </w:rPr>
      </w:pPr>
    </w:p>
    <w:p w14:paraId="2CC6D737" w14:textId="77777777" w:rsidR="0060323A" w:rsidRDefault="0060323A">
      <w:pPr>
        <w:pStyle w:val="ConsPlusNonformat"/>
        <w:widowControl/>
        <w:jc w:val="center"/>
        <w:rPr>
          <w:rFonts w:ascii="Times New Roman" w:hAnsi="Times New Roman" w:cs="Times New Roman"/>
          <w:b/>
          <w:bCs/>
          <w:sz w:val="24"/>
          <w:szCs w:val="24"/>
        </w:rPr>
      </w:pPr>
    </w:p>
    <w:p w14:paraId="633B2E06" w14:textId="77777777" w:rsidR="0060323A" w:rsidRDefault="00000000">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lastRenderedPageBreak/>
        <w:t>III. Порядок предоставления служебных жилых помещений</w:t>
      </w:r>
    </w:p>
    <w:p w14:paraId="70617C3C" w14:textId="77777777" w:rsidR="0060323A" w:rsidRDefault="0060323A">
      <w:pPr>
        <w:pStyle w:val="ConsPlusNonformat"/>
        <w:widowControl/>
        <w:jc w:val="both"/>
        <w:rPr>
          <w:rFonts w:ascii="Times New Roman" w:hAnsi="Times New Roman" w:cs="Times New Roman"/>
          <w:sz w:val="24"/>
          <w:szCs w:val="24"/>
        </w:rPr>
      </w:pPr>
    </w:p>
    <w:p w14:paraId="66E804C1"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3.1. Служебные жилые помещения предназначены для проживания категорий граждан и в случаях, предусмотренных статьей 93 Жилищного кодекса Российской Федерации.</w:t>
      </w:r>
    </w:p>
    <w:p w14:paraId="6E0B3CCC"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3.2. Служебные жилые помещения предоставляются в виде отдельного дома, отдельной квартиры гражданам, не обеспеченным жильём или жилыми помещениями </w:t>
      </w:r>
      <w:proofErr w:type="gramStart"/>
      <w:r>
        <w:rPr>
          <w:rFonts w:ascii="Times New Roman" w:hAnsi="Times New Roman" w:cs="Times New Roman"/>
          <w:sz w:val="24"/>
          <w:szCs w:val="24"/>
        </w:rPr>
        <w:t>в  населенном</w:t>
      </w:r>
      <w:proofErr w:type="gramEnd"/>
      <w:r>
        <w:rPr>
          <w:rFonts w:ascii="Times New Roman" w:hAnsi="Times New Roman" w:cs="Times New Roman"/>
          <w:sz w:val="24"/>
          <w:szCs w:val="24"/>
        </w:rPr>
        <w:t xml:space="preserve"> пункте муниципального образования «Муниципальный округ </w:t>
      </w:r>
      <w:proofErr w:type="gramStart"/>
      <w:r>
        <w:rPr>
          <w:rFonts w:ascii="Times New Roman" w:hAnsi="Times New Roman" w:cs="Times New Roman"/>
          <w:sz w:val="24"/>
          <w:szCs w:val="24"/>
        </w:rPr>
        <w:t>Красногорский  район</w:t>
      </w:r>
      <w:proofErr w:type="gramEnd"/>
      <w:r>
        <w:rPr>
          <w:rFonts w:ascii="Times New Roman" w:hAnsi="Times New Roman" w:cs="Times New Roman"/>
          <w:sz w:val="24"/>
          <w:szCs w:val="24"/>
        </w:rPr>
        <w:t xml:space="preserve"> Удмуртской Республики</w:t>
      </w:r>
      <w:proofErr w:type="gramStart"/>
      <w:r>
        <w:rPr>
          <w:rFonts w:ascii="Times New Roman" w:hAnsi="Times New Roman" w:cs="Times New Roman"/>
          <w:sz w:val="24"/>
          <w:szCs w:val="24"/>
        </w:rPr>
        <w:t>» .</w:t>
      </w:r>
      <w:proofErr w:type="gramEnd"/>
    </w:p>
    <w:p w14:paraId="40285266"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3.3. Для рассмотрения вопроса о предоставлении работнику (далее - заявитель) служебного жилого помещения в Администрацию муниципального образования «Муниципальный округ </w:t>
      </w:r>
      <w:proofErr w:type="gramStart"/>
      <w:r>
        <w:rPr>
          <w:rFonts w:ascii="Times New Roman" w:hAnsi="Times New Roman" w:cs="Times New Roman"/>
          <w:sz w:val="24"/>
          <w:szCs w:val="24"/>
        </w:rPr>
        <w:t>Красногорский  район</w:t>
      </w:r>
      <w:proofErr w:type="gramEnd"/>
      <w:r>
        <w:rPr>
          <w:rFonts w:ascii="Times New Roman" w:hAnsi="Times New Roman" w:cs="Times New Roman"/>
          <w:sz w:val="24"/>
          <w:szCs w:val="24"/>
        </w:rPr>
        <w:t xml:space="preserve"> Удмуртской Республики» представляются следующие документы:</w:t>
      </w:r>
    </w:p>
    <w:p w14:paraId="65EDE94C"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1) мотивированное ходатайство руководителя муниципального учреждения или предприятия, органа местного самоуправления на имя Главы муниципального образования «Муниципальный округ Красногорский район Удмуртской Республики» о предоставлении работнику служебного жилого помещения;</w:t>
      </w:r>
    </w:p>
    <w:p w14:paraId="731BE511"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 заявление гражданина о предоставлении служебного жилого помещения;</w:t>
      </w:r>
    </w:p>
    <w:p w14:paraId="102FC2ED"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3) </w:t>
      </w:r>
      <w:bookmarkStart w:id="2" w:name="_Hlk158119622"/>
      <w:r>
        <w:rPr>
          <w:rFonts w:ascii="Times New Roman" w:hAnsi="Times New Roman" w:cs="Times New Roman"/>
          <w:sz w:val="24"/>
          <w:szCs w:val="24"/>
        </w:rPr>
        <w:t>документы, удостоверяющие личности заявителя и членов его семьи (копи паспортов или иных документов, его заменяющих);</w:t>
      </w:r>
      <w:bookmarkEnd w:id="2"/>
    </w:p>
    <w:p w14:paraId="1355BA6B"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4) копия приказа о приеме на работу и копия трудового договора (служебного контракта) от органа государственной власти или органа местного самоуправления, от государственного или муниципального унитарного предприятия, от государственного или муниципального учреждения, либо копии документов, подтверждающих избрание на выборную должность, заверенные по месту работы;</w:t>
      </w:r>
    </w:p>
    <w:p w14:paraId="5ADD56D0"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5) справка о составе семьи и копии документов, его подтверждающих (свидетельства о заключении брака, о расторжении брака, о рождении детей);</w:t>
      </w:r>
    </w:p>
    <w:p w14:paraId="78584F63"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6) справка органов технической инвентаризации или архивных органов о наличии или отсутствии права собственности, зарегистрированного до 12.07.1999, на жилые помещения на </w:t>
      </w:r>
      <w:proofErr w:type="spellStart"/>
      <w:r>
        <w:rPr>
          <w:rFonts w:ascii="Times New Roman" w:hAnsi="Times New Roman" w:cs="Times New Roman"/>
          <w:sz w:val="24"/>
          <w:szCs w:val="24"/>
        </w:rPr>
        <w:t>территори</w:t>
      </w:r>
      <w:proofErr w:type="spellEnd"/>
      <w:r>
        <w:rPr>
          <w:rFonts w:ascii="Times New Roman" w:hAnsi="Times New Roman" w:cs="Times New Roman"/>
          <w:sz w:val="24"/>
          <w:szCs w:val="24"/>
        </w:rPr>
        <w:t xml:space="preserve"> муниципального образования «Муниципальный округ Красногорский район Удмуртской Республики», в отношении заявителя и каждого члена его семьи.</w:t>
      </w:r>
    </w:p>
    <w:p w14:paraId="6EEA8365"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3.4. Документы, которые могут быть получены Администрацией путем межведомственного взаимодействия у других государственных органов, органов местного самоуправления:</w:t>
      </w:r>
    </w:p>
    <w:p w14:paraId="35BFB267"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выписка из Единого государственного реестра недвижимости, выданная структурным подразделением Управления Федеральной службы государственной регистрации, кадастра и картографии по Удмуртской Республике, о наличии или отсутствии права собственности на жилые помещения в населенном пункте, где предоставляется жилое помещение, в отношении заявителя и каждого члена его семьи;</w:t>
      </w:r>
    </w:p>
    <w:p w14:paraId="162BE4E0"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справка об отсутствии в пользовании заявителя и членов его семьи на территории муниципального образования «Муниципальный округ Красногорский район Удмуртской </w:t>
      </w:r>
      <w:proofErr w:type="gramStart"/>
      <w:r>
        <w:rPr>
          <w:rFonts w:ascii="Times New Roman" w:hAnsi="Times New Roman" w:cs="Times New Roman"/>
          <w:sz w:val="24"/>
          <w:szCs w:val="24"/>
        </w:rPr>
        <w:t>Республики»  жилых</w:t>
      </w:r>
      <w:proofErr w:type="gramEnd"/>
      <w:r>
        <w:rPr>
          <w:rFonts w:ascii="Times New Roman" w:hAnsi="Times New Roman" w:cs="Times New Roman"/>
          <w:sz w:val="24"/>
          <w:szCs w:val="24"/>
        </w:rPr>
        <w:t xml:space="preserve"> помещений по договорам социального найма.</w:t>
      </w:r>
    </w:p>
    <w:p w14:paraId="2CF8157B"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Указанные документы заявитель вправе представить в Администрацию по собственной инициативе.</w:t>
      </w:r>
    </w:p>
    <w:p w14:paraId="445CDAB0"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3.5. Решение о предоставлении служебного жилого помещения или об отказе в этом должно быть принято в течение 30 календарных дней с момента регистрации в Администрации муниципального образования «Муниципальный округ Красногорский район Удмуртской Республики» заявления и приложенных к нему документов в полном объеме с учетом решения жилищно-бытовой комиссии.</w:t>
      </w:r>
    </w:p>
    <w:p w14:paraId="393E64F5"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3.6. Заявитель уведомляется о результатах рассмотрения его заявления не позднее 5 календарных дней со дня принятия постановления или иного решения Администрацией муниципального образования «Муниципальный округ Красногорский район Удмуртской Республики».</w:t>
      </w:r>
    </w:p>
    <w:p w14:paraId="29B3EEBC"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3.7. Постановление Администрации муниципального образования «Муниципальный округ Красногорский район Удмуртской Республики» о предоставлении служебного жилого помещения является основанием для заключения договора найма специализированного жилого помещения по форме, утвержденной Правительством Российской Федерации, в </w:t>
      </w:r>
      <w:r>
        <w:rPr>
          <w:rFonts w:ascii="Times New Roman" w:hAnsi="Times New Roman" w:cs="Times New Roman"/>
          <w:sz w:val="24"/>
          <w:szCs w:val="24"/>
        </w:rPr>
        <w:lastRenderedPageBreak/>
        <w:t>котором определяются предмет договора, права и обязанности сторон по пользованию служебным жилым помещением.</w:t>
      </w:r>
    </w:p>
    <w:p w14:paraId="76DA7311" w14:textId="77777777" w:rsidR="0060323A" w:rsidRDefault="00000000">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IV.  Предоставление жилых помещений маневренного фонда</w:t>
      </w:r>
    </w:p>
    <w:p w14:paraId="357D4C09" w14:textId="77777777" w:rsidR="0060323A" w:rsidRDefault="0060323A">
      <w:pPr>
        <w:pStyle w:val="ConsPlusNonformat"/>
        <w:widowControl/>
        <w:jc w:val="both"/>
        <w:rPr>
          <w:rFonts w:ascii="Times New Roman" w:hAnsi="Times New Roman" w:cs="Times New Roman"/>
          <w:sz w:val="24"/>
          <w:szCs w:val="24"/>
        </w:rPr>
      </w:pPr>
      <w:bookmarkStart w:id="3" w:name="P115"/>
      <w:bookmarkEnd w:id="3"/>
    </w:p>
    <w:p w14:paraId="22DACEA9"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4.1. Жилые помещения маневренного фонда предоставляются гражданам:</w:t>
      </w:r>
    </w:p>
    <w:p w14:paraId="3F36F79F"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а) в связи с капитальным ремонтом или реконструкцией дома, в котором находятся жилые помещения, занимаемые ими по договорам социального найма;</w:t>
      </w:r>
    </w:p>
    <w:p w14:paraId="3AC65A84" w14:textId="77777777" w:rsidR="0060323A" w:rsidRDefault="00000000">
      <w:pPr>
        <w:pStyle w:val="ConsPlusNonformat"/>
        <w:widowControl/>
        <w:jc w:val="both"/>
        <w:rPr>
          <w:rFonts w:ascii="Times New Roman" w:hAnsi="Times New Roman" w:cs="Times New Roman"/>
          <w:sz w:val="24"/>
          <w:szCs w:val="24"/>
        </w:rPr>
      </w:pPr>
      <w:bookmarkStart w:id="4" w:name="P117"/>
      <w:bookmarkEnd w:id="4"/>
      <w:r>
        <w:rPr>
          <w:rFonts w:ascii="Times New Roman" w:hAnsi="Times New Roman" w:cs="Times New Roman"/>
          <w:sz w:val="24"/>
          <w:szCs w:val="24"/>
        </w:rPr>
        <w:t>б) в связи с утратой гражданами жилых помещений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14:paraId="668B45EE"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в) в случае, когда единственные жилые помещения которых стали непригодными для проживания в результате чрезвычайных обстоятельств;</w:t>
      </w:r>
    </w:p>
    <w:p w14:paraId="08069C59"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г) в случае, когда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14:paraId="00A8B07E"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4.2. Граждане вселяются в жилые помещения маневренного фонда временно на период:</w:t>
      </w:r>
    </w:p>
    <w:p w14:paraId="6287810D"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а) до завершения капитального ремонта или реконструкции дома;</w:t>
      </w:r>
    </w:p>
    <w:p w14:paraId="036EC12B"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б)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(подпункт «б» пункта 4.1 настоящего Положения);</w:t>
      </w:r>
    </w:p>
    <w:p w14:paraId="4AF54DB6"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в)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Жилищным кодексом Российской Федерации,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Жилищным кодексом Российской Федерации.</w:t>
      </w:r>
    </w:p>
    <w:p w14:paraId="3FB316B5"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4.3. Жилые помещения маневренного фонда предоставляются из расчета не менее чем шесть квадратных метров жилой площади на одного человека.</w:t>
      </w:r>
    </w:p>
    <w:p w14:paraId="547B048E"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4.4. Для рассмотрения вопроса о предоставлении жилого помещения маневренного фонда заявитель представляет в Администрацию муниципального образования «Муниципальный округ </w:t>
      </w:r>
      <w:proofErr w:type="gramStart"/>
      <w:r>
        <w:rPr>
          <w:rFonts w:ascii="Times New Roman" w:hAnsi="Times New Roman" w:cs="Times New Roman"/>
          <w:sz w:val="24"/>
          <w:szCs w:val="24"/>
        </w:rPr>
        <w:t>Красногорский  район</w:t>
      </w:r>
      <w:proofErr w:type="gramEnd"/>
      <w:r>
        <w:rPr>
          <w:rFonts w:ascii="Times New Roman" w:hAnsi="Times New Roman" w:cs="Times New Roman"/>
          <w:sz w:val="24"/>
          <w:szCs w:val="24"/>
        </w:rPr>
        <w:t xml:space="preserve"> Удмуртской Республики» следующие документы:</w:t>
      </w:r>
    </w:p>
    <w:p w14:paraId="0E6A9D85" w14:textId="77777777" w:rsidR="0060323A" w:rsidRDefault="00000000">
      <w:pPr>
        <w:pStyle w:val="ConsPlusNonformat"/>
        <w:widowControl/>
        <w:ind w:firstLineChars="100" w:firstLine="240"/>
        <w:jc w:val="both"/>
        <w:rPr>
          <w:rFonts w:ascii="Times New Roman" w:hAnsi="Times New Roman" w:cs="Times New Roman"/>
          <w:sz w:val="24"/>
          <w:szCs w:val="24"/>
        </w:rPr>
      </w:pPr>
      <w:r>
        <w:rPr>
          <w:rFonts w:ascii="Times New Roman" w:hAnsi="Times New Roman" w:cs="Times New Roman"/>
          <w:sz w:val="24"/>
          <w:szCs w:val="24"/>
        </w:rPr>
        <w:t>- заявление гражданина (далее – заявитель) на имя Главы муниципального образования «Муниципальный округ Красногорский район Удмуртской Республики» о предоставлении жилого помещения маневренного фонда с указанием одного из оснований, предусмотренных пунктом 4.1 настоящего Положения;</w:t>
      </w:r>
    </w:p>
    <w:p w14:paraId="2B29BA4E" w14:textId="77777777" w:rsidR="0060323A" w:rsidRDefault="00000000">
      <w:pPr>
        <w:pStyle w:val="ConsPlusNonformat"/>
        <w:widowControl/>
        <w:ind w:firstLineChars="100" w:firstLine="240"/>
        <w:jc w:val="both"/>
        <w:rPr>
          <w:rFonts w:ascii="Times New Roman" w:hAnsi="Times New Roman" w:cs="Times New Roman"/>
          <w:sz w:val="24"/>
          <w:szCs w:val="24"/>
        </w:rPr>
      </w:pPr>
      <w:r>
        <w:rPr>
          <w:rFonts w:ascii="Times New Roman" w:hAnsi="Times New Roman" w:cs="Times New Roman"/>
          <w:sz w:val="24"/>
          <w:szCs w:val="24"/>
        </w:rPr>
        <w:t>- документы, удостоверяющие личности заявителя и членов его семьи (копи паспортов или иных документов, его заменяющих);</w:t>
      </w:r>
    </w:p>
    <w:p w14:paraId="7ADD04A5" w14:textId="77777777" w:rsidR="0060323A" w:rsidRDefault="00000000">
      <w:pPr>
        <w:pStyle w:val="ConsPlusNonformat"/>
        <w:widowControl/>
        <w:ind w:firstLineChars="100" w:firstLine="240"/>
        <w:jc w:val="both"/>
        <w:rPr>
          <w:rFonts w:ascii="Times New Roman" w:hAnsi="Times New Roman" w:cs="Times New Roman"/>
          <w:sz w:val="24"/>
          <w:szCs w:val="24"/>
        </w:rPr>
      </w:pPr>
      <w:r>
        <w:rPr>
          <w:rFonts w:ascii="Times New Roman" w:hAnsi="Times New Roman" w:cs="Times New Roman"/>
          <w:sz w:val="24"/>
          <w:szCs w:val="24"/>
        </w:rPr>
        <w:t>- решение уполномоченного органа о проведении капитального ремонта или реконструкции дома, в котором находится жилое помещение, занимаемое заявителем и членами его семьи по договору социального найма;</w:t>
      </w:r>
    </w:p>
    <w:p w14:paraId="0C0824A2" w14:textId="77777777" w:rsidR="0060323A" w:rsidRDefault="00000000">
      <w:pPr>
        <w:pStyle w:val="ConsPlusNonformat"/>
        <w:widowControl/>
        <w:ind w:firstLineChars="100" w:firstLine="240"/>
        <w:jc w:val="both"/>
        <w:rPr>
          <w:rFonts w:ascii="Times New Roman" w:hAnsi="Times New Roman" w:cs="Times New Roman"/>
          <w:sz w:val="24"/>
          <w:szCs w:val="24"/>
        </w:rPr>
      </w:pPr>
      <w:r>
        <w:rPr>
          <w:rFonts w:ascii="Times New Roman" w:hAnsi="Times New Roman" w:cs="Times New Roman"/>
          <w:sz w:val="24"/>
          <w:szCs w:val="24"/>
        </w:rPr>
        <w:t>- справка (акт и т.п.) о повреждении (уничтожении) жилого помещения заявителя в результате взрыва, пожара, наводнения, а также в результате иных чрезвычайных обстоятельств;</w:t>
      </w:r>
    </w:p>
    <w:p w14:paraId="2F72038A" w14:textId="77777777" w:rsidR="0060323A" w:rsidRDefault="00000000">
      <w:pPr>
        <w:pStyle w:val="ConsPlusNonformat"/>
        <w:widowControl/>
        <w:ind w:firstLineChars="100" w:firstLine="240"/>
        <w:jc w:val="both"/>
        <w:rPr>
          <w:rFonts w:ascii="Times New Roman" w:hAnsi="Times New Roman" w:cs="Times New Roman"/>
          <w:sz w:val="24"/>
          <w:szCs w:val="24"/>
        </w:rPr>
      </w:pPr>
      <w:r>
        <w:rPr>
          <w:rFonts w:ascii="Times New Roman" w:hAnsi="Times New Roman" w:cs="Times New Roman"/>
          <w:sz w:val="24"/>
          <w:szCs w:val="24"/>
        </w:rPr>
        <w:t>- справка о составе семьи и копии документов, его подтверждающих (свидетельства о заключении брака, о расторжении брака, о рождении детей);</w:t>
      </w:r>
    </w:p>
    <w:p w14:paraId="43FE90CF" w14:textId="77777777" w:rsidR="0060323A" w:rsidRDefault="00000000">
      <w:pPr>
        <w:pStyle w:val="ConsPlusNonformat"/>
        <w:widowControl/>
        <w:ind w:firstLineChars="100" w:firstLine="240"/>
        <w:jc w:val="both"/>
        <w:rPr>
          <w:rFonts w:ascii="Times New Roman" w:hAnsi="Times New Roman" w:cs="Times New Roman"/>
          <w:sz w:val="24"/>
          <w:szCs w:val="24"/>
        </w:rPr>
      </w:pPr>
      <w:r>
        <w:rPr>
          <w:rFonts w:ascii="Times New Roman" w:hAnsi="Times New Roman" w:cs="Times New Roman"/>
          <w:sz w:val="24"/>
          <w:szCs w:val="24"/>
        </w:rPr>
        <w:t xml:space="preserve">- копия финансового лицевого счета (предоставляется гражданами, указанными </w:t>
      </w:r>
      <w:proofErr w:type="gramStart"/>
      <w:r>
        <w:rPr>
          <w:rFonts w:ascii="Times New Roman" w:hAnsi="Times New Roman" w:cs="Times New Roman"/>
          <w:sz w:val="24"/>
          <w:szCs w:val="24"/>
        </w:rPr>
        <w:t>в  подпункте</w:t>
      </w:r>
      <w:proofErr w:type="gramEnd"/>
      <w:r>
        <w:rPr>
          <w:rFonts w:ascii="Times New Roman" w:hAnsi="Times New Roman" w:cs="Times New Roman"/>
          <w:sz w:val="24"/>
          <w:szCs w:val="24"/>
        </w:rPr>
        <w:t xml:space="preserve"> б) пункта 4.1. раздела </w:t>
      </w:r>
      <w:r>
        <w:rPr>
          <w:rFonts w:ascii="Times New Roman" w:hAnsi="Times New Roman" w:cs="Times New Roman"/>
          <w:sz w:val="24"/>
          <w:szCs w:val="24"/>
          <w:lang w:val="en-US"/>
        </w:rPr>
        <w:t>IV</w:t>
      </w:r>
      <w:r>
        <w:rPr>
          <w:rFonts w:ascii="Times New Roman" w:hAnsi="Times New Roman" w:cs="Times New Roman"/>
          <w:sz w:val="24"/>
          <w:szCs w:val="24"/>
        </w:rPr>
        <w:t xml:space="preserve"> настоящего Положения);</w:t>
      </w:r>
    </w:p>
    <w:p w14:paraId="18064093" w14:textId="77777777" w:rsidR="0060323A" w:rsidRDefault="00000000">
      <w:pPr>
        <w:pStyle w:val="ConsPlusNonformat"/>
        <w:widowControl/>
        <w:ind w:firstLineChars="100" w:firstLine="240"/>
        <w:jc w:val="both"/>
        <w:rPr>
          <w:rFonts w:ascii="Times New Roman" w:hAnsi="Times New Roman" w:cs="Times New Roman"/>
          <w:sz w:val="24"/>
          <w:szCs w:val="24"/>
        </w:rPr>
      </w:pPr>
      <w:r>
        <w:rPr>
          <w:rFonts w:ascii="Times New Roman" w:hAnsi="Times New Roman" w:cs="Times New Roman"/>
          <w:sz w:val="24"/>
          <w:szCs w:val="24"/>
        </w:rPr>
        <w:t xml:space="preserve">- справка органов технической инвентаризации или архивных органов о наличии или отсутствии права собственности, зарегистрированного до 12.07.1999, на жилые помещения в населенном пункте муниципального образования «Муниципальный округ </w:t>
      </w:r>
      <w:proofErr w:type="gramStart"/>
      <w:r>
        <w:rPr>
          <w:rFonts w:ascii="Times New Roman" w:hAnsi="Times New Roman" w:cs="Times New Roman"/>
          <w:sz w:val="24"/>
          <w:szCs w:val="24"/>
        </w:rPr>
        <w:t>Красногорский  район</w:t>
      </w:r>
      <w:proofErr w:type="gramEnd"/>
      <w:r>
        <w:rPr>
          <w:rFonts w:ascii="Times New Roman" w:hAnsi="Times New Roman" w:cs="Times New Roman"/>
          <w:sz w:val="24"/>
          <w:szCs w:val="24"/>
        </w:rPr>
        <w:t xml:space="preserve"> Удмуртской Республики</w:t>
      </w:r>
      <w:proofErr w:type="gramStart"/>
      <w:r>
        <w:rPr>
          <w:rFonts w:ascii="Times New Roman" w:hAnsi="Times New Roman" w:cs="Times New Roman"/>
          <w:sz w:val="24"/>
          <w:szCs w:val="24"/>
        </w:rPr>
        <w:t>»,  в</w:t>
      </w:r>
      <w:proofErr w:type="gramEnd"/>
      <w:r>
        <w:rPr>
          <w:rFonts w:ascii="Times New Roman" w:hAnsi="Times New Roman" w:cs="Times New Roman"/>
          <w:sz w:val="24"/>
          <w:szCs w:val="24"/>
        </w:rPr>
        <w:t xml:space="preserve"> отношении заявителя и каждого члена его семьи.</w:t>
      </w:r>
    </w:p>
    <w:p w14:paraId="42E8060B"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lastRenderedPageBreak/>
        <w:t>4.5. Документы, которые могут быть получены Администрацией путем межведомственного взаимодействия у других государственных органов, органов местного самоуправления:</w:t>
      </w:r>
    </w:p>
    <w:p w14:paraId="5A3CA824"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выписка из Единого государственного реестра недвижимости, выданная структурным подразделением Управления Федеральной службы государственной регистрации, кадастра и картографии по Удмуртской Республике, о наличии или отсутствии права собственности на жилые помещения в населённом пункте, где предоставляется жилое помещение, в отношении заявителя и каждого члена его семьи;</w:t>
      </w:r>
    </w:p>
    <w:p w14:paraId="640B463E"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справка  об</w:t>
      </w:r>
      <w:proofErr w:type="gramEnd"/>
      <w:r>
        <w:rPr>
          <w:rFonts w:ascii="Times New Roman" w:hAnsi="Times New Roman" w:cs="Times New Roman"/>
          <w:sz w:val="24"/>
          <w:szCs w:val="24"/>
        </w:rPr>
        <w:t xml:space="preserve"> отсутствии в пользовании заявителя и членов его семьи на территории муниципального образования «Муниципальный округ Красногорский район Удмуртской Республики» жилых помещений по договорам социального найма.</w:t>
      </w:r>
    </w:p>
    <w:p w14:paraId="1F929836"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Указанные документы заявитель вправе представить в Администрацию по собственной инициативе.</w:t>
      </w:r>
    </w:p>
    <w:p w14:paraId="55E6015E" w14:textId="77777777" w:rsidR="0060323A" w:rsidRDefault="00000000">
      <w:pPr>
        <w:pStyle w:val="ConsPlusNonformat"/>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4.6. Решение о предоставлении жилого помещения маневренного фонда или об отказе в этом должно быть принято в течение 30 календарных дней с момента регистрации в Администрации муниципального образования «Муниципальный округ </w:t>
      </w:r>
      <w:proofErr w:type="gramStart"/>
      <w:r>
        <w:rPr>
          <w:rFonts w:ascii="Times New Roman" w:hAnsi="Times New Roman" w:cs="Times New Roman"/>
          <w:sz w:val="24"/>
          <w:szCs w:val="24"/>
        </w:rPr>
        <w:t>Красногорский  район</w:t>
      </w:r>
      <w:proofErr w:type="gramEnd"/>
      <w:r>
        <w:rPr>
          <w:rFonts w:ascii="Times New Roman" w:hAnsi="Times New Roman" w:cs="Times New Roman"/>
          <w:sz w:val="24"/>
          <w:szCs w:val="24"/>
        </w:rPr>
        <w:t xml:space="preserve"> Удмуртской Республики» заявления и приложенных нему документов в полном объеме с учетом решения жилищно-бытовой комиссии.</w:t>
      </w:r>
    </w:p>
    <w:p w14:paraId="73CF645D"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4.7. Заявитель уведомляется о результатах рассмотрения его заявления не позднее 5 календарных дней со дня принятия постановления или иного решения Администрацией муниципального образования «Муниципальный округ Красногорский район Удмуртской Республики».</w:t>
      </w:r>
    </w:p>
    <w:p w14:paraId="764A2F3B"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4.8. Постановление Администрации муниципального образования «Муниципальный округ Красногорский район Удмуртской Республики» о предоставлении жилого помещения маневренного фонда является основанием для заключения договора найма специализированного жилого помещения по форме, утвержденной Правительством Российской Федерации, в котором определяются предмет договора, права и обязанности сторон по пользованию жилым помещением маневренного фонда. </w:t>
      </w:r>
    </w:p>
    <w:p w14:paraId="1702D68F"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4.9. Истечение периода, на который заключен договор найма жилого помещения маневренного фонда, является основанием расторжения данного договора.</w:t>
      </w:r>
    </w:p>
    <w:p w14:paraId="62EDE39E" w14:textId="77777777" w:rsidR="0060323A" w:rsidRDefault="0060323A">
      <w:pPr>
        <w:pStyle w:val="ConsPlusNonformat"/>
        <w:widowControl/>
        <w:jc w:val="both"/>
        <w:rPr>
          <w:rFonts w:ascii="Times New Roman" w:hAnsi="Times New Roman" w:cs="Times New Roman"/>
          <w:sz w:val="24"/>
          <w:szCs w:val="24"/>
        </w:rPr>
      </w:pPr>
    </w:p>
    <w:p w14:paraId="5B422307" w14:textId="77777777" w:rsidR="0060323A" w:rsidRDefault="00000000">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V. Расторжение, прекращение договора найма</w:t>
      </w:r>
    </w:p>
    <w:p w14:paraId="13469C56" w14:textId="77777777" w:rsidR="0060323A" w:rsidRDefault="00000000">
      <w:pPr>
        <w:pStyle w:val="ConsPlusNonformat"/>
        <w:widowControl/>
        <w:jc w:val="center"/>
        <w:rPr>
          <w:rFonts w:ascii="Times New Roman" w:hAnsi="Times New Roman" w:cs="Times New Roman"/>
          <w:b/>
          <w:bCs/>
          <w:sz w:val="24"/>
          <w:szCs w:val="24"/>
        </w:rPr>
      </w:pPr>
      <w:r>
        <w:rPr>
          <w:rFonts w:ascii="Times New Roman" w:hAnsi="Times New Roman" w:cs="Times New Roman"/>
          <w:b/>
          <w:bCs/>
          <w:sz w:val="24"/>
          <w:szCs w:val="24"/>
        </w:rPr>
        <w:t>специализированного жилого помещения</w:t>
      </w:r>
    </w:p>
    <w:p w14:paraId="16E84C16" w14:textId="77777777" w:rsidR="0060323A" w:rsidRDefault="0060323A">
      <w:pPr>
        <w:pStyle w:val="ConsPlusNonformat"/>
        <w:widowControl/>
        <w:jc w:val="both"/>
        <w:rPr>
          <w:rFonts w:ascii="Times New Roman" w:hAnsi="Times New Roman" w:cs="Times New Roman"/>
          <w:sz w:val="24"/>
          <w:szCs w:val="24"/>
        </w:rPr>
      </w:pPr>
    </w:p>
    <w:p w14:paraId="68BBAE59"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5.1. Договор найма специализированного жилого помещения может быть расторгнут либо прекращен по основаниям, предусмотренным жилищным законодательством.</w:t>
      </w:r>
    </w:p>
    <w:p w14:paraId="031C7BAE" w14:textId="77777777" w:rsidR="0060323A" w:rsidRDefault="00000000">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5.2. В случае расторжения или прекращения договора найма специализированного жилого помещения гражданин-наниматель и члены его семьи должны освободить служебное жилое помещение, которое они занимали по данному договору, в 10-дневный срок. В случае отказа освободить специализированное жилое помещение гражданин-наниматель и проживающие совместно с ним члены его семьи подлежат выселению в судебном порядке без предоставления другого жилого помещения, за исключением случаев, предусмотренных частью 2 статьи 102, частью 2 статьи 103 Жилищного кодекса Российской Федерации.</w:t>
      </w:r>
    </w:p>
    <w:p w14:paraId="76C17289" w14:textId="77777777" w:rsidR="0060323A" w:rsidRDefault="0060323A">
      <w:pPr>
        <w:pStyle w:val="ConsPlusNonformat"/>
        <w:widowControl/>
        <w:jc w:val="both"/>
        <w:rPr>
          <w:rFonts w:ascii="Times New Roman" w:hAnsi="Times New Roman" w:cs="Times New Roman"/>
          <w:sz w:val="24"/>
          <w:szCs w:val="24"/>
        </w:rPr>
      </w:pPr>
    </w:p>
    <w:sectPr w:rsidR="0060323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default"/>
    <w:sig w:usb0="E1002EFF" w:usb1="C000605B" w:usb2="00000029" w:usb3="00000000" w:csb0="200101FF" w:csb1="2028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default"/>
    <w:sig w:usb0="E00006FF" w:usb1="0000FCFF" w:usb2="00000001" w:usb3="00000000" w:csb0="6000019F" w:csb1="DFD7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FFFFF82"/>
    <w:lvl w:ilvl="0">
      <w:start w:val="1"/>
      <w:numFmt w:val="bullet"/>
      <w:pStyle w:val="3"/>
      <w:lvlText w:val=""/>
      <w:lvlJc w:val="left"/>
      <w:pPr>
        <w:tabs>
          <w:tab w:val="left" w:pos="926"/>
        </w:tabs>
        <w:ind w:left="926" w:hanging="360"/>
      </w:pPr>
      <w:rPr>
        <w:rFonts w:ascii="Symbol" w:hAnsi="Symbol" w:hint="default"/>
      </w:rPr>
    </w:lvl>
  </w:abstractNum>
  <w:num w:numId="1" w16cid:durableId="1692102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noPunctuationKerning/>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2CFA"/>
    <w:rsid w:val="00017FDF"/>
    <w:rsid w:val="00035892"/>
    <w:rsid w:val="00035F9A"/>
    <w:rsid w:val="0004166E"/>
    <w:rsid w:val="00053DF6"/>
    <w:rsid w:val="000608A4"/>
    <w:rsid w:val="00077438"/>
    <w:rsid w:val="00082B81"/>
    <w:rsid w:val="000C5D9A"/>
    <w:rsid w:val="000E0436"/>
    <w:rsid w:val="000E232D"/>
    <w:rsid w:val="000F44D4"/>
    <w:rsid w:val="00111218"/>
    <w:rsid w:val="001237C5"/>
    <w:rsid w:val="0012555E"/>
    <w:rsid w:val="00126AC3"/>
    <w:rsid w:val="00126BD2"/>
    <w:rsid w:val="00133657"/>
    <w:rsid w:val="001336DB"/>
    <w:rsid w:val="001449A4"/>
    <w:rsid w:val="00151231"/>
    <w:rsid w:val="0015581C"/>
    <w:rsid w:val="00156C38"/>
    <w:rsid w:val="00175AB6"/>
    <w:rsid w:val="001761BF"/>
    <w:rsid w:val="001776B2"/>
    <w:rsid w:val="0018626A"/>
    <w:rsid w:val="001A0902"/>
    <w:rsid w:val="001A1591"/>
    <w:rsid w:val="001A791A"/>
    <w:rsid w:val="001B0E14"/>
    <w:rsid w:val="001C0A3C"/>
    <w:rsid w:val="001C41D0"/>
    <w:rsid w:val="001D0DFC"/>
    <w:rsid w:val="001D7568"/>
    <w:rsid w:val="001E5F6C"/>
    <w:rsid w:val="001F1750"/>
    <w:rsid w:val="002022DF"/>
    <w:rsid w:val="00221C39"/>
    <w:rsid w:val="00234C4F"/>
    <w:rsid w:val="00237033"/>
    <w:rsid w:val="00246DD3"/>
    <w:rsid w:val="002534D4"/>
    <w:rsid w:val="002737E8"/>
    <w:rsid w:val="002945A3"/>
    <w:rsid w:val="002C1D92"/>
    <w:rsid w:val="002C4006"/>
    <w:rsid w:val="00312CFA"/>
    <w:rsid w:val="0031761F"/>
    <w:rsid w:val="00320167"/>
    <w:rsid w:val="00327F0A"/>
    <w:rsid w:val="00332B4D"/>
    <w:rsid w:val="0034144D"/>
    <w:rsid w:val="00341E4F"/>
    <w:rsid w:val="003561BA"/>
    <w:rsid w:val="00356806"/>
    <w:rsid w:val="00363D9A"/>
    <w:rsid w:val="003820E5"/>
    <w:rsid w:val="00387937"/>
    <w:rsid w:val="003B70DF"/>
    <w:rsid w:val="003C0BDF"/>
    <w:rsid w:val="003D1054"/>
    <w:rsid w:val="003D707C"/>
    <w:rsid w:val="003D7870"/>
    <w:rsid w:val="003E67E9"/>
    <w:rsid w:val="00413D5F"/>
    <w:rsid w:val="00433EA9"/>
    <w:rsid w:val="00441E2E"/>
    <w:rsid w:val="00460315"/>
    <w:rsid w:val="00471963"/>
    <w:rsid w:val="00473295"/>
    <w:rsid w:val="00476D5B"/>
    <w:rsid w:val="004C58F6"/>
    <w:rsid w:val="004D3BC1"/>
    <w:rsid w:val="004E3677"/>
    <w:rsid w:val="004F2636"/>
    <w:rsid w:val="005034B9"/>
    <w:rsid w:val="00505026"/>
    <w:rsid w:val="0050741A"/>
    <w:rsid w:val="00515970"/>
    <w:rsid w:val="0052006C"/>
    <w:rsid w:val="005225E0"/>
    <w:rsid w:val="00526E11"/>
    <w:rsid w:val="00534F18"/>
    <w:rsid w:val="00546ED9"/>
    <w:rsid w:val="00550BC5"/>
    <w:rsid w:val="005621EA"/>
    <w:rsid w:val="00573BE9"/>
    <w:rsid w:val="00575D7B"/>
    <w:rsid w:val="00577BDF"/>
    <w:rsid w:val="005854ED"/>
    <w:rsid w:val="00596C33"/>
    <w:rsid w:val="005B7D0E"/>
    <w:rsid w:val="005E3719"/>
    <w:rsid w:val="005F335E"/>
    <w:rsid w:val="005F566E"/>
    <w:rsid w:val="005F669C"/>
    <w:rsid w:val="00602C40"/>
    <w:rsid w:val="0060323A"/>
    <w:rsid w:val="00636034"/>
    <w:rsid w:val="00652516"/>
    <w:rsid w:val="00654F2A"/>
    <w:rsid w:val="006911F2"/>
    <w:rsid w:val="006A3F9E"/>
    <w:rsid w:val="006B1446"/>
    <w:rsid w:val="006E19F4"/>
    <w:rsid w:val="006E37A6"/>
    <w:rsid w:val="006F7F7C"/>
    <w:rsid w:val="00700864"/>
    <w:rsid w:val="00721E83"/>
    <w:rsid w:val="007244BB"/>
    <w:rsid w:val="007270D7"/>
    <w:rsid w:val="007609E0"/>
    <w:rsid w:val="00795DF6"/>
    <w:rsid w:val="007A778B"/>
    <w:rsid w:val="007C6692"/>
    <w:rsid w:val="007D236D"/>
    <w:rsid w:val="007D2821"/>
    <w:rsid w:val="007D37D5"/>
    <w:rsid w:val="007F7901"/>
    <w:rsid w:val="00803817"/>
    <w:rsid w:val="0082769B"/>
    <w:rsid w:val="0083036A"/>
    <w:rsid w:val="0083260F"/>
    <w:rsid w:val="008620DE"/>
    <w:rsid w:val="0086355B"/>
    <w:rsid w:val="00877BD9"/>
    <w:rsid w:val="0088685F"/>
    <w:rsid w:val="00886D48"/>
    <w:rsid w:val="00897D6F"/>
    <w:rsid w:val="008A5455"/>
    <w:rsid w:val="008B0C6F"/>
    <w:rsid w:val="008C1D37"/>
    <w:rsid w:val="008C4519"/>
    <w:rsid w:val="008D0959"/>
    <w:rsid w:val="008F46E7"/>
    <w:rsid w:val="008F67A7"/>
    <w:rsid w:val="00921886"/>
    <w:rsid w:val="009226EB"/>
    <w:rsid w:val="009277AE"/>
    <w:rsid w:val="00977A22"/>
    <w:rsid w:val="00980888"/>
    <w:rsid w:val="0099308D"/>
    <w:rsid w:val="00997F45"/>
    <w:rsid w:val="009A5B77"/>
    <w:rsid w:val="009C5143"/>
    <w:rsid w:val="009D13B1"/>
    <w:rsid w:val="009F14DE"/>
    <w:rsid w:val="009F77A9"/>
    <w:rsid w:val="00A27718"/>
    <w:rsid w:val="00A32045"/>
    <w:rsid w:val="00A63693"/>
    <w:rsid w:val="00A67A6C"/>
    <w:rsid w:val="00A72C0D"/>
    <w:rsid w:val="00A843CC"/>
    <w:rsid w:val="00A933A9"/>
    <w:rsid w:val="00A95B3F"/>
    <w:rsid w:val="00AA74BD"/>
    <w:rsid w:val="00AA78B2"/>
    <w:rsid w:val="00AB3971"/>
    <w:rsid w:val="00AC684A"/>
    <w:rsid w:val="00AD5F1F"/>
    <w:rsid w:val="00B05FA0"/>
    <w:rsid w:val="00B3370F"/>
    <w:rsid w:val="00B3478B"/>
    <w:rsid w:val="00B77059"/>
    <w:rsid w:val="00BB350C"/>
    <w:rsid w:val="00BD6AA8"/>
    <w:rsid w:val="00BE1D6D"/>
    <w:rsid w:val="00BF58AE"/>
    <w:rsid w:val="00BF6DE0"/>
    <w:rsid w:val="00C079DE"/>
    <w:rsid w:val="00C12580"/>
    <w:rsid w:val="00C22033"/>
    <w:rsid w:val="00C242FD"/>
    <w:rsid w:val="00C37CA7"/>
    <w:rsid w:val="00C4440D"/>
    <w:rsid w:val="00C455F5"/>
    <w:rsid w:val="00C47F67"/>
    <w:rsid w:val="00C51777"/>
    <w:rsid w:val="00C743D1"/>
    <w:rsid w:val="00C86026"/>
    <w:rsid w:val="00C905D2"/>
    <w:rsid w:val="00C92953"/>
    <w:rsid w:val="00CA2242"/>
    <w:rsid w:val="00CA56BB"/>
    <w:rsid w:val="00CB3378"/>
    <w:rsid w:val="00CC113B"/>
    <w:rsid w:val="00CC3EA4"/>
    <w:rsid w:val="00CC444F"/>
    <w:rsid w:val="00CC75C6"/>
    <w:rsid w:val="00D216F7"/>
    <w:rsid w:val="00D4245B"/>
    <w:rsid w:val="00D553E6"/>
    <w:rsid w:val="00D56E66"/>
    <w:rsid w:val="00D64945"/>
    <w:rsid w:val="00D663A0"/>
    <w:rsid w:val="00DA5E75"/>
    <w:rsid w:val="00DB6D90"/>
    <w:rsid w:val="00DB7AF4"/>
    <w:rsid w:val="00DC7F9B"/>
    <w:rsid w:val="00DD0512"/>
    <w:rsid w:val="00DD4F8C"/>
    <w:rsid w:val="00DF6448"/>
    <w:rsid w:val="00E33BE7"/>
    <w:rsid w:val="00E40032"/>
    <w:rsid w:val="00E63B9E"/>
    <w:rsid w:val="00E712ED"/>
    <w:rsid w:val="00E84C5F"/>
    <w:rsid w:val="00E92194"/>
    <w:rsid w:val="00E965CE"/>
    <w:rsid w:val="00EA0EB2"/>
    <w:rsid w:val="00EB2C3F"/>
    <w:rsid w:val="00EC3749"/>
    <w:rsid w:val="00ED21EC"/>
    <w:rsid w:val="00ED4C5B"/>
    <w:rsid w:val="00F050CA"/>
    <w:rsid w:val="00F10F59"/>
    <w:rsid w:val="00F12302"/>
    <w:rsid w:val="00F50B1C"/>
    <w:rsid w:val="00F57026"/>
    <w:rsid w:val="00F5726D"/>
    <w:rsid w:val="00F6075D"/>
    <w:rsid w:val="00F6132A"/>
    <w:rsid w:val="00F63C25"/>
    <w:rsid w:val="00F82EFA"/>
    <w:rsid w:val="00F830FC"/>
    <w:rsid w:val="00F8722B"/>
    <w:rsid w:val="00F9298B"/>
    <w:rsid w:val="00FB33BC"/>
    <w:rsid w:val="00FD0ACF"/>
    <w:rsid w:val="00FF2B9A"/>
    <w:rsid w:val="00FF2E1D"/>
    <w:rsid w:val="037B6B26"/>
    <w:rsid w:val="067E1934"/>
    <w:rsid w:val="14B87EA1"/>
    <w:rsid w:val="1F7A2BD7"/>
    <w:rsid w:val="21104037"/>
    <w:rsid w:val="239A6B63"/>
    <w:rsid w:val="282155D3"/>
    <w:rsid w:val="3265579A"/>
    <w:rsid w:val="35B01D03"/>
    <w:rsid w:val="37E5412C"/>
    <w:rsid w:val="3C13309B"/>
    <w:rsid w:val="3F2D3441"/>
    <w:rsid w:val="422D147E"/>
    <w:rsid w:val="4B314A8A"/>
    <w:rsid w:val="4FFF473E"/>
    <w:rsid w:val="591C0E69"/>
    <w:rsid w:val="618F737B"/>
    <w:rsid w:val="61CE3B2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62416"/>
  <w15:docId w15:val="{CFCF8DED-E988-47EC-A9AE-50A1D2082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iPriority="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Courier New" w:eastAsia="Courier New" w:hAnsi="Courier New" w:cs="Courier New"/>
      <w:color w:val="000000"/>
      <w:sz w:val="24"/>
      <w:szCs w:val="24"/>
    </w:rPr>
  </w:style>
  <w:style w:type="paragraph" w:styleId="1">
    <w:name w:val="heading 1"/>
    <w:basedOn w:val="a"/>
    <w:next w:val="a"/>
    <w:link w:val="10"/>
    <w:qFormat/>
    <w:pPr>
      <w:keepNext/>
      <w:widowControl/>
      <w:spacing w:before="240" w:after="60"/>
      <w:outlineLvl w:val="0"/>
    </w:pPr>
    <w:rPr>
      <w:rFonts w:ascii="Arial" w:eastAsia="Times New Roman" w:hAnsi="Arial" w:cs="Times New Roman"/>
      <w:b/>
      <w:color w:val="auto"/>
      <w:kern w:val="28"/>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paragraph" w:styleId="a4">
    <w:name w:val="Balloon Text"/>
    <w:basedOn w:val="a"/>
    <w:link w:val="a5"/>
    <w:uiPriority w:val="99"/>
    <w:semiHidden/>
    <w:unhideWhenUsed/>
    <w:qFormat/>
    <w:rPr>
      <w:rFonts w:ascii="Tahoma" w:hAnsi="Tahoma" w:cs="Tahoma"/>
      <w:sz w:val="16"/>
      <w:szCs w:val="16"/>
    </w:rPr>
  </w:style>
  <w:style w:type="paragraph" w:styleId="a6">
    <w:name w:val="Plain Text"/>
    <w:basedOn w:val="a"/>
    <w:link w:val="11"/>
    <w:unhideWhenUsed/>
    <w:qFormat/>
    <w:pPr>
      <w:widowControl/>
    </w:pPr>
    <w:rPr>
      <w:rFonts w:eastAsiaTheme="minorHAnsi"/>
      <w:color w:val="auto"/>
      <w:sz w:val="22"/>
      <w:szCs w:val="22"/>
      <w:lang w:eastAsia="en-US"/>
    </w:rPr>
  </w:style>
  <w:style w:type="paragraph" w:styleId="a7">
    <w:name w:val="header"/>
    <w:basedOn w:val="a"/>
    <w:uiPriority w:val="99"/>
    <w:qFormat/>
    <w:pPr>
      <w:tabs>
        <w:tab w:val="center" w:pos="4677"/>
        <w:tab w:val="right" w:pos="9355"/>
      </w:tabs>
      <w:ind w:firstLine="709"/>
      <w:jc w:val="both"/>
    </w:pPr>
    <w:rPr>
      <w:sz w:val="28"/>
      <w:szCs w:val="28"/>
    </w:rPr>
  </w:style>
  <w:style w:type="paragraph" w:styleId="a8">
    <w:name w:val="Body Text"/>
    <w:basedOn w:val="a"/>
    <w:link w:val="a9"/>
    <w:semiHidden/>
    <w:unhideWhenUsed/>
    <w:qFormat/>
    <w:pPr>
      <w:widowControl/>
      <w:spacing w:after="120"/>
    </w:pPr>
    <w:rPr>
      <w:rFonts w:ascii="Times New Roman" w:eastAsia="Times New Roman" w:hAnsi="Times New Roman" w:cs="Times New Roman"/>
      <w:color w:val="auto"/>
      <w:sz w:val="20"/>
      <w:szCs w:val="20"/>
    </w:rPr>
  </w:style>
  <w:style w:type="paragraph" w:styleId="aa">
    <w:name w:val="Body Text Indent"/>
    <w:basedOn w:val="a"/>
    <w:link w:val="ab"/>
    <w:semiHidden/>
    <w:unhideWhenUsed/>
    <w:qFormat/>
    <w:pPr>
      <w:widowControl/>
      <w:spacing w:after="120"/>
      <w:ind w:left="283"/>
    </w:pPr>
    <w:rPr>
      <w:rFonts w:ascii="Times New Roman" w:eastAsia="Times New Roman" w:hAnsi="Times New Roman" w:cs="Times New Roman"/>
      <w:color w:val="auto"/>
      <w:sz w:val="20"/>
      <w:szCs w:val="20"/>
    </w:rPr>
  </w:style>
  <w:style w:type="paragraph" w:styleId="3">
    <w:name w:val="List Bullet 3"/>
    <w:basedOn w:val="a"/>
    <w:semiHidden/>
    <w:unhideWhenUsed/>
    <w:qFormat/>
    <w:pPr>
      <w:widowControl/>
      <w:numPr>
        <w:numId w:val="1"/>
      </w:numPr>
    </w:pPr>
    <w:rPr>
      <w:rFonts w:ascii="Times New Roman" w:eastAsia="Times New Roman" w:hAnsi="Times New Roman" w:cs="Times New Roman"/>
      <w:color w:val="auto"/>
      <w:sz w:val="20"/>
      <w:szCs w:val="20"/>
    </w:rPr>
  </w:style>
  <w:style w:type="paragraph" w:styleId="ac">
    <w:name w:val="Title"/>
    <w:basedOn w:val="a"/>
    <w:link w:val="ad"/>
    <w:qFormat/>
    <w:pPr>
      <w:widowControl/>
      <w:spacing w:before="240" w:after="60"/>
      <w:jc w:val="center"/>
      <w:outlineLvl w:val="0"/>
    </w:pPr>
    <w:rPr>
      <w:rFonts w:ascii="Arial" w:eastAsia="Times New Roman" w:hAnsi="Arial" w:cs="Times New Roman"/>
      <w:b/>
      <w:color w:val="auto"/>
      <w:kern w:val="28"/>
      <w:sz w:val="32"/>
      <w:szCs w:val="20"/>
    </w:rPr>
  </w:style>
  <w:style w:type="paragraph" w:styleId="ae">
    <w:name w:val="List"/>
    <w:basedOn w:val="a"/>
    <w:semiHidden/>
    <w:unhideWhenUsed/>
    <w:qFormat/>
    <w:pPr>
      <w:widowControl/>
      <w:ind w:left="283" w:hanging="283"/>
    </w:pPr>
    <w:rPr>
      <w:rFonts w:ascii="Times New Roman" w:eastAsia="Times New Roman" w:hAnsi="Times New Roman" w:cs="Times New Roman"/>
      <w:color w:val="auto"/>
      <w:sz w:val="20"/>
      <w:szCs w:val="20"/>
    </w:rPr>
  </w:style>
  <w:style w:type="paragraph" w:styleId="af">
    <w:name w:val="Normal (Web)"/>
    <w:basedOn w:val="a"/>
    <w:uiPriority w:val="99"/>
    <w:unhideWhenUsed/>
    <w:qFormat/>
    <w:pPr>
      <w:widowControl/>
      <w:spacing w:before="100" w:beforeAutospacing="1" w:after="100" w:afterAutospacing="1"/>
    </w:pPr>
    <w:rPr>
      <w:rFonts w:ascii="Times New Roman" w:eastAsia="Times New Roman" w:hAnsi="Times New Roman" w:cs="Times New Roman"/>
      <w:color w:val="auto"/>
    </w:rPr>
  </w:style>
  <w:style w:type="paragraph" w:styleId="2">
    <w:name w:val="Body Text Indent 2"/>
    <w:basedOn w:val="a"/>
    <w:link w:val="20"/>
    <w:semiHidden/>
    <w:unhideWhenUsed/>
    <w:qFormat/>
    <w:pPr>
      <w:widowControl/>
      <w:ind w:firstLine="540"/>
      <w:jc w:val="both"/>
    </w:pPr>
    <w:rPr>
      <w:rFonts w:ascii="Times New Roman" w:eastAsia="Times New Roman" w:hAnsi="Times New Roman" w:cs="Times New Roman"/>
      <w:color w:val="auto"/>
      <w:sz w:val="20"/>
    </w:rPr>
  </w:style>
  <w:style w:type="paragraph" w:styleId="21">
    <w:name w:val="List Continue 2"/>
    <w:basedOn w:val="a"/>
    <w:semiHidden/>
    <w:unhideWhenUsed/>
    <w:qFormat/>
    <w:pPr>
      <w:widowControl/>
      <w:spacing w:after="120"/>
      <w:ind w:left="566"/>
    </w:pPr>
    <w:rPr>
      <w:rFonts w:ascii="Times New Roman" w:eastAsia="Times New Roman" w:hAnsi="Times New Roman" w:cs="Times New Roman"/>
      <w:color w:val="auto"/>
      <w:sz w:val="20"/>
      <w:szCs w:val="20"/>
    </w:rPr>
  </w:style>
  <w:style w:type="paragraph" w:styleId="22">
    <w:name w:val="List 2"/>
    <w:basedOn w:val="a"/>
    <w:semiHidden/>
    <w:unhideWhenUsed/>
    <w:qFormat/>
    <w:pPr>
      <w:widowControl/>
      <w:ind w:left="566" w:hanging="283"/>
    </w:pPr>
    <w:rPr>
      <w:rFonts w:ascii="Times New Roman" w:eastAsia="Times New Roman" w:hAnsi="Times New Roman" w:cs="Times New Roman"/>
      <w:color w:val="auto"/>
      <w:sz w:val="20"/>
      <w:szCs w:val="20"/>
    </w:rPr>
  </w:style>
  <w:style w:type="table" w:styleId="af0">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pPr>
      <w:ind w:left="720"/>
      <w:contextualSpacing/>
    </w:pPr>
  </w:style>
  <w:style w:type="character" w:customStyle="1" w:styleId="23">
    <w:name w:val="Основной текст (2)_"/>
    <w:basedOn w:val="a0"/>
    <w:link w:val="24"/>
    <w:qFormat/>
    <w:locked/>
    <w:rPr>
      <w:rFonts w:ascii="Times New Roman" w:eastAsia="Times New Roman" w:hAnsi="Times New Roman" w:cs="Times New Roman"/>
      <w:b/>
      <w:bCs/>
      <w:sz w:val="26"/>
      <w:szCs w:val="26"/>
      <w:shd w:val="clear" w:color="auto" w:fill="FFFFFF"/>
    </w:rPr>
  </w:style>
  <w:style w:type="paragraph" w:customStyle="1" w:styleId="24">
    <w:name w:val="Основной текст (2)"/>
    <w:basedOn w:val="a"/>
    <w:link w:val="23"/>
    <w:qFormat/>
    <w:pPr>
      <w:shd w:val="clear" w:color="auto" w:fill="FFFFFF"/>
      <w:spacing w:line="326" w:lineRule="exact"/>
      <w:jc w:val="center"/>
    </w:pPr>
    <w:rPr>
      <w:rFonts w:ascii="Times New Roman" w:eastAsia="Times New Roman" w:hAnsi="Times New Roman" w:cs="Times New Roman"/>
      <w:b/>
      <w:bCs/>
      <w:color w:val="auto"/>
      <w:sz w:val="26"/>
      <w:szCs w:val="26"/>
      <w:lang w:eastAsia="en-US"/>
    </w:rPr>
  </w:style>
  <w:style w:type="character" w:customStyle="1" w:styleId="af2">
    <w:name w:val="Основной текст_"/>
    <w:basedOn w:val="a0"/>
    <w:link w:val="12"/>
    <w:qFormat/>
    <w:locked/>
    <w:rPr>
      <w:rFonts w:ascii="Times New Roman" w:eastAsia="Times New Roman" w:hAnsi="Times New Roman" w:cs="Times New Roman"/>
      <w:sz w:val="26"/>
      <w:szCs w:val="26"/>
      <w:shd w:val="clear" w:color="auto" w:fill="FFFFFF"/>
    </w:rPr>
  </w:style>
  <w:style w:type="paragraph" w:customStyle="1" w:styleId="12">
    <w:name w:val="Основной текст1"/>
    <w:basedOn w:val="a"/>
    <w:link w:val="af2"/>
    <w:qFormat/>
    <w:pPr>
      <w:shd w:val="clear" w:color="auto" w:fill="FFFFFF"/>
      <w:spacing w:before="720" w:after="420" w:line="0" w:lineRule="atLeast"/>
    </w:pPr>
    <w:rPr>
      <w:rFonts w:ascii="Times New Roman" w:eastAsia="Times New Roman" w:hAnsi="Times New Roman" w:cs="Times New Roman"/>
      <w:color w:val="auto"/>
      <w:sz w:val="26"/>
      <w:szCs w:val="26"/>
      <w:lang w:eastAsia="en-US"/>
    </w:rPr>
  </w:style>
  <w:style w:type="paragraph" w:customStyle="1" w:styleId="ConsPlusNonformat">
    <w:name w:val="ConsPlusNonformat"/>
    <w:qFormat/>
    <w:pPr>
      <w:widowControl w:val="0"/>
      <w:autoSpaceDE w:val="0"/>
      <w:autoSpaceDN w:val="0"/>
    </w:pPr>
    <w:rPr>
      <w:rFonts w:ascii="Courier New" w:eastAsia="Times New Roman" w:hAnsi="Courier New" w:cs="Courier New"/>
    </w:rPr>
  </w:style>
  <w:style w:type="paragraph" w:customStyle="1" w:styleId="ConsPlusNormal">
    <w:name w:val="ConsPlusNormal"/>
    <w:qFormat/>
    <w:pPr>
      <w:widowControl w:val="0"/>
      <w:suppressAutoHyphens/>
      <w:autoSpaceDE w:val="0"/>
      <w:ind w:firstLine="720"/>
    </w:pPr>
    <w:rPr>
      <w:rFonts w:ascii="Arial" w:eastAsia="Arial" w:hAnsi="Arial" w:cs="Arial"/>
      <w:lang w:eastAsia="ar-SA"/>
    </w:rPr>
  </w:style>
  <w:style w:type="character" w:customStyle="1" w:styleId="a5">
    <w:name w:val="Текст выноски Знак"/>
    <w:basedOn w:val="a0"/>
    <w:link w:val="a4"/>
    <w:uiPriority w:val="99"/>
    <w:semiHidden/>
    <w:qFormat/>
    <w:rPr>
      <w:rFonts w:ascii="Tahoma" w:eastAsia="Courier New" w:hAnsi="Tahoma" w:cs="Tahoma"/>
      <w:color w:val="000000"/>
      <w:sz w:val="16"/>
      <w:szCs w:val="16"/>
      <w:lang w:eastAsia="ru-RU"/>
    </w:rPr>
  </w:style>
  <w:style w:type="character" w:customStyle="1" w:styleId="11">
    <w:name w:val="Текст Знак1"/>
    <w:link w:val="a6"/>
    <w:qFormat/>
    <w:locked/>
    <w:rPr>
      <w:rFonts w:ascii="Courier New" w:hAnsi="Courier New" w:cs="Courier New"/>
    </w:rPr>
  </w:style>
  <w:style w:type="character" w:customStyle="1" w:styleId="af3">
    <w:name w:val="Текст Знак"/>
    <w:basedOn w:val="a0"/>
    <w:uiPriority w:val="99"/>
    <w:semiHidden/>
    <w:qFormat/>
    <w:rPr>
      <w:rFonts w:ascii="Consolas" w:eastAsia="Courier New" w:hAnsi="Consolas" w:cs="Consolas"/>
      <w:color w:val="000000"/>
      <w:sz w:val="21"/>
      <w:szCs w:val="21"/>
      <w:lang w:eastAsia="ru-RU"/>
    </w:rPr>
  </w:style>
  <w:style w:type="character" w:customStyle="1" w:styleId="10">
    <w:name w:val="Заголовок 1 Знак"/>
    <w:basedOn w:val="a0"/>
    <w:link w:val="1"/>
    <w:qFormat/>
    <w:rPr>
      <w:rFonts w:ascii="Arial" w:eastAsia="Times New Roman" w:hAnsi="Arial" w:cs="Times New Roman"/>
      <w:b/>
      <w:kern w:val="28"/>
      <w:sz w:val="28"/>
      <w:szCs w:val="20"/>
      <w:lang w:eastAsia="ru-RU"/>
    </w:rPr>
  </w:style>
  <w:style w:type="character" w:customStyle="1" w:styleId="ad">
    <w:name w:val="Заголовок Знак"/>
    <w:basedOn w:val="a0"/>
    <w:link w:val="ac"/>
    <w:qFormat/>
    <w:rPr>
      <w:rFonts w:ascii="Arial" w:eastAsia="Times New Roman" w:hAnsi="Arial" w:cs="Times New Roman"/>
      <w:b/>
      <w:kern w:val="28"/>
      <w:sz w:val="32"/>
      <w:szCs w:val="20"/>
      <w:lang w:eastAsia="ru-RU"/>
    </w:rPr>
  </w:style>
  <w:style w:type="character" w:customStyle="1" w:styleId="a9">
    <w:name w:val="Основной текст Знак"/>
    <w:basedOn w:val="a0"/>
    <w:link w:val="a8"/>
    <w:semiHidden/>
    <w:qFormat/>
    <w:rPr>
      <w:rFonts w:ascii="Times New Roman" w:eastAsia="Times New Roman" w:hAnsi="Times New Roman" w:cs="Times New Roman"/>
      <w:sz w:val="20"/>
      <w:szCs w:val="20"/>
      <w:lang w:eastAsia="ru-RU"/>
    </w:rPr>
  </w:style>
  <w:style w:type="character" w:customStyle="1" w:styleId="ab">
    <w:name w:val="Основной текст с отступом Знак"/>
    <w:basedOn w:val="a0"/>
    <w:link w:val="aa"/>
    <w:semiHidden/>
    <w:qFormat/>
    <w:rPr>
      <w:rFonts w:ascii="Times New Roman" w:eastAsia="Times New Roman" w:hAnsi="Times New Roman" w:cs="Times New Roman"/>
      <w:sz w:val="20"/>
      <w:szCs w:val="20"/>
      <w:lang w:eastAsia="ru-RU"/>
    </w:rPr>
  </w:style>
  <w:style w:type="character" w:customStyle="1" w:styleId="20">
    <w:name w:val="Основной текст с отступом 2 Знак"/>
    <w:basedOn w:val="a0"/>
    <w:link w:val="2"/>
    <w:semiHidden/>
    <w:qFormat/>
    <w:rPr>
      <w:rFonts w:ascii="Times New Roman" w:eastAsia="Times New Roman" w:hAnsi="Times New Roman" w:cs="Times New Roman"/>
      <w:sz w:val="20"/>
      <w:szCs w:val="24"/>
      <w:lang w:eastAsia="ru-RU"/>
    </w:rPr>
  </w:style>
  <w:style w:type="paragraph" w:customStyle="1" w:styleId="Default">
    <w:name w:val="Default"/>
    <w:qFormat/>
    <w:pPr>
      <w:autoSpaceDE w:val="0"/>
      <w:autoSpaceDN w:val="0"/>
      <w:adjustRightInd w:val="0"/>
    </w:pPr>
    <w:rPr>
      <w:rFonts w:eastAsia="Calibri"/>
      <w:color w:val="000000"/>
      <w:sz w:val="24"/>
      <w:szCs w:val="24"/>
      <w:lang w:eastAsia="en-US"/>
    </w:rPr>
  </w:style>
  <w:style w:type="paragraph" w:customStyle="1" w:styleId="Style3">
    <w:name w:val="Style3"/>
    <w:basedOn w:val="a"/>
    <w:uiPriority w:val="99"/>
    <w:qFormat/>
    <w:pPr>
      <w:autoSpaceDE w:val="0"/>
      <w:autoSpaceDN w:val="0"/>
      <w:adjustRightInd w:val="0"/>
      <w:spacing w:line="322" w:lineRule="exact"/>
      <w:ind w:firstLine="710"/>
      <w:jc w:val="both"/>
    </w:pPr>
    <w:rPr>
      <w:rFonts w:ascii="Times New Roman" w:eastAsia="Times New Roman" w:hAnsi="Times New Roman" w:cs="Times New Roman"/>
      <w:color w:val="auto"/>
    </w:rPr>
  </w:style>
  <w:style w:type="character" w:customStyle="1" w:styleId="FontStyle20">
    <w:name w:val="Font Style20"/>
    <w:uiPriority w:val="99"/>
    <w:qFormat/>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E7B69-3D88-4392-B525-7D3B3524F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5</Pages>
  <Words>2512</Words>
  <Characters>14324</Characters>
  <Application>Microsoft Office Word</Application>
  <DocSecurity>0</DocSecurity>
  <Lines>119</Lines>
  <Paragraphs>33</Paragraphs>
  <ScaleCrop>false</ScaleCrop>
  <Company>SPecialiST RePack</Company>
  <LinksUpToDate>false</LinksUpToDate>
  <CharactersWithSpaces>16803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кадров</dc:creator>
  <cp:lastModifiedBy>Поторочин Павел Павлович</cp:lastModifiedBy>
  <cp:revision>26</cp:revision>
  <cp:lastPrinted>2024-02-06T04:14:00Z</cp:lastPrinted>
  <dcterms:created xsi:type="dcterms:W3CDTF">2022-03-10T10:38:00Z</dcterms:created>
  <dcterms:modified xsi:type="dcterms:W3CDTF">2026-07-30T07:17:00Z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362E4AA80172409C8CB17EED7B83D9C2_13</vt:lpwstr>
  </property>
</Properties>
</file>